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Trabajo Práctico de Análisis y Diseño</w:t>
      </w:r>
    </w:p>
    <w:p>
      <w:pPr>
        <w:spacing w:after="100"/>
        <w:jc w:val="center"/>
      </w:pPr>
      <w:r>
        <w:rPr>
          <w:b/>
          <w:bCs/>
          <w:sz w:val="34"/>
          <w:szCs w:val="34"/>
        </w:rPr>
        <w:t xml:space="preserve">Sistema Banco de Anteojos</w:t>
      </w:r>
    </w:p>
    <w:p>
      <w:pPr>
        <w:spacing w:after="100"/>
        <w:jc w:val="center"/>
      </w:pPr>
      <w:r>
        <w:rPr>
          <w:sz w:val="26"/>
          <w:szCs w:val="26"/>
        </w:rPr>
        <w:t xml:space="preserve">Fundación Hacer Futuro</w:t>
      </w:r>
    </w:p>
    <w:p>
      <w:pPr>
        <w:spacing w:after="900"/>
        <w:jc w:val="center"/>
      </w:pPr>
      <w:r>
        <w:rPr>
          <w:i/>
          <w:iCs/>
          <w:sz w:val="22"/>
          <w:szCs w:val="22"/>
        </w:rPr>
        <w:t xml:space="preserve">Proyecto Final UTN-FRT 2026 · ID T045</w:t>
      </w:r>
    </w:p>
    <w:p>
      <w:pPr>
        <w:pStyle w:val="Heading1"/>
        <w:spacing w:after="200"/>
      </w:pPr>
      <w:r>
        <w:t xml:space="preserve">Artefactos incluidos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shd w:fill="D9D9D9" w:color="auto" w:val="clear"/>
            <w:tcMar>
              <w:top w:type="dxa" w:w="80"/>
              <w:left w:type="dxa" w:w="100"/>
              <w:bottom w:type="dxa" w:w="80"/>
              <w:right w:type="dxa" w:w="100"/>
            </w:tcMar>
            <w:vAlign w:val="center"/>
          </w:tcPr>
          <w:p>
            <w:r>
              <w:rPr>
                <w:b/>
                <w:bCs/>
                <w:sz w:val="20"/>
                <w:szCs w:val="20"/>
              </w:rPr>
              <w:t xml:space="preserve">#</w:t>
            </w:r>
          </w:p>
        </w:tc>
        <w:tc>
          <w:tcPr>
            <w:tcW w:type="dxa" w:w="9380"/>
            <w:shd w:fill="D9D9D9" w:color="auto" w:val="clear"/>
            <w:tcMar>
              <w:top w:type="dxa" w:w="80"/>
              <w:left w:type="dxa" w:w="100"/>
              <w:bottom w:type="dxa" w:w="80"/>
              <w:right w:type="dxa" w:w="100"/>
            </w:tcMar>
            <w:vAlign w:val="center"/>
          </w:tcPr>
          <w:p>
            <w:r>
              <w:rPr>
                <w:b/>
                <w:bCs/>
                <w:sz w:val="20"/>
                <w:szCs w:val="20"/>
              </w:rPr>
              <w:t xml:space="preserve">Artefacto</w:t>
            </w:r>
          </w:p>
        </w:tc>
      </w:tr>
      <w:tr>
        <w:tc>
          <w:tcPr>
            <w:tcW w:type="dxa" w:w="700"/>
            <w:tcMar>
              <w:top w:type="dxa" w:w="80"/>
              <w:left w:type="dxa" w:w="100"/>
              <w:bottom w:type="dxa" w:w="80"/>
              <w:right w:type="dxa" w:w="100"/>
            </w:tcMar>
            <w:vAlign w:val="center"/>
          </w:tcPr>
          <w:p>
            <w:r>
              <w:rPr>
                <w:b w:val="false"/>
                <w:bCs w:val="false"/>
                <w:sz w:val="20"/>
                <w:szCs w:val="20"/>
              </w:rPr>
              <w:t xml:space="preserve">1</w:t>
            </w:r>
          </w:p>
        </w:tc>
        <w:tc>
          <w:tcPr>
            <w:tcW w:type="dxa" w:w="9380"/>
            <w:tcMar>
              <w:top w:type="dxa" w:w="80"/>
              <w:left w:type="dxa" w:w="100"/>
              <w:bottom w:type="dxa" w:w="80"/>
              <w:right w:type="dxa" w:w="100"/>
            </w:tcMar>
            <w:vAlign w:val="center"/>
          </w:tcPr>
          <w:p>
            <w:r>
              <w:rPr>
                <w:b w:val="false"/>
                <w:bCs w:val="false"/>
                <w:sz w:val="20"/>
                <w:szCs w:val="20"/>
              </w:rPr>
              <w:t xml:space="preserve">Modelo de Dominio</w:t>
            </w:r>
          </w:p>
        </w:tc>
      </w:tr>
      <w:tr>
        <w:tc>
          <w:tcPr>
            <w:tcW w:type="dxa" w:w="700"/>
            <w:tcMar>
              <w:top w:type="dxa" w:w="80"/>
              <w:left w:type="dxa" w:w="100"/>
              <w:bottom w:type="dxa" w:w="80"/>
              <w:right w:type="dxa" w:w="100"/>
            </w:tcMar>
            <w:vAlign w:val="center"/>
          </w:tcPr>
          <w:p>
            <w:r>
              <w:rPr>
                <w:b w:val="false"/>
                <w:bCs w:val="false"/>
                <w:sz w:val="20"/>
                <w:szCs w:val="20"/>
              </w:rPr>
              <w:t xml:space="preserve">2</w:t>
            </w:r>
          </w:p>
        </w:tc>
        <w:tc>
          <w:tcPr>
            <w:tcW w:type="dxa" w:w="9380"/>
            <w:tcMar>
              <w:top w:type="dxa" w:w="80"/>
              <w:left w:type="dxa" w:w="100"/>
              <w:bottom w:type="dxa" w:w="80"/>
              <w:right w:type="dxa" w:w="100"/>
            </w:tcMar>
            <w:vAlign w:val="center"/>
          </w:tcPr>
          <w:p>
            <w:r>
              <w:rPr>
                <w:b w:val="false"/>
                <w:bCs w:val="false"/>
                <w:sz w:val="20"/>
                <w:szCs w:val="20"/>
              </w:rPr>
              <w:t xml:space="preserve">Diagrama de Casos de Uso</w:t>
            </w:r>
          </w:p>
        </w:tc>
      </w:tr>
      <w:tr>
        <w:tc>
          <w:tcPr>
            <w:tcW w:type="dxa" w:w="700"/>
            <w:tcMar>
              <w:top w:type="dxa" w:w="80"/>
              <w:left w:type="dxa" w:w="100"/>
              <w:bottom w:type="dxa" w:w="80"/>
              <w:right w:type="dxa" w:w="100"/>
            </w:tcMar>
            <w:vAlign w:val="center"/>
          </w:tcPr>
          <w:p>
            <w:r>
              <w:rPr>
                <w:b w:val="false"/>
                <w:bCs w:val="false"/>
                <w:sz w:val="20"/>
                <w:szCs w:val="20"/>
              </w:rPr>
              <w:t xml:space="preserve">3</w:t>
            </w:r>
          </w:p>
        </w:tc>
        <w:tc>
          <w:tcPr>
            <w:tcW w:type="dxa" w:w="9380"/>
            <w:tcMar>
              <w:top w:type="dxa" w:w="80"/>
              <w:left w:type="dxa" w:w="100"/>
              <w:bottom w:type="dxa" w:w="80"/>
              <w:right w:type="dxa" w:w="100"/>
            </w:tcMar>
            <w:vAlign w:val="center"/>
          </w:tcPr>
          <w:p>
            <w:r>
              <w:rPr>
                <w:b w:val="false"/>
                <w:bCs w:val="false"/>
                <w:sz w:val="20"/>
                <w:szCs w:val="20"/>
              </w:rPr>
              <w:t xml:space="preserve">Modelos de Casos de Uso</w:t>
            </w:r>
          </w:p>
        </w:tc>
      </w:tr>
      <w:tr>
        <w:tc>
          <w:tcPr>
            <w:tcW w:type="dxa" w:w="700"/>
            <w:tcMar>
              <w:top w:type="dxa" w:w="80"/>
              <w:left w:type="dxa" w:w="100"/>
              <w:bottom w:type="dxa" w:w="80"/>
              <w:right w:type="dxa" w:w="100"/>
            </w:tcMar>
            <w:vAlign w:val="center"/>
          </w:tcPr>
          <w:p>
            <w:r>
              <w:rPr>
                <w:b w:val="false"/>
                <w:bCs w:val="false"/>
                <w:sz w:val="20"/>
                <w:szCs w:val="20"/>
              </w:rPr>
              <w:t xml:space="preserve">4</w:t>
            </w:r>
          </w:p>
        </w:tc>
        <w:tc>
          <w:tcPr>
            <w:tcW w:type="dxa" w:w="9380"/>
            <w:tcMar>
              <w:top w:type="dxa" w:w="80"/>
              <w:left w:type="dxa" w:w="100"/>
              <w:bottom w:type="dxa" w:w="80"/>
              <w:right w:type="dxa" w:w="100"/>
            </w:tcMar>
            <w:vAlign w:val="center"/>
          </w:tcPr>
          <w:p>
            <w:r>
              <w:rPr>
                <w:b w:val="false"/>
                <w:bCs w:val="false"/>
                <w:sz w:val="20"/>
                <w:szCs w:val="20"/>
              </w:rPr>
              <w:t xml:space="preserve">Mockups</w:t>
            </w:r>
          </w:p>
        </w:tc>
      </w:tr>
      <w:tr>
        <w:tc>
          <w:tcPr>
            <w:tcW w:type="dxa" w:w="700"/>
            <w:tcMar>
              <w:top w:type="dxa" w:w="80"/>
              <w:left w:type="dxa" w:w="100"/>
              <w:bottom w:type="dxa" w:w="80"/>
              <w:right w:type="dxa" w:w="100"/>
            </w:tcMar>
            <w:vAlign w:val="center"/>
          </w:tcPr>
          <w:p>
            <w:r>
              <w:rPr>
                <w:b w:val="false"/>
                <w:bCs w:val="false"/>
                <w:sz w:val="20"/>
                <w:szCs w:val="20"/>
              </w:rPr>
              <w:t xml:space="preserve">5</w:t>
            </w:r>
          </w:p>
        </w:tc>
        <w:tc>
          <w:tcPr>
            <w:tcW w:type="dxa" w:w="9380"/>
            <w:tcMar>
              <w:top w:type="dxa" w:w="80"/>
              <w:left w:type="dxa" w:w="100"/>
              <w:bottom w:type="dxa" w:w="80"/>
              <w:right w:type="dxa" w:w="100"/>
            </w:tcMar>
            <w:vAlign w:val="center"/>
          </w:tcPr>
          <w:p>
            <w:r>
              <w:rPr>
                <w:b w:val="false"/>
                <w:bCs w:val="false"/>
                <w:sz w:val="20"/>
                <w:szCs w:val="20"/>
              </w:rPr>
              <w:t xml:space="preserve">Especificación de Requisitos de Software (IEEE 830)</w:t>
            </w:r>
          </w:p>
        </w:tc>
      </w:tr>
      <w:tr>
        <w:tc>
          <w:tcPr>
            <w:tcW w:type="dxa" w:w="700"/>
            <w:tcMar>
              <w:top w:type="dxa" w:w="80"/>
              <w:left w:type="dxa" w:w="100"/>
              <w:bottom w:type="dxa" w:w="80"/>
              <w:right w:type="dxa" w:w="100"/>
            </w:tcMar>
            <w:vAlign w:val="center"/>
          </w:tcPr>
          <w:p>
            <w:r>
              <w:rPr>
                <w:b w:val="false"/>
                <w:bCs w:val="false"/>
                <w:sz w:val="20"/>
                <w:szCs w:val="20"/>
              </w:rPr>
              <w:t xml:space="preserve">6</w:t>
            </w:r>
          </w:p>
        </w:tc>
        <w:tc>
          <w:tcPr>
            <w:tcW w:type="dxa" w:w="9380"/>
            <w:tcMar>
              <w:top w:type="dxa" w:w="80"/>
              <w:left w:type="dxa" w:w="100"/>
              <w:bottom w:type="dxa" w:w="80"/>
              <w:right w:type="dxa" w:w="100"/>
            </w:tcMar>
            <w:vAlign w:val="center"/>
          </w:tcPr>
          <w:p>
            <w:r>
              <w:rPr>
                <w:b w:val="false"/>
                <w:bCs w:val="false"/>
                <w:sz w:val="20"/>
                <w:szCs w:val="20"/>
              </w:rPr>
              <w:t xml:space="preserve">Documento de Arquitectura de Software: Vistas</w:t>
            </w:r>
          </w:p>
        </w:tc>
      </w:tr>
      <w:tr>
        <w:tc>
          <w:tcPr>
            <w:tcW w:type="dxa" w:w="700"/>
            <w:tcMar>
              <w:top w:type="dxa" w:w="80"/>
              <w:left w:type="dxa" w:w="100"/>
              <w:bottom w:type="dxa" w:w="80"/>
              <w:right w:type="dxa" w:w="100"/>
            </w:tcMar>
            <w:vAlign w:val="center"/>
          </w:tcPr>
          <w:p>
            <w:r>
              <w:rPr>
                <w:b w:val="false"/>
                <w:bCs w:val="false"/>
                <w:sz w:val="20"/>
                <w:szCs w:val="20"/>
              </w:rPr>
              <w:t xml:space="preserve">7</w:t>
            </w:r>
          </w:p>
        </w:tc>
        <w:tc>
          <w:tcPr>
            <w:tcW w:type="dxa" w:w="9380"/>
            <w:tcMar>
              <w:top w:type="dxa" w:w="80"/>
              <w:left w:type="dxa" w:w="100"/>
              <w:bottom w:type="dxa" w:w="80"/>
              <w:right w:type="dxa" w:w="100"/>
            </w:tcMar>
            <w:vAlign w:val="center"/>
          </w:tcPr>
          <w:p>
            <w:r>
              <w:rPr>
                <w:b w:val="false"/>
                <w:bCs w:val="false"/>
                <w:sz w:val="20"/>
                <w:szCs w:val="20"/>
              </w:rPr>
              <w:t xml:space="preserve">Casos de Uso Reales: diseño de interfaz gráfica</w:t>
            </w:r>
          </w:p>
        </w:tc>
      </w:tr>
      <w:tr>
        <w:tc>
          <w:tcPr>
            <w:tcW w:type="dxa" w:w="700"/>
            <w:tcMar>
              <w:top w:type="dxa" w:w="80"/>
              <w:left w:type="dxa" w:w="100"/>
              <w:bottom w:type="dxa" w:w="80"/>
              <w:right w:type="dxa" w:w="100"/>
            </w:tcMar>
            <w:vAlign w:val="center"/>
          </w:tcPr>
          <w:p>
            <w:r>
              <w:rPr>
                <w:b w:val="false"/>
                <w:bCs w:val="false"/>
                <w:sz w:val="20"/>
                <w:szCs w:val="20"/>
              </w:rPr>
              <w:t xml:space="preserve">8</w:t>
            </w:r>
          </w:p>
        </w:tc>
        <w:tc>
          <w:tcPr>
            <w:tcW w:type="dxa" w:w="9380"/>
            <w:tcMar>
              <w:top w:type="dxa" w:w="80"/>
              <w:left w:type="dxa" w:w="100"/>
              <w:bottom w:type="dxa" w:w="80"/>
              <w:right w:type="dxa" w:w="100"/>
            </w:tcMar>
            <w:vAlign w:val="center"/>
          </w:tcPr>
          <w:p>
            <w:r>
              <w:rPr>
                <w:b w:val="false"/>
                <w:bCs w:val="false"/>
                <w:sz w:val="20"/>
                <w:szCs w:val="20"/>
              </w:rPr>
              <w:t xml:space="preserve">Diagramas de Colaboración</w:t>
            </w:r>
          </w:p>
        </w:tc>
      </w:tr>
      <w:tr>
        <w:tc>
          <w:tcPr>
            <w:tcW w:type="dxa" w:w="700"/>
            <w:tcMar>
              <w:top w:type="dxa" w:w="80"/>
              <w:left w:type="dxa" w:w="100"/>
              <w:bottom w:type="dxa" w:w="80"/>
              <w:right w:type="dxa" w:w="100"/>
            </w:tcMar>
            <w:vAlign w:val="center"/>
          </w:tcPr>
          <w:p>
            <w:r>
              <w:rPr>
                <w:b w:val="false"/>
                <w:bCs w:val="false"/>
                <w:sz w:val="20"/>
                <w:szCs w:val="20"/>
              </w:rPr>
              <w:t xml:space="preserve">9</w:t>
            </w:r>
          </w:p>
        </w:tc>
        <w:tc>
          <w:tcPr>
            <w:tcW w:type="dxa" w:w="9380"/>
            <w:tcMar>
              <w:top w:type="dxa" w:w="80"/>
              <w:left w:type="dxa" w:w="100"/>
              <w:bottom w:type="dxa" w:w="80"/>
              <w:right w:type="dxa" w:w="100"/>
            </w:tcMar>
            <w:vAlign w:val="center"/>
          </w:tcPr>
          <w:p>
            <w:r>
              <w:rPr>
                <w:b w:val="false"/>
                <w:bCs w:val="false"/>
                <w:sz w:val="20"/>
                <w:szCs w:val="20"/>
              </w:rPr>
              <w:t xml:space="preserve">Modelo de Base de Datos</w:t>
            </w:r>
          </w:p>
        </w:tc>
      </w:tr>
    </w:tbl>
    <w:p>
      <w:r>
        <w:br w:type="page"/>
      </w:r>
    </w:p>
    <w:p>
      <w:pPr>
        <w:pStyle w:val="Heading1"/>
        <w:spacing w:after="200"/>
      </w:pPr>
      <w:r>
        <w:t xml:space="preserve">Índice general</w:t>
      </w:r>
    </w:p>
    <w:sdt>
      <w:sdtPr>
        <w:alias w:val="Índice general"/>
      </w:sdtPr>
      <w:sdtContent>
        <w:p>
          <w:r>
            <w:fldChar w:fldCharType="begin" w:dirty="true"/>
            <w:instrText xml:space="preserve">TOC \h \o "1-3"</w:instrText>
            <w:fldChar w:fldCharType="separate"/>
          </w:r>
        </w:p>
        <w:p>
          <w:r>
            <w:fldChar w:fldCharType="end"/>
          </w:r>
        </w:p>
      </w:sdtContent>
    </w:sdt>
    <w:p>
      <w:pPr>
        <w:spacing w:after="100"/>
      </w:pPr>
    </w:p>
    <w:p>
      <w:r>
        <w:rPr>
          <w:i/>
          <w:iCs/>
          <w:color w:val="666666"/>
          <w:sz w:val="18"/>
          <w:szCs w:val="18"/>
        </w:rPr>
        <w:t xml:space="preserve">Hacer clic derecho sobre el índice y elegir "Actualizar campo" para completarlo con todas las secciones del documento.</w:t>
      </w:r>
    </w:p>
    <w:p>
      <w:pPr>
        <w:spacing w:before="1000"/>
      </w:pPr>
    </w:p>
    <w:p>
      <w:pPr>
        <w:spacing w:after="200"/>
        <w:jc w:val="center"/>
      </w:pPr>
      <w:r>
        <w:rPr>
          <w:b/>
          <w:bCs/>
          <w:sz w:val="38"/>
          <w:szCs w:val="38"/>
        </w:rPr>
        <w:t xml:space="preserve">Modelo de Dominio</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Proyecto Final UTN-FRT 2026 · ID T045</w:t>
      </w:r>
    </w:p>
    <w:p>
      <w:r>
        <w:br w:type="page"/>
      </w:r>
    </w:p>
    <w:p>
      <w:pPr>
        <w:spacing w:after="140"/>
      </w:pPr>
      <w:r>
        <w:t xml:space="preserve">Diagrama de clases conceptual: los conceptos del dominio del negocio, sus atributos y sus asociaciones, tal como los describe el SRS — sin claves primarias/foráneas, tipos de columna ni ningún otro detalle de implementación (eso corresponde al Modelo de Base de Datos). Es el artefacto de análisis que precede al diseño; la Vista Lógica del Documento de Arquitectura retoma estos mismos conceptos ya en el contexto de la solución de software.</w:t>
      </w:r>
    </w:p>
    <w:p>
      <w:pPr>
        <w:pStyle w:val="Heading1"/>
        <w:spacing w:after="180" w:before="420"/>
      </w:pPr>
      <w:r>
        <w:t xml:space="preserve">Diagrama</w:t>
      </w:r>
    </w:p>
    <w:p>
      <w:pPr>
        <w:spacing w:after="140"/>
      </w:pPr>
      <w:r>
        <w:rPr>
          <w:i/>
          <w:iCs/>
        </w:rPr>
        <w:t xml:space="preserve">Las 13 clases del dominio y sus 13 asociaciones, todas en un único diagrama (ninguna relación queda relegada a una nota de texto).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0" cstate="none"/>
                          <a:srcRect/>
                          <a:stretch>
                            <a:fillRect/>
                          </a:stretch>
                        </pic:blipFill>
                        <pic:spPr bwMode="auto">
                          <a:xfrm>
                            <a:off x="0" y="0"/>
                            <a:ext cx="6276975" cy="4210050"/>
                          </a:xfrm>
                          <a:prstGeom prst="rect">
                            <a:avLst/>
                          </a:prstGeom>
                        </pic:spPr>
                      </pic:pic>
                    </a:graphicData>
                  </a:graphic>
                </wp:inline>
              </w:drawing>
            </w:r>
          </w:p>
        </w:tc>
      </w:tr>
    </w:tbl>
    <w:p>
      <w:pPr>
        <w:pStyle w:val="Heading1"/>
        <w:spacing w:after="180" w:before="420"/>
      </w:pPr>
      <w:r>
        <w:t xml:space="preserve">Enumeraciones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6380"/>
        <w:gridCol w:w="1800"/>
      </w:tblGrid>
      <w:tr>
        <w:trPr>
          <w:tblHeader/>
        </w:trPr>
        <w:tc>
          <w:tcPr>
            <w:tcW w:type="dxa" w:w="1900"/>
            <w:shd w:fill="D9D9D9" w:color="auto" w:val="clear"/>
            <w:tcMar>
              <w:top w:type="dxa" w:w="60"/>
              <w:left w:type="dxa" w:w="80"/>
              <w:bottom w:type="dxa" w:w="60"/>
              <w:right w:type="dxa" w:w="80"/>
            </w:tcMar>
            <w:vAlign w:val="center"/>
          </w:tcPr>
          <w:p>
            <w:r>
              <w:rPr>
                <w:b/>
                <w:bCs/>
                <w:sz w:val="18"/>
                <w:szCs w:val="18"/>
              </w:rPr>
              <w:t xml:space="preserve">Enumeración</w:t>
            </w:r>
          </w:p>
        </w:tc>
        <w:tc>
          <w:tcPr>
            <w:tcW w:type="dxa" w:w="6380"/>
            <w:shd w:fill="D9D9D9" w:color="auto" w:val="clear"/>
            <w:tcMar>
              <w:top w:type="dxa" w:w="60"/>
              <w:left w:type="dxa" w:w="80"/>
              <w:bottom w:type="dxa" w:w="60"/>
              <w:right w:type="dxa" w:w="80"/>
            </w:tcMar>
            <w:vAlign w:val="center"/>
          </w:tcPr>
          <w:p>
            <w:r>
              <w:rPr>
                <w:b/>
                <w:bCs/>
                <w:sz w:val="18"/>
                <w:szCs w:val="18"/>
              </w:rPr>
              <w:t xml:space="preserve">Valores</w:t>
            </w:r>
          </w:p>
        </w:tc>
        <w:tc>
          <w:tcPr>
            <w:tcW w:type="dxa" w:w="1800"/>
            <w:shd w:fill="D9D9D9" w:color="auto" w:val="clear"/>
            <w:tcMar>
              <w:top w:type="dxa" w:w="60"/>
              <w:left w:type="dxa" w:w="80"/>
              <w:bottom w:type="dxa" w:w="60"/>
              <w:right w:type="dxa" w:w="80"/>
            </w:tcMar>
            <w:vAlign w:val="center"/>
          </w:tcPr>
          <w:p>
            <w:r>
              <w:rPr>
                <w:b/>
                <w:bCs/>
                <w:sz w:val="18"/>
                <w:szCs w:val="18"/>
              </w:rPr>
              <w:t xml:space="preserve">Usada en</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Role</w:t>
            </w:r>
          </w:p>
        </w:tc>
        <w:tc>
          <w:tcPr>
            <w:tcW w:type="dxa" w:w="6380"/>
            <w:tcMar>
              <w:top w:type="dxa" w:w="60"/>
              <w:left w:type="dxa" w:w="80"/>
              <w:bottom w:type="dxa" w:w="60"/>
              <w:right w:type="dxa" w:w="80"/>
            </w:tcMar>
            <w:vAlign w:val="center"/>
          </w:tcPr>
          <w:p>
            <w:r>
              <w:rPr>
                <w:b w:val="false"/>
                <w:bCs w:val="false"/>
                <w:sz w:val="18"/>
                <w:szCs w:val="18"/>
              </w:rPr>
              <w:t xml:space="preserve">ADMIN, OPERATOR, APPLICANT</w:t>
            </w:r>
          </w:p>
        </w:tc>
        <w:tc>
          <w:tcPr>
            <w:tcW w:type="dxa" w:w="1800"/>
            <w:tcMar>
              <w:top w:type="dxa" w:w="60"/>
              <w:left w:type="dxa" w:w="80"/>
              <w:bottom w:type="dxa" w:w="60"/>
              <w:right w:type="dxa" w:w="80"/>
            </w:tcMar>
            <w:vAlign w:val="center"/>
          </w:tcPr>
          <w:p>
            <w:r>
              <w:rPr>
                <w:b w:val="false"/>
                <w:bCs w:val="false"/>
                <w:sz w:val="18"/>
                <w:szCs w:val="18"/>
              </w:rPr>
              <w:t xml:space="preserve">User.role</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DonorType</w:t>
            </w:r>
          </w:p>
        </w:tc>
        <w:tc>
          <w:tcPr>
            <w:tcW w:type="dxa" w:w="6380"/>
            <w:tcMar>
              <w:top w:type="dxa" w:w="60"/>
              <w:left w:type="dxa" w:w="80"/>
              <w:bottom w:type="dxa" w:w="60"/>
              <w:right w:type="dxa" w:w="80"/>
            </w:tcMar>
            <w:vAlign w:val="center"/>
          </w:tcPr>
          <w:p>
            <w:r>
              <w:rPr>
                <w:b w:val="false"/>
                <w:bCs w:val="false"/>
                <w:sz w:val="18"/>
                <w:szCs w:val="18"/>
              </w:rPr>
              <w:t xml:space="preserve">INDIVIDUAL, ORGANIZATION</w:t>
            </w:r>
          </w:p>
        </w:tc>
        <w:tc>
          <w:tcPr>
            <w:tcW w:type="dxa" w:w="1800"/>
            <w:tcMar>
              <w:top w:type="dxa" w:w="60"/>
              <w:left w:type="dxa" w:w="80"/>
              <w:bottom w:type="dxa" w:w="60"/>
              <w:right w:type="dxa" w:w="80"/>
            </w:tcMar>
            <w:vAlign w:val="center"/>
          </w:tcPr>
          <w:p>
            <w:r>
              <w:rPr>
                <w:b w:val="false"/>
                <w:bCs w:val="false"/>
                <w:sz w:val="18"/>
                <w:szCs w:val="18"/>
              </w:rPr>
              <w:t xml:space="preserve">Donor.donorType</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FrameType</w:t>
            </w:r>
          </w:p>
        </w:tc>
        <w:tc>
          <w:tcPr>
            <w:tcW w:type="dxa" w:w="6380"/>
            <w:tcMar>
              <w:top w:type="dxa" w:w="60"/>
              <w:left w:type="dxa" w:w="80"/>
              <w:bottom w:type="dxa" w:w="60"/>
              <w:right w:type="dxa" w:w="80"/>
            </w:tcMar>
            <w:vAlign w:val="center"/>
          </w:tcPr>
          <w:p>
            <w:r>
              <w:rPr>
                <w:b w:val="false"/>
                <w:bCs w:val="false"/>
                <w:sz w:val="18"/>
                <w:szCs w:val="18"/>
              </w:rPr>
              <w:t xml:space="preserve">FULL_RIM, SEMI_RIMLESS, RIMLESS</w:t>
            </w:r>
          </w:p>
        </w:tc>
        <w:tc>
          <w:tcPr>
            <w:tcW w:type="dxa" w:w="1800"/>
            <w:tcMar>
              <w:top w:type="dxa" w:w="60"/>
              <w:left w:type="dxa" w:w="80"/>
              <w:bottom w:type="dxa" w:w="60"/>
              <w:right w:type="dxa" w:w="80"/>
            </w:tcMar>
            <w:vAlign w:val="center"/>
          </w:tcPr>
          <w:p>
            <w:r>
              <w:rPr>
                <w:b w:val="false"/>
                <w:bCs w:val="false"/>
                <w:sz w:val="18"/>
                <w:szCs w:val="18"/>
              </w:rPr>
              <w:t xml:space="preserve">Frame.frameType</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FrameMaterial</w:t>
            </w:r>
          </w:p>
        </w:tc>
        <w:tc>
          <w:tcPr>
            <w:tcW w:type="dxa" w:w="6380"/>
            <w:tcMar>
              <w:top w:type="dxa" w:w="60"/>
              <w:left w:type="dxa" w:w="80"/>
              <w:bottom w:type="dxa" w:w="60"/>
              <w:right w:type="dxa" w:w="80"/>
            </w:tcMar>
            <w:vAlign w:val="center"/>
          </w:tcPr>
          <w:p>
            <w:r>
              <w:rPr>
                <w:b w:val="false"/>
                <w:bCs w:val="false"/>
                <w:sz w:val="18"/>
                <w:szCs w:val="18"/>
              </w:rPr>
              <w:t xml:space="preserve">ACETATE, METAL, TITANIUM, PLASTIC, OTHER</w:t>
            </w:r>
          </w:p>
        </w:tc>
        <w:tc>
          <w:tcPr>
            <w:tcW w:type="dxa" w:w="1800"/>
            <w:tcMar>
              <w:top w:type="dxa" w:w="60"/>
              <w:left w:type="dxa" w:w="80"/>
              <w:bottom w:type="dxa" w:w="60"/>
              <w:right w:type="dxa" w:w="80"/>
            </w:tcMar>
            <w:vAlign w:val="center"/>
          </w:tcPr>
          <w:p>
            <w:r>
              <w:rPr>
                <w:b w:val="false"/>
                <w:bCs w:val="false"/>
                <w:sz w:val="18"/>
                <w:szCs w:val="18"/>
              </w:rPr>
              <w:t xml:space="preserve">Frame.material</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FrameStatus</w:t>
            </w:r>
          </w:p>
        </w:tc>
        <w:tc>
          <w:tcPr>
            <w:tcW w:type="dxa" w:w="6380"/>
            <w:tcMar>
              <w:top w:type="dxa" w:w="60"/>
              <w:left w:type="dxa" w:w="80"/>
              <w:bottom w:type="dxa" w:w="60"/>
              <w:right w:type="dxa" w:w="80"/>
            </w:tcMar>
            <w:vAlign w:val="center"/>
          </w:tcPr>
          <w:p>
            <w:r>
              <w:rPr>
                <w:b w:val="false"/>
                <w:bCs w:val="false"/>
                <w:sz w:val="18"/>
                <w:szCs w:val="18"/>
              </w:rPr>
              <w:t xml:space="preserve">AVAILABLE, ASSIGNED, AT_OPTICIAN, READY, DELIVERED, DISCARDED</w:t>
            </w:r>
          </w:p>
        </w:tc>
        <w:tc>
          <w:tcPr>
            <w:tcW w:type="dxa" w:w="1800"/>
            <w:tcMar>
              <w:top w:type="dxa" w:w="60"/>
              <w:left w:type="dxa" w:w="80"/>
              <w:bottom w:type="dxa" w:w="60"/>
              <w:right w:type="dxa" w:w="80"/>
            </w:tcMar>
            <w:vAlign w:val="center"/>
          </w:tcPr>
          <w:p>
            <w:r>
              <w:rPr>
                <w:b w:val="false"/>
                <w:bCs w:val="false"/>
                <w:sz w:val="18"/>
                <w:szCs w:val="18"/>
              </w:rPr>
              <w:t xml:space="preserve">Frame.status</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AppointmentStatus</w:t>
            </w:r>
          </w:p>
        </w:tc>
        <w:tc>
          <w:tcPr>
            <w:tcW w:type="dxa" w:w="6380"/>
            <w:tcMar>
              <w:top w:type="dxa" w:w="60"/>
              <w:left w:type="dxa" w:w="80"/>
              <w:bottom w:type="dxa" w:w="60"/>
              <w:right w:type="dxa" w:w="80"/>
            </w:tcMar>
            <w:vAlign w:val="center"/>
          </w:tcPr>
          <w:p>
            <w:r>
              <w:rPr>
                <w:b w:val="false"/>
                <w:bCs w:val="false"/>
                <w:sz w:val="18"/>
                <w:szCs w:val="18"/>
              </w:rPr>
              <w:t xml:space="preserve">PENDING_PAYMENT, PENDING_REVIEW, SCHEDULED, COMPLETED, MISSED, CANCELLED</w:t>
            </w:r>
          </w:p>
        </w:tc>
        <w:tc>
          <w:tcPr>
            <w:tcW w:type="dxa" w:w="1800"/>
            <w:tcMar>
              <w:top w:type="dxa" w:w="60"/>
              <w:left w:type="dxa" w:w="80"/>
              <w:bottom w:type="dxa" w:w="60"/>
              <w:right w:type="dxa" w:w="80"/>
            </w:tcMar>
            <w:vAlign w:val="center"/>
          </w:tcPr>
          <w:p>
            <w:r>
              <w:rPr>
                <w:b w:val="false"/>
                <w:bCs w:val="false"/>
                <w:sz w:val="18"/>
                <w:szCs w:val="18"/>
              </w:rPr>
              <w:t xml:space="preserve">Appointment.status</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ShipmentStatus</w:t>
            </w:r>
          </w:p>
        </w:tc>
        <w:tc>
          <w:tcPr>
            <w:tcW w:type="dxa" w:w="6380"/>
            <w:tcMar>
              <w:top w:type="dxa" w:w="60"/>
              <w:left w:type="dxa" w:w="80"/>
              <w:bottom w:type="dxa" w:w="60"/>
              <w:right w:type="dxa" w:w="80"/>
            </w:tcMar>
            <w:vAlign w:val="center"/>
          </w:tcPr>
          <w:p>
            <w:r>
              <w:rPr>
                <w:b w:val="false"/>
                <w:bCs w:val="false"/>
                <w:sz w:val="18"/>
                <w:szCs w:val="18"/>
              </w:rPr>
              <w:t xml:space="preserve">PENDING, CANCELLED, REGISTERED, INFO_RECEIVED, IN_TRANSIT, AVAILABLE_FOR_PICKUP, OUT_FOR_DELIVERY, DELIVERED, DELIVERY_FAILURE, EXCEPTION, EXPIRED, NOT_FOUND</w:t>
            </w:r>
          </w:p>
        </w:tc>
        <w:tc>
          <w:tcPr>
            <w:tcW w:type="dxa" w:w="1800"/>
            <w:tcMar>
              <w:top w:type="dxa" w:w="60"/>
              <w:left w:type="dxa" w:w="80"/>
              <w:bottom w:type="dxa" w:w="60"/>
              <w:right w:type="dxa" w:w="80"/>
            </w:tcMar>
            <w:vAlign w:val="center"/>
          </w:tcPr>
          <w:p>
            <w:r>
              <w:rPr>
                <w:b w:val="false"/>
                <w:bCs w:val="false"/>
                <w:sz w:val="18"/>
                <w:szCs w:val="18"/>
              </w:rPr>
              <w:t xml:space="preserve">Shipment.status</w:t>
            </w:r>
          </w:p>
        </w:tc>
      </w:tr>
      <w:tr>
        <w:tc>
          <w:tcPr>
            <w:tcW w:type="dxa" w:w="1900"/>
            <w:tcMar>
              <w:top w:type="dxa" w:w="60"/>
              <w:left w:type="dxa" w:w="80"/>
              <w:bottom w:type="dxa" w:w="60"/>
              <w:right w:type="dxa" w:w="80"/>
            </w:tcMar>
            <w:vAlign w:val="center"/>
          </w:tcPr>
          <w:p>
            <w:r>
              <w:rPr>
                <w:rFonts w:ascii="Consolas" w:cs="Consolas" w:eastAsia="Consolas" w:hAnsi="Consolas"/>
                <w:b w:val="false"/>
                <w:bCs w:val="false"/>
                <w:sz w:val="18"/>
                <w:szCs w:val="18"/>
              </w:rPr>
              <w:t xml:space="preserve">ProductStatus</w:t>
            </w:r>
          </w:p>
        </w:tc>
        <w:tc>
          <w:tcPr>
            <w:tcW w:type="dxa" w:w="6380"/>
            <w:tcMar>
              <w:top w:type="dxa" w:w="60"/>
              <w:left w:type="dxa" w:w="80"/>
              <w:bottom w:type="dxa" w:w="60"/>
              <w:right w:type="dxa" w:w="80"/>
            </w:tcMar>
            <w:vAlign w:val="center"/>
          </w:tcPr>
          <w:p>
            <w:r>
              <w:rPr>
                <w:b w:val="false"/>
                <w:bCs w:val="false"/>
                <w:sz w:val="18"/>
                <w:szCs w:val="18"/>
              </w:rPr>
              <w:t xml:space="preserve">ACTIVE, DISCONTINUED</w:t>
            </w:r>
          </w:p>
        </w:tc>
        <w:tc>
          <w:tcPr>
            <w:tcW w:type="dxa" w:w="1800"/>
            <w:tcMar>
              <w:top w:type="dxa" w:w="60"/>
              <w:left w:type="dxa" w:w="80"/>
              <w:bottom w:type="dxa" w:w="60"/>
              <w:right w:type="dxa" w:w="80"/>
            </w:tcMar>
            <w:vAlign w:val="center"/>
          </w:tcPr>
          <w:p>
            <w:r>
              <w:rPr>
                <w:b w:val="false"/>
                <w:bCs w:val="false"/>
                <w:sz w:val="18"/>
                <w:szCs w:val="18"/>
              </w:rPr>
              <w:t xml:space="preserve">Product.status</w:t>
            </w:r>
          </w:p>
        </w:tc>
      </w:tr>
    </w:tbl>
    <w:p>
      <w:pPr>
        <w:spacing w:after="140"/>
      </w:pPr>
      <w:r>
        <w:rPr>
          <w:i/>
          <w:iCs/>
        </w:rPr>
        <w:t xml:space="preserve">ShipmentEvent.status es la única excepción: es texto libre, no una enumeración cerrada, porque transporta el valor crudo que informa 17TRACK (un carrier externo puede agregar estados sin previo aviso).</w:t>
      </w:r>
    </w:p>
    <w:p>
      <w:pPr>
        <w:pStyle w:val="Heading1"/>
        <w:spacing w:after="180" w:before="420"/>
      </w:pPr>
      <w:r>
        <w:t xml:space="preserve">Asociaciones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80"/>
      </w:tblGrid>
      <w:tr>
        <w:trPr>
          <w:tblHeader/>
        </w:trPr>
        <w:tc>
          <w:tcPr>
            <w:tcW w:type="dxa" w:w="2600"/>
            <w:shd w:fill="D9D9D9" w:color="auto" w:val="clear"/>
            <w:tcMar>
              <w:top w:type="dxa" w:w="60"/>
              <w:left w:type="dxa" w:w="80"/>
              <w:bottom w:type="dxa" w:w="60"/>
              <w:right w:type="dxa" w:w="80"/>
            </w:tcMar>
            <w:vAlign w:val="center"/>
          </w:tcPr>
          <w:p>
            <w:r>
              <w:rPr>
                <w:b/>
                <w:bCs/>
                <w:sz w:val="18"/>
                <w:szCs w:val="18"/>
              </w:rPr>
              <w:t xml:space="preserve">Asociación</w:t>
            </w:r>
          </w:p>
        </w:tc>
        <w:tc>
          <w:tcPr>
            <w:tcW w:type="dxa" w:w="1600"/>
            <w:shd w:fill="D9D9D9" w:color="auto" w:val="clear"/>
            <w:tcMar>
              <w:top w:type="dxa" w:w="60"/>
              <w:left w:type="dxa" w:w="80"/>
              <w:bottom w:type="dxa" w:w="60"/>
              <w:right w:type="dxa" w:w="80"/>
            </w:tcMar>
            <w:vAlign w:val="center"/>
          </w:tcPr>
          <w:p>
            <w:r>
              <w:rPr>
                <w:b/>
                <w:bCs/>
                <w:sz w:val="18"/>
                <w:szCs w:val="18"/>
              </w:rPr>
              <w:t xml:space="preserve">Multiplicidad</w:t>
            </w:r>
          </w:p>
        </w:tc>
        <w:tc>
          <w:tcPr>
            <w:tcW w:type="dxa" w:w="5880"/>
            <w:shd w:fill="D9D9D9" w:color="auto" w:val="clear"/>
            <w:tcMar>
              <w:top w:type="dxa" w:w="60"/>
              <w:left w:type="dxa" w:w="80"/>
              <w:bottom w:type="dxa" w:w="60"/>
              <w:right w:type="dxa" w:w="80"/>
            </w:tcMar>
            <w:vAlign w:val="center"/>
          </w:tcPr>
          <w:p>
            <w:r>
              <w:rPr>
                <w:b/>
                <w:bCs/>
                <w:sz w:val="18"/>
                <w:szCs w:val="18"/>
              </w:rPr>
              <w:t xml:space="preserve">Rol / significado</w:t>
            </w:r>
          </w:p>
        </w:tc>
      </w:tr>
      <w:tr>
        <w:tc>
          <w:tcPr>
            <w:tcW w:type="dxa" w:w="2600"/>
            <w:tcMar>
              <w:top w:type="dxa" w:w="60"/>
              <w:left w:type="dxa" w:w="80"/>
              <w:bottom w:type="dxa" w:w="60"/>
              <w:right w:type="dxa" w:w="80"/>
            </w:tcMar>
            <w:vAlign w:val="center"/>
          </w:tcPr>
          <w:p>
            <w:r>
              <w:rPr>
                <w:b w:val="false"/>
                <w:bCs w:val="false"/>
                <w:sz w:val="18"/>
                <w:szCs w:val="18"/>
              </w:rPr>
              <w:t xml:space="preserve">User — Applicant</w:t>
            </w:r>
          </w:p>
        </w:tc>
        <w:tc>
          <w:tcPr>
            <w:tcW w:type="dxa" w:w="1600"/>
            <w:tcMar>
              <w:top w:type="dxa" w:w="60"/>
              <w:left w:type="dxa" w:w="80"/>
              <w:bottom w:type="dxa" w:w="60"/>
              <w:right w:type="dxa" w:w="80"/>
            </w:tcMar>
            <w:vAlign w:val="center"/>
          </w:tcPr>
          <w:p>
            <w:r>
              <w:rPr>
                <w:b w:val="false"/>
                <w:bCs w:val="false"/>
                <w:sz w:val="18"/>
                <w:szCs w:val="18"/>
              </w:rPr>
              <w:t xml:space="preserve">0..1 — 1</w:t>
            </w:r>
          </w:p>
        </w:tc>
        <w:tc>
          <w:tcPr>
            <w:tcW w:type="dxa" w:w="5880"/>
            <w:tcMar>
              <w:top w:type="dxa" w:w="60"/>
              <w:left w:type="dxa" w:w="80"/>
              <w:bottom w:type="dxa" w:w="60"/>
              <w:right w:type="dxa" w:w="80"/>
            </w:tcMar>
            <w:vAlign w:val="center"/>
          </w:tcPr>
          <w:p>
            <w:r>
              <w:rPr>
                <w:b w:val="false"/>
                <w:bCs w:val="false"/>
                <w:sz w:val="18"/>
                <w:szCs w:val="18"/>
              </w:rPr>
              <w:t xml:space="preserve">Un beneficiario puede autogestionarse con un login propio</w:t>
            </w:r>
          </w:p>
        </w:tc>
      </w:tr>
      <w:tr>
        <w:tc>
          <w:tcPr>
            <w:tcW w:type="dxa" w:w="2600"/>
            <w:tcMar>
              <w:top w:type="dxa" w:w="60"/>
              <w:left w:type="dxa" w:w="80"/>
              <w:bottom w:type="dxa" w:w="60"/>
              <w:right w:type="dxa" w:w="80"/>
            </w:tcMar>
            <w:vAlign w:val="center"/>
          </w:tcPr>
          <w:p>
            <w:r>
              <w:rPr>
                <w:b w:val="false"/>
                <w:bCs w:val="false"/>
                <w:sz w:val="18"/>
                <w:szCs w:val="18"/>
              </w:rPr>
              <w:t xml:space="preserve">Applicant — Prescription</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Un solicitante puede tener varias recetas a lo largo del tiempo</w:t>
            </w:r>
          </w:p>
        </w:tc>
      </w:tr>
      <w:tr>
        <w:tc>
          <w:tcPr>
            <w:tcW w:type="dxa" w:w="2600"/>
            <w:tcMar>
              <w:top w:type="dxa" w:w="60"/>
              <w:left w:type="dxa" w:w="80"/>
              <w:bottom w:type="dxa" w:w="60"/>
              <w:right w:type="dxa" w:w="80"/>
            </w:tcMar>
            <w:vAlign w:val="center"/>
          </w:tcPr>
          <w:p>
            <w:r>
              <w:rPr>
                <w:b w:val="false"/>
                <w:bCs w:val="false"/>
                <w:sz w:val="18"/>
                <w:szCs w:val="18"/>
              </w:rPr>
              <w:t xml:space="preserve">Applicant — AnsesCertificate</w:t>
            </w:r>
          </w:p>
        </w:tc>
        <w:tc>
          <w:tcPr>
            <w:tcW w:type="dxa" w:w="1600"/>
            <w:tcMar>
              <w:top w:type="dxa" w:w="60"/>
              <w:left w:type="dxa" w:w="80"/>
              <w:bottom w:type="dxa" w:w="60"/>
              <w:right w:type="dxa" w:w="80"/>
            </w:tcMar>
            <w:vAlign w:val="center"/>
          </w:tcPr>
          <w:p>
            <w:r>
              <w:rPr>
                <w:b w:val="false"/>
                <w:bCs w:val="false"/>
                <w:sz w:val="18"/>
                <w:szCs w:val="18"/>
              </w:rPr>
              <w:t xml:space="preserve">1 — 0..1</w:t>
            </w:r>
          </w:p>
        </w:tc>
        <w:tc>
          <w:tcPr>
            <w:tcW w:type="dxa" w:w="5880"/>
            <w:tcMar>
              <w:top w:type="dxa" w:w="60"/>
              <w:left w:type="dxa" w:w="80"/>
              <w:bottom w:type="dxa" w:w="60"/>
              <w:right w:type="dxa" w:w="80"/>
            </w:tcMar>
            <w:vAlign w:val="center"/>
          </w:tcPr>
          <w:p>
            <w:r>
              <w:rPr>
                <w:b w:val="false"/>
                <w:bCs w:val="false"/>
                <w:sz w:val="18"/>
                <w:szCs w:val="18"/>
              </w:rPr>
              <w:t xml:space="preserve">Un único certificado vigente por solicitante</w:t>
            </w:r>
          </w:p>
        </w:tc>
      </w:tr>
      <w:tr>
        <w:tc>
          <w:tcPr>
            <w:tcW w:type="dxa" w:w="2600"/>
            <w:tcMar>
              <w:top w:type="dxa" w:w="60"/>
              <w:left w:type="dxa" w:w="80"/>
              <w:bottom w:type="dxa" w:w="60"/>
              <w:right w:type="dxa" w:w="80"/>
            </w:tcMar>
            <w:vAlign w:val="center"/>
          </w:tcPr>
          <w:p>
            <w:r>
              <w:rPr>
                <w:b w:val="false"/>
                <w:bCs w:val="false"/>
                <w:sz w:val="18"/>
                <w:szCs w:val="18"/>
              </w:rPr>
              <w:t xml:space="preserve">Applicant — Appointment</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Historial de turnos del beneficiario</w:t>
            </w:r>
          </w:p>
        </w:tc>
      </w:tr>
      <w:tr>
        <w:tc>
          <w:tcPr>
            <w:tcW w:type="dxa" w:w="2600"/>
            <w:tcMar>
              <w:top w:type="dxa" w:w="60"/>
              <w:left w:type="dxa" w:w="80"/>
              <w:bottom w:type="dxa" w:w="60"/>
              <w:right w:type="dxa" w:w="80"/>
            </w:tcMar>
            <w:vAlign w:val="center"/>
          </w:tcPr>
          <w:p>
            <w:r>
              <w:rPr>
                <w:b w:val="false"/>
                <w:bCs w:val="false"/>
                <w:sz w:val="18"/>
                <w:szCs w:val="18"/>
              </w:rPr>
              <w:t xml:space="preserve">Applicant — Assignment</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Historial de marcos asignados al beneficiario</w:t>
            </w:r>
          </w:p>
        </w:tc>
      </w:tr>
      <w:tr>
        <w:tc>
          <w:tcPr>
            <w:tcW w:type="dxa" w:w="2600"/>
            <w:tcMar>
              <w:top w:type="dxa" w:w="60"/>
              <w:left w:type="dxa" w:w="80"/>
              <w:bottom w:type="dxa" w:w="60"/>
              <w:right w:type="dxa" w:w="80"/>
            </w:tcMar>
            <w:vAlign w:val="center"/>
          </w:tcPr>
          <w:p>
            <w:r>
              <w:rPr>
                <w:b w:val="false"/>
                <w:bCs w:val="false"/>
                <w:sz w:val="18"/>
                <w:szCs w:val="18"/>
              </w:rPr>
              <w:t xml:space="preserve">Prescription — Assignment</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La receta con la que se hizo el match</w:t>
            </w:r>
          </w:p>
        </w:tc>
      </w:tr>
      <w:tr>
        <w:tc>
          <w:tcPr>
            <w:tcW w:type="dxa" w:w="2600"/>
            <w:tcMar>
              <w:top w:type="dxa" w:w="60"/>
              <w:left w:type="dxa" w:w="80"/>
              <w:bottom w:type="dxa" w:w="60"/>
              <w:right w:type="dxa" w:w="80"/>
            </w:tcMar>
            <w:vAlign w:val="center"/>
          </w:tcPr>
          <w:p>
            <w:r>
              <w:rPr>
                <w:b w:val="false"/>
                <w:bCs w:val="false"/>
                <w:sz w:val="18"/>
                <w:szCs w:val="18"/>
              </w:rPr>
              <w:t xml:space="preserve">Donor — Frame</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Los marcos que donó ese donante</w:t>
            </w:r>
          </w:p>
        </w:tc>
      </w:tr>
      <w:tr>
        <w:tc>
          <w:tcPr>
            <w:tcW w:type="dxa" w:w="2600"/>
            <w:tcMar>
              <w:top w:type="dxa" w:w="60"/>
              <w:left w:type="dxa" w:w="80"/>
              <w:bottom w:type="dxa" w:w="60"/>
              <w:right w:type="dxa" w:w="80"/>
            </w:tcMar>
            <w:vAlign w:val="center"/>
          </w:tcPr>
          <w:p>
            <w:r>
              <w:rPr>
                <w:b w:val="false"/>
                <w:bCs w:val="false"/>
                <w:sz w:val="18"/>
                <w:szCs w:val="18"/>
              </w:rPr>
              <w:t xml:space="preserve">Frame — Assignment</w:t>
            </w:r>
          </w:p>
        </w:tc>
        <w:tc>
          <w:tcPr>
            <w:tcW w:type="dxa" w:w="1600"/>
            <w:tcMar>
              <w:top w:type="dxa" w:w="60"/>
              <w:left w:type="dxa" w:w="80"/>
              <w:bottom w:type="dxa" w:w="60"/>
              <w:right w:type="dxa" w:w="80"/>
            </w:tcMar>
            <w:vAlign w:val="center"/>
          </w:tcPr>
          <w:p>
            <w:r>
              <w:rPr>
                <w:b w:val="false"/>
                <w:bCs w:val="false"/>
                <w:sz w:val="18"/>
                <w:szCs w:val="18"/>
              </w:rPr>
              <w:t xml:space="preserve">1 — 0..1</w:t>
            </w:r>
          </w:p>
        </w:tc>
        <w:tc>
          <w:tcPr>
            <w:tcW w:type="dxa" w:w="5880"/>
            <w:tcMar>
              <w:top w:type="dxa" w:w="60"/>
              <w:left w:type="dxa" w:w="80"/>
              <w:bottom w:type="dxa" w:w="60"/>
              <w:right w:type="dxa" w:w="80"/>
            </w:tcMar>
            <w:vAlign w:val="center"/>
          </w:tcPr>
          <w:p>
            <w:r>
              <w:rPr>
                <w:b w:val="false"/>
                <w:bCs w:val="false"/>
                <w:sz w:val="18"/>
                <w:szCs w:val="18"/>
              </w:rPr>
              <w:t xml:space="preserve">Un marco tiene a lo sumo una asignación activa a la vez</w:t>
            </w:r>
          </w:p>
        </w:tc>
      </w:tr>
      <w:tr>
        <w:tc>
          <w:tcPr>
            <w:tcW w:type="dxa" w:w="2600"/>
            <w:tcMar>
              <w:top w:type="dxa" w:w="60"/>
              <w:left w:type="dxa" w:w="80"/>
              <w:bottom w:type="dxa" w:w="60"/>
              <w:right w:type="dxa" w:w="80"/>
            </w:tcMar>
            <w:vAlign w:val="center"/>
          </w:tcPr>
          <w:p>
            <w:r>
              <w:rPr>
                <w:b w:val="false"/>
                <w:bCs w:val="false"/>
                <w:sz w:val="18"/>
                <w:szCs w:val="18"/>
              </w:rPr>
              <w:t xml:space="preserve">Appointment — Assignment</w:t>
            </w:r>
          </w:p>
        </w:tc>
        <w:tc>
          <w:tcPr>
            <w:tcW w:type="dxa" w:w="1600"/>
            <w:tcMar>
              <w:top w:type="dxa" w:w="60"/>
              <w:left w:type="dxa" w:w="80"/>
              <w:bottom w:type="dxa" w:w="60"/>
              <w:right w:type="dxa" w:w="80"/>
            </w:tcMar>
            <w:vAlign w:val="center"/>
          </w:tcPr>
          <w:p>
            <w:r>
              <w:rPr>
                <w:b w:val="false"/>
                <w:bCs w:val="false"/>
                <w:sz w:val="18"/>
                <w:szCs w:val="18"/>
              </w:rPr>
              <w:t xml:space="preserve">0..1 — 0..1</w:t>
            </w:r>
          </w:p>
        </w:tc>
        <w:tc>
          <w:tcPr>
            <w:tcW w:type="dxa" w:w="5880"/>
            <w:tcMar>
              <w:top w:type="dxa" w:w="60"/>
              <w:left w:type="dxa" w:w="80"/>
              <w:bottom w:type="dxa" w:w="60"/>
              <w:right w:type="dxa" w:w="80"/>
            </w:tcMar>
            <w:vAlign w:val="center"/>
          </w:tcPr>
          <w:p>
            <w:r>
              <w:rPr>
                <w:b w:val="false"/>
                <w:bCs w:val="false"/>
                <w:sz w:val="18"/>
                <w:szCs w:val="18"/>
              </w:rPr>
              <w:t xml:space="preserve">Turno de retiro de un par puntual (opcional; null = atención general)</w:t>
            </w:r>
          </w:p>
        </w:tc>
      </w:tr>
      <w:tr>
        <w:tc>
          <w:tcPr>
            <w:tcW w:type="dxa" w:w="2600"/>
            <w:tcMar>
              <w:top w:type="dxa" w:w="60"/>
              <w:left w:type="dxa" w:w="80"/>
              <w:bottom w:type="dxa" w:w="60"/>
              <w:right w:type="dxa" w:w="80"/>
            </w:tcMar>
            <w:vAlign w:val="center"/>
          </w:tcPr>
          <w:p>
            <w:r>
              <w:rPr>
                <w:b w:val="false"/>
                <w:bCs w:val="false"/>
                <w:sz w:val="18"/>
                <w:szCs w:val="18"/>
              </w:rPr>
              <w:t xml:space="preserve">Frame — Shipment</w:t>
            </w:r>
          </w:p>
        </w:tc>
        <w:tc>
          <w:tcPr>
            <w:tcW w:type="dxa" w:w="1600"/>
            <w:tcMar>
              <w:top w:type="dxa" w:w="60"/>
              <w:left w:type="dxa" w:w="80"/>
              <w:bottom w:type="dxa" w:w="60"/>
              <w:right w:type="dxa" w:w="80"/>
            </w:tcMar>
            <w:vAlign w:val="center"/>
          </w:tcPr>
          <w:p>
            <w:r>
              <w:rPr>
                <w:b w:val="false"/>
                <w:bCs w:val="false"/>
                <w:sz w:val="18"/>
                <w:szCs w:val="18"/>
              </w:rPr>
              <w:t xml:space="preserve">0..* — 0..*</w:t>
            </w:r>
          </w:p>
        </w:tc>
        <w:tc>
          <w:tcPr>
            <w:tcW w:type="dxa" w:w="5880"/>
            <w:tcMar>
              <w:top w:type="dxa" w:w="60"/>
              <w:left w:type="dxa" w:w="80"/>
              <w:bottom w:type="dxa" w:w="60"/>
              <w:right w:type="dxa" w:w="80"/>
            </w:tcMar>
            <w:vAlign w:val="center"/>
          </w:tcPr>
          <w:p>
            <w:r>
              <w:rPr>
                <w:b w:val="false"/>
                <w:bCs w:val="false"/>
                <w:sz w:val="18"/>
                <w:szCs w:val="18"/>
              </w:rPr>
              <w:t xml:space="preserve">Un envío agrupa varios marcos; un marco puede viajar más de una vez</w:t>
            </w:r>
          </w:p>
        </w:tc>
      </w:tr>
      <w:tr>
        <w:tc>
          <w:tcPr>
            <w:tcW w:type="dxa" w:w="2600"/>
            <w:tcMar>
              <w:top w:type="dxa" w:w="60"/>
              <w:left w:type="dxa" w:w="80"/>
              <w:bottom w:type="dxa" w:w="60"/>
              <w:right w:type="dxa" w:w="80"/>
            </w:tcMar>
            <w:vAlign w:val="center"/>
          </w:tcPr>
          <w:p>
            <w:r>
              <w:rPr>
                <w:b w:val="false"/>
                <w:bCs w:val="false"/>
                <w:sz w:val="18"/>
                <w:szCs w:val="18"/>
              </w:rPr>
              <w:t xml:space="preserve">Shipment — ShipmentEvent</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Historial de eventos del carrier para ese envío</w:t>
            </w:r>
          </w:p>
        </w:tc>
      </w:tr>
      <w:tr>
        <w:tc>
          <w:tcPr>
            <w:tcW w:type="dxa" w:w="2600"/>
            <w:tcMar>
              <w:top w:type="dxa" w:w="60"/>
              <w:left w:type="dxa" w:w="80"/>
              <w:bottom w:type="dxa" w:w="60"/>
              <w:right w:type="dxa" w:w="80"/>
            </w:tcMar>
            <w:vAlign w:val="center"/>
          </w:tcPr>
          <w:p>
            <w:r>
              <w:rPr>
                <w:b w:val="false"/>
                <w:bCs w:val="false"/>
                <w:sz w:val="18"/>
                <w:szCs w:val="18"/>
              </w:rPr>
              <w:t xml:space="preserve">Product — Sale</w:t>
            </w:r>
          </w:p>
        </w:tc>
        <w:tc>
          <w:tcPr>
            <w:tcW w:type="dxa" w:w="1600"/>
            <w:tcMar>
              <w:top w:type="dxa" w:w="60"/>
              <w:left w:type="dxa" w:w="80"/>
              <w:bottom w:type="dxa" w:w="60"/>
              <w:right w:type="dxa" w:w="80"/>
            </w:tcMar>
            <w:vAlign w:val="center"/>
          </w:tcPr>
          <w:p>
            <w:r>
              <w:rPr>
                <w:b w:val="false"/>
                <w:bCs w:val="false"/>
                <w:sz w:val="18"/>
                <w:szCs w:val="18"/>
              </w:rPr>
              <w:t xml:space="preserve">1 — 0..*</w:t>
            </w:r>
          </w:p>
        </w:tc>
        <w:tc>
          <w:tcPr>
            <w:tcW w:type="dxa" w:w="5880"/>
            <w:tcMar>
              <w:top w:type="dxa" w:w="60"/>
              <w:left w:type="dxa" w:w="80"/>
              <w:bottom w:type="dxa" w:w="60"/>
              <w:right w:type="dxa" w:w="80"/>
            </w:tcMar>
            <w:vAlign w:val="center"/>
          </w:tcPr>
          <w:p>
            <w:r>
              <w:rPr>
                <w:b w:val="false"/>
                <w:bCs w:val="false"/>
                <w:sz w:val="18"/>
                <w:szCs w:val="18"/>
              </w:rPr>
              <w:t xml:space="preserve">Historial de ventas de ese producto</w:t>
            </w:r>
          </w:p>
        </w:tc>
      </w:tr>
      <w:tr>
        <w:tc>
          <w:tcPr>
            <w:tcW w:type="dxa" w:w="2600"/>
            <w:tcMar>
              <w:top w:type="dxa" w:w="60"/>
              <w:left w:type="dxa" w:w="80"/>
              <w:bottom w:type="dxa" w:w="60"/>
              <w:right w:type="dxa" w:w="80"/>
            </w:tcMar>
            <w:vAlign w:val="center"/>
          </w:tcPr>
          <w:p>
            <w:r>
              <w:rPr>
                <w:b w:val="false"/>
                <w:bCs w:val="false"/>
                <w:sz w:val="18"/>
                <w:szCs w:val="18"/>
              </w:rPr>
              <w:t xml:space="preserve">Sale — Comprador</w:t>
            </w:r>
          </w:p>
        </w:tc>
        <w:tc>
          <w:tcPr>
            <w:tcW w:type="dxa" w:w="1600"/>
            <w:tcMar>
              <w:top w:type="dxa" w:w="60"/>
              <w:left w:type="dxa" w:w="80"/>
              <w:bottom w:type="dxa" w:w="60"/>
              <w:right w:type="dxa" w:w="80"/>
            </w:tcMar>
            <w:vAlign w:val="center"/>
          </w:tcPr>
          <w:p>
            <w:r>
              <w:rPr>
                <w:b w:val="false"/>
                <w:bCs w:val="false"/>
                <w:sz w:val="18"/>
                <w:szCs w:val="18"/>
              </w:rPr>
              <w:t xml:space="preserve">0..* — 1 (conceptual)</w:t>
            </w:r>
          </w:p>
        </w:tc>
        <w:tc>
          <w:tcPr>
            <w:tcW w:type="dxa" w:w="5880"/>
            <w:tcMar>
              <w:top w:type="dxa" w:w="60"/>
              <w:left w:type="dxa" w:w="80"/>
              <w:bottom w:type="dxa" w:w="60"/>
              <w:right w:type="dxa" w:w="80"/>
            </w:tcMar>
            <w:vAlign w:val="center"/>
          </w:tcPr>
          <w:p>
            <w:r>
              <w:rPr>
                <w:b w:val="false"/>
                <w:bCs w:val="false"/>
                <w:sz w:val="18"/>
                <w:szCs w:val="18"/>
              </w:rPr>
              <w:t xml:space="preserve">El comprador navega el catálogo y decide la compra; el Operador es quien la registra</w:t>
            </w:r>
          </w:p>
        </w:tc>
      </w:tr>
    </w:tbl>
    <w:p>
      <w:pPr>
        <w:pStyle w:val="Heading1"/>
        <w:spacing w:after="180" w:before="420"/>
      </w:pPr>
      <w:r>
        <w:t xml:space="preserve">Conceptos deliberadamente sin relación</w:t>
      </w:r>
    </w:p>
    <w:p>
      <w:pPr>
        <w:pStyle w:val="ListParagraph"/>
        <w:numPr>
          <w:ilvl w:val="0"/>
          <w:numId w:val="2"/>
        </w:numPr>
        <w:spacing w:after="70"/>
      </w:pPr>
      <w:r>
        <w:t xml:space="preserve">Product/Sale (catálogo de venta) no se relaciona con Donor ni Frame: son anteojos de sol para financiar la fundación, no marcos donados para beneficiarios — mezclar ambos inventarios sería un acoplamiento accidental.</w:t>
      </w:r>
    </w:p>
    <w:p>
      <w:pPr>
        <w:pStyle w:val="ListParagraph"/>
        <w:numPr>
          <w:ilvl w:val="0"/>
          <w:numId w:val="2"/>
        </w:numPr>
        <w:spacing w:after="70"/>
      </w:pPr>
      <w:r>
        <w:t xml:space="preserve">Comprador se dibuja con línea punteada porque es una asociación conceptual, no una FK persistida: el comprador no tiene cuenta ni login (consulta el catálogo público, RF-28), y el sistema no guarda su identidad más allá del nombre suelto en Sale.buyerName. Quien efectivamente registra la venta es un Operador — sin login especial para "vendedor" — por eso tampoco aparece una asociación formal Operador–Sale: el sistema no lleva ese registro.</w:t>
      </w:r>
    </w:p>
    <w:p>
      <w:pPr>
        <w:pStyle w:val="ListParagraph"/>
        <w:numPr>
          <w:ilvl w:val="0"/>
          <w:numId w:val="2"/>
        </w:numPr>
        <w:spacing w:after="70"/>
      </w:pPr>
      <w:r>
        <w:t xml:space="preserve">Assignment no tiene un atributo de "estado": cada hito del circuito (asignado, enviado a la óptica, retornado, entregado, cancelado) es un atributo de fecha propio, y esa secuencia de fechas ES la trazabilidad (RF-16). El estado "actual" de un marco vive en Frame.status, no se duplica acá.</w:t>
      </w:r>
    </w:p>
    <w:p>
      <w:pPr>
        <w:pStyle w:val="Heading1"/>
        <w:spacing w:after="180" w:before="420"/>
      </w:pPr>
      <w:r>
        <w:t xml:space="preserve">Relación con otros artefactos</w:t>
      </w:r>
    </w:p>
    <w:p>
      <w:pPr>
        <w:pStyle w:val="ListParagraph"/>
        <w:numPr>
          <w:ilvl w:val="0"/>
          <w:numId w:val="2"/>
        </w:numPr>
        <w:spacing w:after="70"/>
      </w:pPr>
      <w:r>
        <w:t xml:space="preserve">Los mismos conceptos, ya como clases de software organizadas en capas (*ServiceHandler, *Repository, DTOs), están en la Vista de Desarrollo del Documento de Arquitectura.</w:t>
      </w:r>
    </w:p>
    <w:p>
      <w:pPr>
        <w:pStyle w:val="ListParagraph"/>
        <w:numPr>
          <w:ilvl w:val="0"/>
          <w:numId w:val="2"/>
        </w:numPr>
        <w:spacing w:after="70"/>
      </w:pPr>
      <w:r>
        <w:t xml:space="preserve">La materialización de estas mismas entidades como tablas relacionales (con PK, FK, tipos de columna e índices) está en el Modelo de Base de Datos.</w:t>
      </w:r>
    </w:p>
    <w:p>
      <w:pPr>
        <w:pStyle w:val="ListParagraph"/>
        <w:numPr>
          <w:ilvl w:val="0"/>
          <w:numId w:val="2"/>
        </w:numPr>
        <w:spacing w:after="70"/>
      </w:pPr>
      <w:r>
        <w:t xml:space="preserve">El comportamiento de cada concepto frente a un actor está especificado en el Modelo de Casos de Uso y en los Casos de Uso Reales.</w:t>
      </w:r>
    </w:p>
    <w:p>
      <w:r>
        <w:br w:type="page"/>
      </w:r>
    </w:p>
    <w:p>
      <w:pPr>
        <w:spacing w:before="1000"/>
      </w:pPr>
    </w:p>
    <w:p>
      <w:pPr>
        <w:spacing w:after="200"/>
        <w:jc w:val="center"/>
      </w:pPr>
      <w:r>
        <w:rPr>
          <w:b/>
          <w:bCs/>
          <w:sz w:val="38"/>
          <w:szCs w:val="38"/>
        </w:rPr>
        <w:t xml:space="preserve">Diagrama de Casos de Uso</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Proyecto Final UTN-FRT 2026 · ID T045</w:t>
      </w:r>
    </w:p>
    <w:p>
      <w:r>
        <w:br w:type="page"/>
      </w:r>
    </w:p>
    <w:p>
      <w:pPr>
        <w:spacing w:after="140"/>
      </w:pPr>
      <w:r>
        <w:t xml:space="preserve">Entregable gráfico independiente: diagrama general de casos de uso más un diagrama por módulo. Las especificaciones textuales de cada caso de uso (actor, precondición, flujo, postcondición) están en el documento "Modelos de Casos de Uso"; este documento contiene solo los diagramas UML.</w:t>
      </w:r>
    </w:p>
    <w:p>
      <w:pPr>
        <w:pStyle w:val="Heading1"/>
        <w:spacing w:after="180" w:before="420"/>
      </w:pPr>
      <w:r>
        <w:t xml:space="preserve">Actores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shd w:fill="D9D9D9" w:color="auto" w:val="clear"/>
            <w:tcMar>
              <w:top w:type="dxa" w:w="60"/>
              <w:left w:type="dxa" w:w="80"/>
              <w:bottom w:type="dxa" w:w="60"/>
              <w:right w:type="dxa" w:w="80"/>
            </w:tcMar>
            <w:vAlign w:val="center"/>
          </w:tcPr>
          <w:p>
            <w:r>
              <w:rPr>
                <w:b/>
                <w:bCs/>
                <w:sz w:val="18"/>
                <w:szCs w:val="18"/>
              </w:rPr>
              <w:t xml:space="preserve">Actor</w:t>
            </w:r>
          </w:p>
        </w:tc>
        <w:tc>
          <w:tcPr>
            <w:tcW w:type="dxa" w:w="2200"/>
            <w:shd w:fill="D9D9D9" w:color="auto" w:val="clear"/>
            <w:tcMar>
              <w:top w:type="dxa" w:w="60"/>
              <w:left w:type="dxa" w:w="80"/>
              <w:bottom w:type="dxa" w:w="60"/>
              <w:right w:type="dxa" w:w="80"/>
            </w:tcMar>
            <w:vAlign w:val="center"/>
          </w:tcPr>
          <w:p>
            <w:r>
              <w:rPr>
                <w:b/>
                <w:bCs/>
                <w:sz w:val="18"/>
                <w:szCs w:val="18"/>
              </w:rPr>
              <w:t xml:space="preserve">Tipo</w:t>
            </w:r>
          </w:p>
        </w:tc>
        <w:tc>
          <w:tcPr>
            <w:tcW w:type="dxa" w:w="6080"/>
            <w:shd w:fill="D9D9D9" w:color="auto" w:val="clear"/>
            <w:tcMar>
              <w:top w:type="dxa" w:w="60"/>
              <w:left w:type="dxa" w:w="80"/>
              <w:bottom w:type="dxa" w:w="60"/>
              <w:right w:type="dxa" w:w="80"/>
            </w:tcMar>
            <w:vAlign w:val="center"/>
          </w:tcPr>
          <w:p>
            <w:r>
              <w:rPr>
                <w:b/>
                <w:bCs/>
                <w:sz w:val="18"/>
                <w:szCs w:val="18"/>
              </w:rPr>
              <w:t xml:space="preserve">Descripción</w:t>
            </w:r>
          </w:p>
        </w:tc>
      </w:tr>
      <w:tr>
        <w:tc>
          <w:tcPr>
            <w:tcW w:type="dxa" w:w="1800"/>
            <w:tcMar>
              <w:top w:type="dxa" w:w="60"/>
              <w:left w:type="dxa" w:w="80"/>
              <w:bottom w:type="dxa" w:w="60"/>
              <w:right w:type="dxa" w:w="80"/>
            </w:tcMar>
            <w:vAlign w:val="center"/>
          </w:tcPr>
          <w:p>
            <w:r>
              <w:rPr>
                <w:b w:val="false"/>
                <w:bCs w:val="false"/>
                <w:sz w:val="17"/>
                <w:szCs w:val="17"/>
              </w:rPr>
              <w:t xml:space="preserve">Operador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Personal de la fundación: registra solicitantes, donaciones, asigna marcos, gestiona turnos y envíos.</w:t>
            </w:r>
          </w:p>
        </w:tc>
      </w:tr>
      <w:tr>
        <w:tc>
          <w:tcPr>
            <w:tcW w:type="dxa" w:w="1800"/>
            <w:tcMar>
              <w:top w:type="dxa" w:w="60"/>
              <w:left w:type="dxa" w:w="80"/>
              <w:bottom w:type="dxa" w:w="60"/>
              <w:right w:type="dxa" w:w="80"/>
            </w:tcMar>
            <w:vAlign w:val="center"/>
          </w:tcPr>
          <w:p>
            <w:r>
              <w:rPr>
                <w:b w:val="false"/>
                <w:bCs w:val="false"/>
                <w:sz w:val="17"/>
                <w:szCs w:val="17"/>
              </w:rPr>
              <w:t xml:space="preserve">Administrador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Además de lo que hace el Operador, administra usuarios, configuración y el catálogo de venta.</w:t>
            </w:r>
          </w:p>
        </w:tc>
      </w:tr>
      <w:tr>
        <w:tc>
          <w:tcPr>
            <w:tcW w:type="dxa" w:w="1800"/>
            <w:tcMar>
              <w:top w:type="dxa" w:w="60"/>
              <w:left w:type="dxa" w:w="80"/>
              <w:bottom w:type="dxa" w:w="60"/>
              <w:right w:type="dxa" w:w="80"/>
            </w:tcMar>
            <w:vAlign w:val="center"/>
          </w:tcPr>
          <w:p>
            <w:r>
              <w:rPr>
                <w:b w:val="false"/>
                <w:bCs w:val="false"/>
                <w:sz w:val="17"/>
                <w:szCs w:val="17"/>
              </w:rPr>
              <w:t xml:space="preserve">Beneficiario</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Solicitante del banco de anteojos; en el portal de autogestión pide turno, sube el comprobante del bono contribución, consulta el estado de su marco y usa el probador virtual.</w:t>
            </w:r>
          </w:p>
        </w:tc>
      </w:tr>
      <w:tr>
        <w:tc>
          <w:tcPr>
            <w:tcW w:type="dxa" w:w="1800"/>
            <w:tcMar>
              <w:top w:type="dxa" w:w="60"/>
              <w:left w:type="dxa" w:w="80"/>
              <w:bottom w:type="dxa" w:w="60"/>
              <w:right w:type="dxa" w:w="80"/>
            </w:tcMar>
            <w:vAlign w:val="center"/>
          </w:tcPr>
          <w:p>
            <w:r>
              <w:rPr>
                <w:b w:val="false"/>
                <w:bCs w:val="false"/>
                <w:sz w:val="17"/>
                <w:szCs w:val="17"/>
              </w:rPr>
              <w:t xml:space="preserve">Comprador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Público general que navega el catálogo de anteojos de sol (sin necesidad de cuenta).</w:t>
            </w:r>
          </w:p>
        </w:tc>
      </w:tr>
      <w:tr>
        <w:tc>
          <w:tcPr>
            <w:tcW w:type="dxa" w:w="1800"/>
            <w:tcMar>
              <w:top w:type="dxa" w:w="60"/>
              <w:left w:type="dxa" w:w="80"/>
              <w:bottom w:type="dxa" w:w="60"/>
              <w:right w:type="dxa" w:w="80"/>
            </w:tcMar>
            <w:vAlign w:val="center"/>
          </w:tcPr>
          <w:p>
            <w:r>
              <w:rPr>
                <w:b w:val="false"/>
                <w:bCs w:val="false"/>
                <w:sz w:val="17"/>
                <w:szCs w:val="17"/>
              </w:rPr>
              <w:t xml:space="preserve">RENAPER (SID)</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Valida la identidad del solicitante a partir del DNI.</w:t>
            </w:r>
          </w:p>
        </w:tc>
      </w:tr>
      <w:tr>
        <w:tc>
          <w:tcPr>
            <w:tcW w:type="dxa" w:w="1800"/>
            <w:tcMar>
              <w:top w:type="dxa" w:w="60"/>
              <w:left w:type="dxa" w:w="80"/>
              <w:bottom w:type="dxa" w:w="60"/>
              <w:right w:type="dxa" w:w="80"/>
            </w:tcMar>
            <w:vAlign w:val="center"/>
          </w:tcPr>
          <w:p>
            <w:r>
              <w:rPr>
                <w:b w:val="false"/>
                <w:bCs w:val="false"/>
                <w:sz w:val="17"/>
                <w:szCs w:val="17"/>
              </w:rPr>
              <w:t xml:space="preserve">17TRACK</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Registra y notifica (webhook) el estado de los envíos de Vía Cargo.</w:t>
            </w:r>
          </w:p>
        </w:tc>
      </w:tr>
    </w:tbl>
    <w:p>
      <w:pPr>
        <w:pStyle w:val="Heading1"/>
        <w:spacing w:after="180" w:before="420"/>
      </w:pPr>
      <w:r>
        <w:t xml:space="preserve">Diagrama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81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1" cstate="none"/>
                          <a:srcRect/>
                          <a:stretch>
                            <a:fillRect/>
                          </a:stretch>
                        </pic:blipFill>
                        <pic:spPr bwMode="auto">
                          <a:xfrm>
                            <a:off x="0" y="0"/>
                            <a:ext cx="6276975" cy="4581525"/>
                          </a:xfrm>
                          <a:prstGeom prst="rect">
                            <a:avLst/>
                          </a:prstGeom>
                        </pic:spPr>
                      </pic:pic>
                    </a:graphicData>
                  </a:graphic>
                </wp:inline>
              </w:drawing>
            </w:r>
          </w:p>
        </w:tc>
      </w:tr>
    </w:tbl>
    <w:p>
      <w:pPr>
        <w:pStyle w:val="Heading1"/>
        <w:spacing w:after="180" w:before="420"/>
      </w:pPr>
      <w:r>
        <w:t xml:space="preserve">Módulo 1 — Solicitantes y Validación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886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2" cstate="none"/>
                          <a:srcRect/>
                          <a:stretch>
                            <a:fillRect/>
                          </a:stretch>
                        </pic:blipFill>
                        <pic:spPr bwMode="auto">
                          <a:xfrm>
                            <a:off x="0" y="0"/>
                            <a:ext cx="6276975" cy="4886325"/>
                          </a:xfrm>
                          <a:prstGeom prst="rect">
                            <a:avLst/>
                          </a:prstGeom>
                        </pic:spPr>
                      </pic:pic>
                    </a:graphicData>
                  </a:graphic>
                </wp:inline>
              </w:drawing>
            </w:r>
          </w:p>
        </w:tc>
      </w:tr>
    </w:tbl>
    <w:p>
      <w:pPr>
        <w:pStyle w:val="Heading1"/>
        <w:spacing w:after="180" w:before="420"/>
      </w:pPr>
      <w:r>
        <w:t xml:space="preserve">Módulo 2 — Donaciones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6276975" cy="2752725"/>
                          </a:xfrm>
                          <a:prstGeom prst="rect">
                            <a:avLst/>
                          </a:prstGeom>
                        </pic:spPr>
                      </pic:pic>
                    </a:graphicData>
                  </a:graphic>
                </wp:inline>
              </w:drawing>
            </w:r>
          </w:p>
        </w:tc>
      </w:tr>
    </w:tbl>
    <w:p>
      <w:pPr>
        <w:pStyle w:val="Heading1"/>
        <w:spacing w:after="180" w:before="420"/>
      </w:pPr>
      <w:r>
        <w:t xml:space="preserve">Módulo 3 — Inventario, Asignación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6276975" cy="2752725"/>
                          </a:xfrm>
                          <a:prstGeom prst="rect">
                            <a:avLst/>
                          </a:prstGeom>
                        </pic:spPr>
                      </pic:pic>
                    </a:graphicData>
                  </a:graphic>
                </wp:inline>
              </w:drawing>
            </w:r>
          </w:p>
        </w:tc>
      </w:tr>
    </w:tbl>
    <w:p>
      <w:pPr>
        <w:pStyle w:val="Heading1"/>
        <w:spacing w:after="180" w:before="420"/>
      </w:pPr>
      <w:r>
        <w:t xml:space="preserve">Módulo 4 — Probador Virtual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5" cstate="none"/>
                          <a:srcRect/>
                          <a:stretch>
                            <a:fillRect/>
                          </a:stretch>
                        </pic:blipFill>
                        <pic:spPr bwMode="auto">
                          <a:xfrm>
                            <a:off x="0" y="0"/>
                            <a:ext cx="6276975" cy="2219325"/>
                          </a:xfrm>
                          <a:prstGeom prst="rect">
                            <a:avLst/>
                          </a:prstGeom>
                        </pic:spPr>
                      </pic:pic>
                    </a:graphicData>
                  </a:graphic>
                </wp:inline>
              </w:drawing>
            </w:r>
          </w:p>
        </w:tc>
      </w:tr>
    </w:tbl>
    <w:p>
      <w:pPr>
        <w:pStyle w:val="Heading1"/>
        <w:spacing w:after="180" w:before="420"/>
      </w:pPr>
      <w:r>
        <w:t xml:space="preserve">Módulo 5 — Turnos y Notificaciones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286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6" cstate="none"/>
                          <a:srcRect/>
                          <a:stretch>
                            <a:fillRect/>
                          </a:stretch>
                        </pic:blipFill>
                        <pic:spPr bwMode="auto">
                          <a:xfrm>
                            <a:off x="0" y="0"/>
                            <a:ext cx="6276975" cy="3286125"/>
                          </a:xfrm>
                          <a:prstGeom prst="rect">
                            <a:avLst/>
                          </a:prstGeom>
                        </pic:spPr>
                      </pic:pic>
                    </a:graphicData>
                  </a:graphic>
                </wp:inline>
              </w:drawing>
            </w:r>
          </w:p>
        </w:tc>
      </w:tr>
    </w:tbl>
    <w:p>
      <w:pPr>
        <w:pStyle w:val="Heading1"/>
        <w:spacing w:after="180" w:before="420"/>
      </w:pPr>
      <w:r>
        <w:t xml:space="preserve">Módulo 6 — Logística e Integración 17TRACK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7" cstate="none"/>
                          <a:srcRect/>
                          <a:stretch>
                            <a:fillRect/>
                          </a:stretch>
                        </pic:blipFill>
                        <pic:spPr bwMode="auto">
                          <a:xfrm>
                            <a:off x="0" y="0"/>
                            <a:ext cx="6276975" cy="2219325"/>
                          </a:xfrm>
                          <a:prstGeom prst="rect">
                            <a:avLst/>
                          </a:prstGeom>
                        </pic:spPr>
                      </pic:pic>
                    </a:graphicData>
                  </a:graphic>
                </wp:inline>
              </w:drawing>
            </w:r>
          </w:p>
        </w:tc>
      </w:tr>
    </w:tbl>
    <w:p>
      <w:pPr>
        <w:pStyle w:val="Heading1"/>
        <w:spacing w:after="180" w:before="420"/>
      </w:pPr>
      <w:r>
        <w:t xml:space="preserve">Módulo 7 — Panel de Impacto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695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8" cstate="none"/>
                          <a:srcRect/>
                          <a:stretch>
                            <a:fillRect/>
                          </a:stretch>
                        </pic:blipFill>
                        <pic:spPr bwMode="auto">
                          <a:xfrm>
                            <a:off x="0" y="0"/>
                            <a:ext cx="6276975" cy="1695450"/>
                          </a:xfrm>
                          <a:prstGeom prst="rect">
                            <a:avLst/>
                          </a:prstGeom>
                        </pic:spPr>
                      </pic:pic>
                    </a:graphicData>
                  </a:graphic>
                </wp:inline>
              </w:drawing>
            </w:r>
          </w:p>
        </w:tc>
      </w:tr>
    </w:tbl>
    <w:p>
      <w:pPr>
        <w:pStyle w:val="Heading1"/>
        <w:spacing w:after="180" w:before="420"/>
      </w:pPr>
      <w:r>
        <w:t xml:space="preserve">Módulo 8 — Catálogo de Venta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9" cstate="none"/>
                          <a:srcRect/>
                          <a:stretch>
                            <a:fillRect/>
                          </a:stretch>
                        </pic:blipFill>
                        <pic:spPr bwMode="auto">
                          <a:xfrm>
                            <a:off x="0" y="0"/>
                            <a:ext cx="6276975" cy="2219325"/>
                          </a:xfrm>
                          <a:prstGeom prst="rect">
                            <a:avLst/>
                          </a:prstGeom>
                        </pic:spPr>
                      </pic:pic>
                    </a:graphicData>
                  </a:graphic>
                </wp:inline>
              </w:drawing>
            </w:r>
          </w:p>
        </w:tc>
      </w:tr>
    </w:tbl>
    <w:p>
      <w:pPr>
        <w:spacing w:after="140"/>
      </w:pPr>
      <w:r>
        <w:rPr>
          <w:i/>
          <w:iCs/>
        </w:rPr>
        <w:t xml:space="preserve">Ver el documento "Modelos de Casos de Uso" para la especificación textual de cada caso de uso (ID, actores, precondición, flujo básico, postcondición, RF relacionado).</w:t>
      </w:r>
    </w:p>
    <w:p>
      <w:r>
        <w:br w:type="page"/>
      </w:r>
    </w:p>
    <w:p>
      <w:pPr>
        <w:spacing w:before="1000"/>
      </w:pPr>
    </w:p>
    <w:p>
      <w:pPr>
        <w:spacing w:after="200"/>
        <w:jc w:val="center"/>
      </w:pPr>
      <w:r>
        <w:rPr>
          <w:b/>
          <w:bCs/>
          <w:sz w:val="38"/>
          <w:szCs w:val="38"/>
        </w:rPr>
        <w:t xml:space="preserve">Modelo de Casos de Uso</w:t>
      </w:r>
    </w:p>
    <w:p>
      <w:pPr>
        <w:spacing w:after="100"/>
        <w:jc w:val="center"/>
      </w:pPr>
      <w:r>
        <w:rPr>
          <w:sz w:val="26"/>
          <w:szCs w:val="26"/>
        </w:rPr>
        <w:t xml:space="preserve">Narración de Casos de Uso — Sistema Banco de Anteojos</w:t>
      </w:r>
    </w:p>
    <w:p>
      <w:pPr>
        <w:spacing w:after="800"/>
        <w:jc w:val="center"/>
      </w:pPr>
      <w:r>
        <w:rPr>
          <w:i/>
          <w:iCs/>
          <w:sz w:val="20"/>
          <w:szCs w:val="20"/>
        </w:rPr>
        <w:t xml:space="preserve">Proyecto Final UTN-FRT 2026 · ID T045</w:t>
      </w:r>
    </w:p>
    <w:p>
      <w:r>
        <w:br w:type="page"/>
      </w:r>
    </w:p>
    <w:p>
      <w:pPr>
        <w:spacing w:after="100"/>
      </w:pPr>
      <w:r>
        <w:t xml:space="preserve">Complementa el SRS y el Diagrama de Casos de Uso. Narra cada caso de uso esencial con su escenario de éxito paso a paso y sus escenarios alternativos referenciados por número de paso (formato Cockburn), independiente de la interfaz gráfica concreta — el diseño de interfaz de cada caso de uso se detalla en el entregable "Casos de Uso Reales", junto con los mockups.</w:t>
      </w:r>
    </w:p>
    <w:p>
      <w:pPr>
        <w:pStyle w:val="Heading1"/>
        <w:spacing w:after="180" w:before="420"/>
      </w:pPr>
      <w:r>
        <w:t xml:space="preserve">1. Actores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shd w:fill="D9D9D9" w:color="auto" w:val="clear"/>
            <w:tcMar>
              <w:top w:type="dxa" w:w="60"/>
              <w:left w:type="dxa" w:w="80"/>
              <w:bottom w:type="dxa" w:w="60"/>
              <w:right w:type="dxa" w:w="80"/>
            </w:tcMar>
            <w:vAlign w:val="center"/>
          </w:tcPr>
          <w:p>
            <w:r>
              <w:rPr>
                <w:b/>
                <w:bCs/>
                <w:sz w:val="18"/>
                <w:szCs w:val="18"/>
              </w:rPr>
              <w:t xml:space="preserve">Actor</w:t>
            </w:r>
          </w:p>
        </w:tc>
        <w:tc>
          <w:tcPr>
            <w:tcW w:type="dxa" w:w="2200"/>
            <w:shd w:fill="D9D9D9" w:color="auto" w:val="clear"/>
            <w:tcMar>
              <w:top w:type="dxa" w:w="60"/>
              <w:left w:type="dxa" w:w="80"/>
              <w:bottom w:type="dxa" w:w="60"/>
              <w:right w:type="dxa" w:w="80"/>
            </w:tcMar>
            <w:vAlign w:val="center"/>
          </w:tcPr>
          <w:p>
            <w:r>
              <w:rPr>
                <w:b/>
                <w:bCs/>
                <w:sz w:val="18"/>
                <w:szCs w:val="18"/>
              </w:rPr>
              <w:t xml:space="preserve">Tipo</w:t>
            </w:r>
          </w:p>
        </w:tc>
        <w:tc>
          <w:tcPr>
            <w:tcW w:type="dxa" w:w="6080"/>
            <w:shd w:fill="D9D9D9" w:color="auto" w:val="clear"/>
            <w:tcMar>
              <w:top w:type="dxa" w:w="60"/>
              <w:left w:type="dxa" w:w="80"/>
              <w:bottom w:type="dxa" w:w="60"/>
              <w:right w:type="dxa" w:w="80"/>
            </w:tcMar>
            <w:vAlign w:val="center"/>
          </w:tcPr>
          <w:p>
            <w:r>
              <w:rPr>
                <w:b/>
                <w:bCs/>
                <w:sz w:val="18"/>
                <w:szCs w:val="18"/>
              </w:rPr>
              <w:t xml:space="preserve">Descripción</w:t>
            </w:r>
          </w:p>
        </w:tc>
      </w:tr>
      <w:tr>
        <w:tc>
          <w:tcPr>
            <w:tcW w:type="dxa" w:w="1800"/>
            <w:tcMar>
              <w:top w:type="dxa" w:w="60"/>
              <w:left w:type="dxa" w:w="80"/>
              <w:bottom w:type="dxa" w:w="60"/>
              <w:right w:type="dxa" w:w="80"/>
            </w:tcMar>
            <w:vAlign w:val="center"/>
          </w:tcPr>
          <w:p>
            <w:r>
              <w:rPr>
                <w:b w:val="false"/>
                <w:bCs w:val="false"/>
                <w:sz w:val="17"/>
                <w:szCs w:val="17"/>
              </w:rPr>
              <w:t xml:space="preserve">Operador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Personal de la fundación: registra solicitantes, donaciones, asigna marcos, gestiona turnos y envíos.</w:t>
            </w:r>
          </w:p>
        </w:tc>
      </w:tr>
      <w:tr>
        <w:tc>
          <w:tcPr>
            <w:tcW w:type="dxa" w:w="1800"/>
            <w:tcMar>
              <w:top w:type="dxa" w:w="60"/>
              <w:left w:type="dxa" w:w="80"/>
              <w:bottom w:type="dxa" w:w="60"/>
              <w:right w:type="dxa" w:w="80"/>
            </w:tcMar>
            <w:vAlign w:val="center"/>
          </w:tcPr>
          <w:p>
            <w:r>
              <w:rPr>
                <w:b w:val="false"/>
                <w:bCs w:val="false"/>
                <w:sz w:val="17"/>
                <w:szCs w:val="17"/>
              </w:rPr>
              <w:t xml:space="preserve">Administrador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Además de lo que hace el Operador, administra usuarios, configuración y el catálogo de venta.</w:t>
            </w:r>
          </w:p>
        </w:tc>
      </w:tr>
      <w:tr>
        <w:tc>
          <w:tcPr>
            <w:tcW w:type="dxa" w:w="1800"/>
            <w:tcMar>
              <w:top w:type="dxa" w:w="60"/>
              <w:left w:type="dxa" w:w="80"/>
              <w:bottom w:type="dxa" w:w="60"/>
              <w:right w:type="dxa" w:w="80"/>
            </w:tcMar>
            <w:vAlign w:val="center"/>
          </w:tcPr>
          <w:p>
            <w:r>
              <w:rPr>
                <w:b w:val="false"/>
                <w:bCs w:val="false"/>
                <w:sz w:val="17"/>
                <w:szCs w:val="17"/>
              </w:rPr>
              <w:t xml:space="preserve">Beneficiario</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Solicitante del banco de anteojos. En el portal de autogestión pide turno, sube el comprobante del bono contribución, consulta el estado de su marco y usa el probador virtual.</w:t>
            </w:r>
          </w:p>
        </w:tc>
      </w:tr>
      <w:tr>
        <w:tc>
          <w:tcPr>
            <w:tcW w:type="dxa" w:w="1800"/>
            <w:tcMar>
              <w:top w:type="dxa" w:w="60"/>
              <w:left w:type="dxa" w:w="80"/>
              <w:bottom w:type="dxa" w:w="60"/>
              <w:right w:type="dxa" w:w="80"/>
            </w:tcMar>
            <w:vAlign w:val="center"/>
          </w:tcPr>
          <w:p>
            <w:r>
              <w:rPr>
                <w:b w:val="false"/>
                <w:bCs w:val="false"/>
                <w:sz w:val="17"/>
                <w:szCs w:val="17"/>
              </w:rPr>
              <w:t xml:space="preserve">Comprador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Público general que navega el catálogo de anteojos de sol (sin necesidad de cuenta).</w:t>
            </w:r>
          </w:p>
        </w:tc>
      </w:tr>
      <w:tr>
        <w:tc>
          <w:tcPr>
            <w:tcW w:type="dxa" w:w="1800"/>
            <w:tcMar>
              <w:top w:type="dxa" w:w="60"/>
              <w:left w:type="dxa" w:w="80"/>
              <w:bottom w:type="dxa" w:w="60"/>
              <w:right w:type="dxa" w:w="80"/>
            </w:tcMar>
            <w:vAlign w:val="center"/>
          </w:tcPr>
          <w:p>
            <w:r>
              <w:rPr>
                <w:b w:val="false"/>
                <w:bCs w:val="false"/>
                <w:sz w:val="17"/>
                <w:szCs w:val="17"/>
              </w:rPr>
              <w:t xml:space="preserve">RENAPER (SID)</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Valida la identidad del solicitante a partir del DNI.</w:t>
            </w:r>
          </w:p>
        </w:tc>
      </w:tr>
      <w:tr>
        <w:tc>
          <w:tcPr>
            <w:tcW w:type="dxa" w:w="1800"/>
            <w:tcMar>
              <w:top w:type="dxa" w:w="60"/>
              <w:left w:type="dxa" w:w="80"/>
              <w:bottom w:type="dxa" w:w="60"/>
              <w:right w:type="dxa" w:w="80"/>
            </w:tcMar>
            <w:vAlign w:val="center"/>
          </w:tcPr>
          <w:p>
            <w:r>
              <w:rPr>
                <w:b w:val="false"/>
                <w:bCs w:val="false"/>
                <w:sz w:val="17"/>
                <w:szCs w:val="17"/>
              </w:rPr>
              <w:t xml:space="preserve">17TRACK</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Registra y notifica (webhook) el estado de los envíos de Vía Cargo.</w:t>
            </w:r>
          </w:p>
        </w:tc>
      </w:tr>
    </w:tbl>
    <w:p>
      <w:pPr>
        <w:pStyle w:val="Heading1"/>
        <w:spacing w:after="180" w:before="420"/>
      </w:pPr>
      <w:r>
        <w:t xml:space="preserve">2. Diagrama general de casos de uso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81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1" cstate="none"/>
                          <a:srcRect/>
                          <a:stretch>
                            <a:fillRect/>
                          </a:stretch>
                        </pic:blipFill>
                        <pic:spPr bwMode="auto">
                          <a:xfrm>
                            <a:off x="0" y="0"/>
                            <a:ext cx="6276975" cy="4581525"/>
                          </a:xfrm>
                          <a:prstGeom prst="rect">
                            <a:avLst/>
                          </a:prstGeom>
                        </pic:spPr>
                      </pic:pic>
                    </a:graphicData>
                  </a:graphic>
                </wp:inline>
              </w:drawing>
            </w:r>
          </w:p>
        </w:tc>
      </w:tr>
    </w:tbl>
    <w:p>
      <w:pPr>
        <w:pStyle w:val="Heading1"/>
        <w:spacing w:after="180" w:before="420"/>
      </w:pPr>
      <w:r>
        <w:t xml:space="preserve">3. Módulo 1 — Solicitantes y Validación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886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2" cstate="none"/>
                          <a:srcRect/>
                          <a:stretch>
                            <a:fillRect/>
                          </a:stretch>
                        </pic:blipFill>
                        <pic:spPr bwMode="auto">
                          <a:xfrm>
                            <a:off x="0" y="0"/>
                            <a:ext cx="6276975" cy="4886325"/>
                          </a:xfrm>
                          <a:prstGeom prst="rect">
                            <a:avLst/>
                          </a:prstGeom>
                        </pic:spPr>
                      </pic:pic>
                    </a:graphicData>
                  </a:graphic>
                </wp:inline>
              </w:drawing>
            </w:r>
          </w:p>
        </w:tc>
      </w:tr>
    </w:tbl>
    <w:p>
      <w:pPr>
        <w:pStyle w:val="Heading3"/>
        <w:spacing w:after="100" w:before="220"/>
      </w:pPr>
      <w:r>
        <w:t xml:space="preserve">Caso de uso UC-01: Registrar solicitante</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Solicitante creado, identidad no validada.</w:t>
      </w:r>
    </w:p>
    <w:p>
      <w:pPr>
        <w:spacing w:after="60" w:before="80"/>
      </w:pPr>
      <w:r>
        <w:rPr>
          <w:b/>
          <w:bCs/>
        </w:rPr>
        <w:t xml:space="preserve">Escenario de éxito:</w:t>
      </w:r>
    </w:p>
    <w:p>
      <w:pPr>
        <w:spacing w:after="50"/>
        <w:ind w:left="260"/>
      </w:pPr>
      <w:r>
        <w:t xml:space="preserve">1. El operador elige registrar un nuevo solicitante.</w:t>
      </w:r>
    </w:p>
    <w:p>
      <w:pPr>
        <w:spacing w:after="50"/>
        <w:ind w:left="260"/>
      </w:pPr>
      <w:r>
        <w:t xml:space="preserve">2. El sistema muestra el formulario de datos personales.</w:t>
      </w:r>
    </w:p>
    <w:p>
      <w:pPr>
        <w:spacing w:after="50"/>
        <w:ind w:left="260"/>
      </w:pPr>
      <w:r>
        <w:t xml:space="preserve">3. El operador ingresa nombre, apellido, DNI, fecha de nacimiento, teléfono y email.</w:t>
      </w:r>
    </w:p>
    <w:p>
      <w:pPr>
        <w:spacing w:after="50"/>
        <w:ind w:left="260"/>
      </w:pPr>
      <w:r>
        <w:t xml:space="preserve">4. El sistema valida el formato de los datos y la unicidad del DNI.</w:t>
      </w:r>
    </w:p>
    <w:p>
      <w:pPr>
        <w:spacing w:after="50"/>
        <w:ind w:left="260"/>
      </w:pPr>
      <w:r>
        <w:t xml:space="preserve">5. El sistema solicita confirmación.</w:t>
      </w:r>
    </w:p>
    <w:p>
      <w:pPr>
        <w:spacing w:after="50"/>
        <w:ind w:left="260"/>
      </w:pPr>
      <w:r>
        <w:t xml:space="preserve">6. El operador confirma el alta.</w:t>
      </w:r>
    </w:p>
    <w:p>
      <w:pPr>
        <w:spacing w:after="50"/>
        <w:ind w:left="260"/>
      </w:pPr>
      <w:r>
        <w:t xml:space="preserve">7. El sistema registra el solicitante con identidad no validada y muestra un mensaje de alta exitosa.</w:t>
      </w:r>
    </w:p>
    <w:p>
      <w:pPr>
        <w:spacing w:after="40" w:before="100"/>
      </w:pPr>
      <w:r>
        <w:rPr>
          <w:b/>
          <w:bCs/>
        </w:rPr>
        <w:t xml:space="preserve">Escenarios alternativos:</w:t>
      </w:r>
    </w:p>
    <w:p>
      <w:pPr>
        <w:spacing w:after="50" w:before="120"/>
      </w:pPr>
      <w:r>
        <w:rPr>
          <w:b/>
          <w:bCs/>
          <w:i/>
          <w:iCs/>
          <w:sz w:val="20"/>
          <w:szCs w:val="20"/>
        </w:rPr>
        <w:t xml:space="preserve">3a. El operador se equivoca al completar un campo.</w:t>
      </w:r>
    </w:p>
    <w:p>
      <w:pPr>
        <w:spacing w:after="50"/>
        <w:ind w:left="260"/>
      </w:pPr>
      <w:r>
        <w:t xml:space="preserve">1. Se vuelve al paso 3.</w:t>
      </w:r>
    </w:p>
    <w:p>
      <w:pPr>
        <w:spacing w:after="50" w:before="120"/>
      </w:pPr>
      <w:r>
        <w:rPr>
          <w:b/>
          <w:bCs/>
          <w:i/>
          <w:iCs/>
          <w:sz w:val="20"/>
          <w:szCs w:val="20"/>
        </w:rPr>
        <w:t xml:space="preserve">4a. El sistema detecta que el DNI ya está registrado.</w:t>
      </w:r>
    </w:p>
    <w:p>
      <w:pPr>
        <w:spacing w:after="50"/>
        <w:ind w:left="260"/>
      </w:pPr>
      <w:r>
        <w:t xml:space="preserve">1. El sistema notifica que el DNI ya existe.</w:t>
      </w:r>
    </w:p>
    <w:p>
      <w:pPr>
        <w:spacing w:after="50"/>
        <w:ind w:left="260"/>
      </w:pPr>
      <w:r>
        <w:t xml:space="preserve">2. Se vuelve al paso 3.</w:t>
      </w:r>
    </w:p>
    <w:p>
      <w:pPr>
        <w:spacing w:after="50" w:before="120"/>
      </w:pPr>
      <w:r>
        <w:rPr>
          <w:b/>
          <w:bCs/>
          <w:i/>
          <w:iCs/>
          <w:sz w:val="20"/>
          <w:szCs w:val="20"/>
        </w:rPr>
        <w:t xml:space="preserve">4b. El sistema detecta un formato de dato inválido.</w:t>
      </w:r>
    </w:p>
    <w:p>
      <w:pPr>
        <w:spacing w:after="50"/>
        <w:ind w:left="260"/>
      </w:pPr>
      <w:r>
        <w:t xml:space="preserve">1. El sistema notifica el campo inválido.</w:t>
      </w:r>
    </w:p>
    <w:p>
      <w:pPr>
        <w:spacing w:after="50"/>
        <w:ind w:left="260"/>
      </w:pPr>
      <w:r>
        <w:t xml:space="preserve">2. Se vuelve al paso 3.</w:t>
      </w:r>
    </w:p>
    <w:p>
      <w:pPr>
        <w:spacing w:after="50" w:before="120"/>
      </w:pPr>
      <w:r>
        <w:rPr>
          <w:b/>
          <w:bCs/>
          <w:i/>
          <w:iCs/>
          <w:sz w:val="20"/>
          <w:szCs w:val="20"/>
        </w:rPr>
        <w:t xml:space="preserve">6a. El operador no confirma.</w:t>
      </w:r>
    </w:p>
    <w:p>
      <w:pPr>
        <w:spacing w:after="50"/>
        <w:ind w:left="260"/>
      </w:pPr>
      <w:r>
        <w:t xml:space="preserve">1. No se guardan los cambios.</w:t>
      </w:r>
    </w:p>
    <w:p>
      <w:pPr>
        <w:pStyle w:val="Heading3"/>
        <w:spacing w:after="100" w:before="220"/>
      </w:pPr>
      <w:r>
        <w:t xml:space="preserve">Caso de uso UC-02: Validar identidad (RENAPER)</w:t>
      </w:r>
    </w:p>
    <w:p>
      <w:pPr>
        <w:spacing w:after="60"/>
      </w:pPr>
      <w:r>
        <w:rPr>
          <w:b/>
          <w:bCs/>
        </w:rPr>
        <w:t xml:space="preserve">Actor: </w:t>
      </w:r>
      <w:r>
        <w:t xml:space="preserve">Operador (+ RENAPER)</w:t>
      </w:r>
    </w:p>
    <w:p>
      <w:pPr>
        <w:spacing w:after="60"/>
      </w:pPr>
      <w:r>
        <w:rPr>
          <w:b/>
          <w:bCs/>
        </w:rPr>
        <w:t xml:space="preserve">Precondiciones: </w:t>
      </w:r>
      <w:r>
        <w:t xml:space="preserve">Solicitante registrado (UC-01).</w:t>
      </w:r>
    </w:p>
    <w:p>
      <w:pPr>
        <w:spacing w:after="60"/>
      </w:pPr>
      <w:r>
        <w:rPr>
          <w:b/>
          <w:bCs/>
        </w:rPr>
        <w:t xml:space="preserve">Postcondiciones: </w:t>
      </w:r>
      <w:r>
        <w:t xml:space="preserve">Identidad validada o rechazada.</w:t>
      </w:r>
    </w:p>
    <w:p>
      <w:pPr>
        <w:spacing w:after="60" w:before="80"/>
      </w:pPr>
      <w:r>
        <w:rPr>
          <w:b/>
          <w:bCs/>
        </w:rPr>
        <w:t xml:space="preserve">Escenario de éxito:</w:t>
      </w:r>
    </w:p>
    <w:p>
      <w:pPr>
        <w:spacing w:after="50"/>
        <w:ind w:left="260"/>
      </w:pPr>
      <w:r>
        <w:t xml:space="preserve">1. El operador elige validar la identidad del solicitante.</w:t>
      </w:r>
    </w:p>
    <w:p>
      <w:pPr>
        <w:spacing w:after="50"/>
        <w:ind w:left="260"/>
      </w:pPr>
      <w:r>
        <w:t xml:space="preserve">2. El sistema consulta el SID de RENAPER con el DNI del solicitante.</w:t>
      </w:r>
    </w:p>
    <w:p>
      <w:pPr>
        <w:spacing w:after="50"/>
        <w:ind w:left="260"/>
      </w:pPr>
      <w:r>
        <w:t xml:space="preserve">3. RENAPER responde que los datos coinciden.</w:t>
      </w:r>
    </w:p>
    <w:p>
      <w:pPr>
        <w:spacing w:after="50"/>
        <w:ind w:left="260"/>
      </w:pPr>
      <w:r>
        <w:t xml:space="preserve">4. El sistema marca la identidad como validada y notifica el resultado exitoso.</w:t>
      </w:r>
    </w:p>
    <w:p>
      <w:pPr>
        <w:spacing w:after="40" w:before="100"/>
      </w:pPr>
      <w:r>
        <w:rPr>
          <w:b/>
          <w:bCs/>
        </w:rPr>
        <w:t xml:space="preserve">Escenarios alternativos:</w:t>
      </w:r>
    </w:p>
    <w:p>
      <w:pPr>
        <w:spacing w:after="50" w:before="120"/>
      </w:pPr>
      <w:r>
        <w:rPr>
          <w:b/>
          <w:bCs/>
          <w:i/>
          <w:iCs/>
          <w:sz w:val="20"/>
          <w:szCs w:val="20"/>
        </w:rPr>
        <w:t xml:space="preserve">3a. RENAPER responde que los datos no coinciden.</w:t>
      </w:r>
    </w:p>
    <w:p>
      <w:pPr>
        <w:spacing w:after="50"/>
        <w:ind w:left="260"/>
      </w:pPr>
      <w:r>
        <w:t xml:space="preserve">1. El sistema notifica que la identidad no pudo validarse.</w:t>
      </w:r>
    </w:p>
    <w:p>
      <w:pPr>
        <w:spacing w:after="50"/>
        <w:ind w:left="260"/>
      </w:pPr>
      <w:r>
        <w:t xml:space="preserve">2. El operador revisa los datos cargados (vuelve a UC-01, paso 3) o inicia la validación presencial (UC-06).</w:t>
      </w:r>
    </w:p>
    <w:p>
      <w:pPr>
        <w:spacing w:after="50" w:before="120"/>
      </w:pPr>
      <w:r>
        <w:rPr>
          <w:b/>
          <w:bCs/>
          <w:i/>
          <w:iCs/>
          <w:sz w:val="20"/>
          <w:szCs w:val="20"/>
        </w:rPr>
        <w:t xml:space="preserve">3b. El servicio de RENAPER no está disponible.</w:t>
      </w:r>
    </w:p>
    <w:p>
      <w:pPr>
        <w:spacing w:after="50"/>
        <w:ind w:left="260"/>
      </w:pPr>
      <w:r>
        <w:t xml:space="preserve">1. El sistema notifica que el servicio no está disponible.</w:t>
      </w:r>
    </w:p>
    <w:p>
      <w:pPr>
        <w:spacing w:after="50"/>
        <w:ind w:left="260"/>
      </w:pPr>
      <w:r>
        <w:t xml:space="preserve">2. El operador inicia la validación presencial (UC-06).</w:t>
      </w:r>
    </w:p>
    <w:p>
      <w:pPr>
        <w:pStyle w:val="Heading3"/>
        <w:spacing w:after="100" w:before="220"/>
      </w:pPr>
      <w:r>
        <w:t xml:space="preserve">Caso de uso UC-06: Validar identidad presencial</w:t>
      </w:r>
    </w:p>
    <w:p>
      <w:pPr>
        <w:spacing w:after="60"/>
      </w:pPr>
      <w:r>
        <w:rPr>
          <w:b/>
          <w:bCs/>
        </w:rPr>
        <w:t xml:space="preserve">Actor: </w:t>
      </w:r>
      <w:r>
        <w:t xml:space="preserve">Operador</w:t>
      </w:r>
    </w:p>
    <w:p>
      <w:pPr>
        <w:spacing w:after="60"/>
      </w:pPr>
      <w:r>
        <w:rPr>
          <w:b/>
          <w:bCs/>
        </w:rPr>
        <w:t xml:space="preserve">Precondiciones: </w:t>
      </w:r>
      <w:r>
        <w:t xml:space="preserve">RENAPER no disponible (UC-02, alternativo 3b), o el operador opta por esta vía.</w:t>
      </w:r>
    </w:p>
    <w:p>
      <w:pPr>
        <w:spacing w:after="60"/>
      </w:pPr>
      <w:r>
        <w:rPr>
          <w:b/>
          <w:bCs/>
        </w:rPr>
        <w:t xml:space="preserve">Postcondiciones: </w:t>
      </w:r>
      <w:r>
        <w:t xml:space="preserve">Identidad validada por vía alternativa, trazada como manual.</w:t>
      </w:r>
    </w:p>
    <w:p>
      <w:pPr>
        <w:spacing w:after="60" w:before="80"/>
      </w:pPr>
      <w:r>
        <w:rPr>
          <w:b/>
          <w:bCs/>
        </w:rPr>
        <w:t xml:space="preserve">Escenario de éxito:</w:t>
      </w:r>
    </w:p>
    <w:p>
      <w:pPr>
        <w:spacing w:after="50"/>
        <w:ind w:left="260"/>
      </w:pPr>
      <w:r>
        <w:t xml:space="preserve">1. El operador elige la validación presencial.</w:t>
      </w:r>
    </w:p>
    <w:p>
      <w:pPr>
        <w:spacing w:after="50"/>
        <w:ind w:left="260"/>
      </w:pPr>
      <w:r>
        <w:t xml:space="preserve">2. El sistema le solicita confirmar que verificó el DNI físico del solicitante.</w:t>
      </w:r>
    </w:p>
    <w:p>
      <w:pPr>
        <w:spacing w:after="50"/>
        <w:ind w:left="260"/>
      </w:pPr>
      <w:r>
        <w:t xml:space="preserve">3. El operador coteja el documento físico contra los datos cargados en el sistema.</w:t>
      </w:r>
    </w:p>
    <w:p>
      <w:pPr>
        <w:spacing w:after="50"/>
        <w:ind w:left="260"/>
      </w:pPr>
      <w:r>
        <w:t xml:space="preserve">4. El operador confirma la verificación.</w:t>
      </w:r>
    </w:p>
    <w:p>
      <w:pPr>
        <w:spacing w:after="50"/>
        <w:ind w:left="260"/>
      </w:pPr>
      <w:r>
        <w:t xml:space="preserve">5. El sistema marca la identidad como validada por vía manual y registra al operador responsable.</w:t>
      </w:r>
    </w:p>
    <w:p>
      <w:pPr>
        <w:spacing w:after="40" w:before="100"/>
      </w:pPr>
      <w:r>
        <w:rPr>
          <w:b/>
          <w:bCs/>
        </w:rPr>
        <w:t xml:space="preserve">Escenarios alternativos:</w:t>
      </w:r>
    </w:p>
    <w:p>
      <w:pPr>
        <w:spacing w:after="50" w:before="120"/>
      </w:pPr>
      <w:r>
        <w:rPr>
          <w:b/>
          <w:bCs/>
          <w:i/>
          <w:iCs/>
          <w:sz w:val="20"/>
          <w:szCs w:val="20"/>
        </w:rPr>
        <w:t xml:space="preserve">4a. El operador no confirma (el documento no coincide o tiene dudas).</w:t>
      </w:r>
    </w:p>
    <w:p>
      <w:pPr>
        <w:spacing w:after="50"/>
        <w:ind w:left="260"/>
      </w:pPr>
      <w:r>
        <w:t xml:space="preserve">1. El sistema no marca la identidad como validada.</w:t>
      </w:r>
    </w:p>
    <w:p>
      <w:pPr>
        <w:spacing w:after="50"/>
        <w:ind w:left="260"/>
      </w:pPr>
      <w:r>
        <w:t xml:space="preserve">2. El operador corrige los datos del solicitante (UC-08) o descarta el alta.</w:t>
      </w:r>
    </w:p>
    <w:p>
      <w:pPr>
        <w:pStyle w:val="Heading3"/>
        <w:spacing w:after="100" w:before="220"/>
      </w:pPr>
      <w:r>
        <w:t xml:space="preserve">Caso de uso UC-03: Cargar certificado ANSES</w:t>
      </w:r>
    </w:p>
    <w:p>
      <w:pPr>
        <w:spacing w:after="60"/>
      </w:pPr>
      <w:r>
        <w:rPr>
          <w:b/>
          <w:bCs/>
        </w:rPr>
        <w:t xml:space="preserve">Actor: </w:t>
      </w:r>
      <w:r>
        <w:t xml:space="preserve">Operador</w:t>
      </w:r>
    </w:p>
    <w:p>
      <w:pPr>
        <w:spacing w:after="60"/>
      </w:pPr>
      <w:r>
        <w:rPr>
          <w:b/>
          <w:bCs/>
        </w:rPr>
        <w:t xml:space="preserve">Precondiciones: </w:t>
      </w:r>
      <w:r>
        <w:t xml:space="preserve">Solicitante registrado.</w:t>
      </w:r>
    </w:p>
    <w:p>
      <w:pPr>
        <w:spacing w:after="60"/>
      </w:pPr>
      <w:r>
        <w:rPr>
          <w:b/>
          <w:bCs/>
        </w:rPr>
        <w:t xml:space="preserve">Postcondiciones: </w:t>
      </w:r>
      <w:r>
        <w:t xml:space="preserve">Certificado ANSES registrado, pendiente de verificación.</w:t>
      </w:r>
    </w:p>
    <w:p>
      <w:pPr>
        <w:spacing w:after="60" w:before="80"/>
      </w:pPr>
      <w:r>
        <w:rPr>
          <w:b/>
          <w:bCs/>
        </w:rPr>
        <w:t xml:space="preserve">Escenario de éxito:</w:t>
      </w:r>
    </w:p>
    <w:p>
      <w:pPr>
        <w:spacing w:after="50"/>
        <w:ind w:left="260"/>
      </w:pPr>
      <w:r>
        <w:t xml:space="preserve">1. El operador elige cargar el certificado de ANSES del solicitante.</w:t>
      </w:r>
    </w:p>
    <w:p>
      <w:pPr>
        <w:spacing w:after="50"/>
        <w:ind w:left="260"/>
      </w:pPr>
      <w:r>
        <w:t xml:space="preserve">2. El sistema solicita el archivo PDF.</w:t>
      </w:r>
    </w:p>
    <w:p>
      <w:pPr>
        <w:spacing w:after="50"/>
        <w:ind w:left="260"/>
      </w:pPr>
      <w:r>
        <w:t xml:space="preserve">3. El operador selecciona el archivo.</w:t>
      </w:r>
    </w:p>
    <w:p>
      <w:pPr>
        <w:spacing w:after="50"/>
        <w:ind w:left="260"/>
      </w:pPr>
      <w:r>
        <w:t xml:space="preserve">4. El sistema valida que el archivo sea un PDF válido y lo sube a almacenamiento externo (R2).</w:t>
      </w:r>
    </w:p>
    <w:p>
      <w:pPr>
        <w:spacing w:after="50"/>
        <w:ind w:left="260"/>
      </w:pPr>
      <w:r>
        <w:t xml:space="preserve">5. El sistema ejecuta la verificación de CUIL (UC-04) y de vigencia (UC-05) sobre el archivo.</w:t>
      </w:r>
    </w:p>
    <w:p>
      <w:pPr>
        <w:spacing w:after="50"/>
        <w:ind w:left="260"/>
      </w:pPr>
      <w:r>
        <w:t xml:space="preserve">6. El sistema registra el certificado y muestra los resultados de ambas verificaciones.</w:t>
      </w:r>
    </w:p>
    <w:p>
      <w:pPr>
        <w:spacing w:after="40" w:before="100"/>
      </w:pPr>
      <w:r>
        <w:rPr>
          <w:b/>
          <w:bCs/>
        </w:rPr>
        <w:t xml:space="preserve">Escenarios alternativos:</w:t>
      </w:r>
    </w:p>
    <w:p>
      <w:pPr>
        <w:spacing w:after="50" w:before="120"/>
      </w:pPr>
      <w:r>
        <w:rPr>
          <w:b/>
          <w:bCs/>
          <w:i/>
          <w:iCs/>
          <w:sz w:val="20"/>
          <w:szCs w:val="20"/>
        </w:rPr>
        <w:t xml:space="preserve">3a. El operador cancela la selección del archivo.</w:t>
      </w:r>
    </w:p>
    <w:p>
      <w:pPr>
        <w:spacing w:after="50"/>
        <w:ind w:left="260"/>
      </w:pPr>
      <w:r>
        <w:t xml:space="preserve">1. Se vuelve al paso 2.</w:t>
      </w:r>
    </w:p>
    <w:p>
      <w:pPr>
        <w:spacing w:after="50" w:before="120"/>
      </w:pPr>
      <w:r>
        <w:rPr>
          <w:b/>
          <w:bCs/>
          <w:i/>
          <w:iCs/>
          <w:sz w:val="20"/>
          <w:szCs w:val="20"/>
        </w:rPr>
        <w:t xml:space="preserve">4a. El archivo no es un PDF válido o está vacío.</w:t>
      </w:r>
    </w:p>
    <w:p>
      <w:pPr>
        <w:spacing w:after="50"/>
        <w:ind w:left="260"/>
      </w:pPr>
      <w:r>
        <w:t xml:space="preserve">1. El sistema notifica el error.</w:t>
      </w:r>
    </w:p>
    <w:p>
      <w:pPr>
        <w:spacing w:after="50"/>
        <w:ind w:left="260"/>
      </w:pPr>
      <w:r>
        <w:t xml:space="preserve">2. Se vuelve al paso 2.</w:t>
      </w:r>
    </w:p>
    <w:p>
      <w:pPr>
        <w:spacing w:after="50" w:before="120"/>
      </w:pPr>
      <w:r>
        <w:rPr>
          <w:b/>
          <w:bCs/>
          <w:i/>
          <w:iCs/>
          <w:sz w:val="20"/>
          <w:szCs w:val="20"/>
        </w:rPr>
        <w:t xml:space="preserve">6a. Ya existía un certificado cargado previamente para el solicitante.</w:t>
      </w:r>
    </w:p>
    <w:p>
      <w:pPr>
        <w:spacing w:after="50"/>
        <w:ind w:left="260"/>
      </w:pPr>
      <w:r>
        <w:t xml:space="preserve">1. El sistema reemplaza el certificado anterior por el nuevo.</w:t>
      </w:r>
    </w:p>
    <w:p>
      <w:pPr>
        <w:pStyle w:val="Heading3"/>
        <w:spacing w:after="100" w:before="220"/>
      </w:pPr>
      <w:r>
        <w:t xml:space="preserve">Caso de uso UC-04: Verificar CUIL (código de barras)</w:t>
      </w:r>
    </w:p>
    <w:p>
      <w:pPr>
        <w:spacing w:after="60"/>
      </w:pPr>
      <w:r>
        <w:rPr>
          <w:b/>
          <w:bCs/>
        </w:rPr>
        <w:t xml:space="preserve">Actor: </w:t>
      </w:r>
      <w:r>
        <w:t xml:space="preserve">Sistema (disparado por el Operador dentro de UC-03)</w:t>
      </w:r>
    </w:p>
    <w:p>
      <w:pPr>
        <w:spacing w:after="60"/>
      </w:pPr>
      <w:r>
        <w:rPr>
          <w:b/>
          <w:bCs/>
        </w:rPr>
        <w:t xml:space="preserve">Precondiciones: </w:t>
      </w:r>
      <w:r>
        <w:t xml:space="preserve">Certificado ANSES cargado (UC-03, paso 4).</w:t>
      </w:r>
    </w:p>
    <w:p>
      <w:pPr>
        <w:spacing w:after="60"/>
      </w:pPr>
      <w:r>
        <w:rPr>
          <w:b/>
          <w:bCs/>
        </w:rPr>
        <w:t xml:space="preserve">Postcondiciones: </w:t>
      </w:r>
      <w:r>
        <w:t xml:space="preserve">Coincidencia confirmada o rechazo con motivo (no bloqueante).</w:t>
      </w:r>
    </w:p>
    <w:p>
      <w:pPr>
        <w:spacing w:after="60" w:before="80"/>
      </w:pPr>
      <w:r>
        <w:rPr>
          <w:b/>
          <w:bCs/>
        </w:rPr>
        <w:t xml:space="preserve">Escenario de éxito:</w:t>
      </w:r>
    </w:p>
    <w:p>
      <w:pPr>
        <w:spacing w:after="50"/>
        <w:ind w:left="260"/>
      </w:pPr>
      <w:r>
        <w:t xml:space="preserve">1. El sistema decodifica el código de barras del PDF.</w:t>
      </w:r>
    </w:p>
    <w:p>
      <w:pPr>
        <w:spacing w:after="50"/>
        <w:ind w:left="260"/>
      </w:pPr>
      <w:r>
        <w:t xml:space="preserve">2. El sistema extrae el CUIL y el número de transacción codificados.</w:t>
      </w:r>
    </w:p>
    <w:p>
      <w:pPr>
        <w:spacing w:after="50"/>
        <w:ind w:left="260"/>
      </w:pPr>
      <w:r>
        <w:t xml:space="preserve">3. El sistema compara el CUIL extraído contra el ya registrado para el solicitante (o lo registra, si es la primera verificación).</w:t>
      </w:r>
    </w:p>
    <w:p>
      <w:pPr>
        <w:spacing w:after="50"/>
        <w:ind w:left="260"/>
      </w:pPr>
      <w:r>
        <w:t xml:space="preserve">4. El sistema confirma la coincidencia y la muestra con una marca de "coincide".</w:t>
      </w:r>
    </w:p>
    <w:p>
      <w:pPr>
        <w:spacing w:after="40" w:before="100"/>
      </w:pPr>
      <w:r>
        <w:rPr>
          <w:b/>
          <w:bCs/>
        </w:rPr>
        <w:t xml:space="preserve">Escenarios alternativos:</w:t>
      </w:r>
    </w:p>
    <w:p>
      <w:pPr>
        <w:spacing w:after="50" w:before="120"/>
      </w:pPr>
      <w:r>
        <w:rPr>
          <w:b/>
          <w:bCs/>
          <w:i/>
          <w:iCs/>
          <w:sz w:val="20"/>
          <w:szCs w:val="20"/>
        </w:rPr>
        <w:t xml:space="preserve">1a. El sistema no encuentra un código de barras legible en el PDF.</w:t>
      </w:r>
    </w:p>
    <w:p>
      <w:pPr>
        <w:spacing w:after="50"/>
        <w:ind w:left="260"/>
      </w:pPr>
      <w:r>
        <w:t xml:space="preserve">1. El sistema notifica el error y no completa el CUIL detectado.</w:t>
      </w:r>
    </w:p>
    <w:p>
      <w:pPr>
        <w:spacing w:after="50" w:before="120"/>
      </w:pPr>
      <w:r>
        <w:rPr>
          <w:b/>
          <w:bCs/>
          <w:i/>
          <w:iCs/>
          <w:sz w:val="20"/>
          <w:szCs w:val="20"/>
        </w:rPr>
        <w:t xml:space="preserve">3a. El CUIL extraído no coincide con el ya registrado para el solicitante.</w:t>
      </w:r>
    </w:p>
    <w:p>
      <w:pPr>
        <w:spacing w:after="50"/>
        <w:ind w:left="260"/>
      </w:pPr>
      <w:r>
        <w:t xml:space="preserve">1. El sistema muestra el resultado con una marca de "no coincide", sin bloquear la carga del certificado.</w:t>
      </w:r>
    </w:p>
    <w:p>
      <w:pPr>
        <w:spacing w:after="50"/>
        <w:ind w:left="260"/>
      </w:pPr>
      <w:r>
        <w:t xml:space="preserve">2. El operador decide si continúa o corrige el documento cargado (vuelve a UC-03, paso 2).</w:t>
      </w:r>
    </w:p>
    <w:p>
      <w:pPr>
        <w:pStyle w:val="Heading3"/>
        <w:spacing w:after="100" w:before="220"/>
      </w:pPr>
      <w:r>
        <w:t xml:space="preserve">Caso de uso UC-05: Verificar vigencia ANSES</w:t>
      </w:r>
    </w:p>
    <w:p>
      <w:pPr>
        <w:spacing w:after="60"/>
      </w:pPr>
      <w:r>
        <w:rPr>
          <w:b/>
          <w:bCs/>
        </w:rPr>
        <w:t xml:space="preserve">Actor: </w:t>
      </w:r>
      <w:r>
        <w:t xml:space="preserve">Sistema (disparado por el Operador dentro de UC-03)</w:t>
      </w:r>
    </w:p>
    <w:p>
      <w:pPr>
        <w:spacing w:after="60"/>
      </w:pPr>
      <w:r>
        <w:rPr>
          <w:b/>
          <w:bCs/>
        </w:rPr>
        <w:t xml:space="preserve">Precondiciones: </w:t>
      </w:r>
      <w:r>
        <w:t xml:space="preserve">Certificado ANSES cargado (UC-03, paso 4).</w:t>
      </w:r>
    </w:p>
    <w:p>
      <w:pPr>
        <w:spacing w:after="60"/>
      </w:pPr>
      <w:r>
        <w:rPr>
          <w:b/>
          <w:bCs/>
        </w:rPr>
        <w:t xml:space="preserve">Postcondiciones: </w:t>
      </w:r>
      <w:r>
        <w:t xml:space="preserve">Estado de vigencia informado (no bloqueante).</w:t>
      </w:r>
    </w:p>
    <w:p>
      <w:pPr>
        <w:spacing w:after="60" w:before="80"/>
      </w:pPr>
      <w:r>
        <w:rPr>
          <w:b/>
          <w:bCs/>
        </w:rPr>
        <w:t xml:space="preserve">Escenario de éxito:</w:t>
      </w:r>
    </w:p>
    <w:p>
      <w:pPr>
        <w:spacing w:after="50"/>
        <w:ind w:left="260"/>
      </w:pPr>
      <w:r>
        <w:t xml:space="preserve">1. El sistema extrae la fecha de emisión del texto del PDF.</w:t>
      </w:r>
    </w:p>
    <w:p>
      <w:pPr>
        <w:spacing w:after="50"/>
        <w:ind w:left="260"/>
      </w:pPr>
      <w:r>
        <w:t xml:space="preserve">2. El sistema calcula la antigüedad respecto de la fecha actual.</w:t>
      </w:r>
    </w:p>
    <w:p>
      <w:pPr>
        <w:spacing w:after="50"/>
        <w:ind w:left="260"/>
      </w:pPr>
      <w:r>
        <w:t xml:space="preserve">3. El sistema determina que la antigüedad es de 30 días o menos.</w:t>
      </w:r>
    </w:p>
    <w:p>
      <w:pPr>
        <w:spacing w:after="50"/>
        <w:ind w:left="260"/>
      </w:pPr>
      <w:r>
        <w:t xml:space="preserve">4. El sistema muestra el certificado con una marca de "vigente".</w:t>
      </w:r>
    </w:p>
    <w:p>
      <w:pPr>
        <w:spacing w:after="40" w:before="100"/>
      </w:pPr>
      <w:r>
        <w:rPr>
          <w:b/>
          <w:bCs/>
        </w:rPr>
        <w:t xml:space="preserve">Escenarios alternativos:</w:t>
      </w:r>
    </w:p>
    <w:p>
      <w:pPr>
        <w:spacing w:after="50" w:before="120"/>
      </w:pPr>
      <w:r>
        <w:rPr>
          <w:b/>
          <w:bCs/>
          <w:i/>
          <w:iCs/>
          <w:sz w:val="20"/>
          <w:szCs w:val="20"/>
        </w:rPr>
        <w:t xml:space="preserve">1a. El sistema no encuentra la fecha de emisión en el texto del PDF.</w:t>
      </w:r>
    </w:p>
    <w:p>
      <w:pPr>
        <w:spacing w:after="50"/>
        <w:ind w:left="260"/>
      </w:pPr>
      <w:r>
        <w:t xml:space="preserve">1. El sistema notifica que no pudo determinar la vigencia.</w:t>
      </w:r>
    </w:p>
    <w:p>
      <w:pPr>
        <w:spacing w:after="50" w:before="120"/>
      </w:pPr>
      <w:r>
        <w:rPr>
          <w:b/>
          <w:bCs/>
          <w:i/>
          <w:iCs/>
          <w:sz w:val="20"/>
          <w:szCs w:val="20"/>
        </w:rPr>
        <w:t xml:space="preserve">3a. La antigüedad supera los 30 días.</w:t>
      </w:r>
    </w:p>
    <w:p>
      <w:pPr>
        <w:spacing w:after="50"/>
        <w:ind w:left="260"/>
      </w:pPr>
      <w:r>
        <w:t xml:space="preserve">1. El sistema muestra el certificado con una marca de "vencido", sin bloquear la carga; la validación final queda a criterio del operador.</w:t>
      </w:r>
    </w:p>
    <w:p>
      <w:pPr>
        <w:pStyle w:val="Heading3"/>
        <w:spacing w:after="100" w:before="220"/>
      </w:pPr>
      <w:r>
        <w:t xml:space="preserve">Caso de uso UC-07: Registrar receta médica</w:t>
      </w:r>
    </w:p>
    <w:p>
      <w:pPr>
        <w:spacing w:after="60"/>
      </w:pPr>
      <w:r>
        <w:rPr>
          <w:b/>
          <w:bCs/>
        </w:rPr>
        <w:t xml:space="preserve">Actor: </w:t>
      </w:r>
      <w:r>
        <w:t xml:space="preserve">Operador</w:t>
      </w:r>
    </w:p>
    <w:p>
      <w:pPr>
        <w:spacing w:after="60"/>
      </w:pPr>
      <w:r>
        <w:rPr>
          <w:b/>
          <w:bCs/>
        </w:rPr>
        <w:t xml:space="preserve">Precondiciones: </w:t>
      </w:r>
      <w:r>
        <w:t xml:space="preserve">Solicitante registrado.</w:t>
      </w:r>
    </w:p>
    <w:p>
      <w:pPr>
        <w:spacing w:after="60"/>
      </w:pPr>
      <w:r>
        <w:rPr>
          <w:b/>
          <w:bCs/>
        </w:rPr>
        <w:t xml:space="preserve">Postcondiciones: </w:t>
      </w:r>
      <w:r>
        <w:t xml:space="preserve">Receta registrada, disponible para el match (UC-14).</w:t>
      </w:r>
    </w:p>
    <w:p>
      <w:pPr>
        <w:spacing w:after="60" w:before="80"/>
      </w:pPr>
      <w:r>
        <w:rPr>
          <w:b/>
          <w:bCs/>
        </w:rPr>
        <w:t xml:space="preserve">Escenario de éxito:</w:t>
      </w:r>
    </w:p>
    <w:p>
      <w:pPr>
        <w:spacing w:after="50"/>
        <w:ind w:left="260"/>
      </w:pPr>
      <w:r>
        <w:t xml:space="preserve">1. El operador elige registrar una nueva receta para el solicitante.</w:t>
      </w:r>
    </w:p>
    <w:p>
      <w:pPr>
        <w:spacing w:after="50"/>
        <w:ind w:left="260"/>
      </w:pPr>
      <w:r>
        <w:t xml:space="preserve">2. El sistema muestra el formulario de graduación (esfera, cilindro y eje por ojo).</w:t>
      </w:r>
    </w:p>
    <w:p>
      <w:pPr>
        <w:spacing w:after="50"/>
        <w:ind w:left="260"/>
      </w:pPr>
      <w:r>
        <w:t xml:space="preserve">3. El operador ingresa los valores para ojo derecho e izquierdo.</w:t>
      </w:r>
    </w:p>
    <w:p>
      <w:pPr>
        <w:spacing w:after="50"/>
        <w:ind w:left="260"/>
      </w:pPr>
      <w:r>
        <w:t xml:space="preserve">4. El operador adjunta opcionalmente el archivo de la receta.</w:t>
      </w:r>
    </w:p>
    <w:p>
      <w:pPr>
        <w:spacing w:after="50"/>
        <w:ind w:left="260"/>
      </w:pPr>
      <w:r>
        <w:t xml:space="preserve">5. El sistema valida los rangos de los valores ingresados.</w:t>
      </w:r>
    </w:p>
    <w:p>
      <w:pPr>
        <w:spacing w:after="50"/>
        <w:ind w:left="260"/>
      </w:pPr>
      <w:r>
        <w:t xml:space="preserve">6. El sistema registra la receta y la agrega al historial del solicitante.</w:t>
      </w:r>
    </w:p>
    <w:p>
      <w:pPr>
        <w:spacing w:after="40" w:before="100"/>
      </w:pPr>
      <w:r>
        <w:rPr>
          <w:b/>
          <w:bCs/>
        </w:rPr>
        <w:t xml:space="preserve">Escenarios alternativos:</w:t>
      </w:r>
    </w:p>
    <w:p>
      <w:pPr>
        <w:spacing w:after="50" w:before="120"/>
      </w:pPr>
      <w:r>
        <w:rPr>
          <w:b/>
          <w:bCs/>
          <w:i/>
          <w:iCs/>
          <w:sz w:val="20"/>
          <w:szCs w:val="20"/>
        </w:rPr>
        <w:t xml:space="preserve">4a. El operador no adjunta archivo.</w:t>
      </w:r>
    </w:p>
    <w:p>
      <w:pPr>
        <w:spacing w:after="50"/>
        <w:ind w:left="260"/>
      </w:pPr>
      <w:r>
        <w:t xml:space="preserve">1. Se continúa el flujo sin archivo (es opcional).</w:t>
      </w:r>
    </w:p>
    <w:p>
      <w:pPr>
        <w:spacing w:after="50" w:before="120"/>
      </w:pPr>
      <w:r>
        <w:rPr>
          <w:b/>
          <w:bCs/>
          <w:i/>
          <w:iCs/>
          <w:sz w:val="20"/>
          <w:szCs w:val="20"/>
        </w:rPr>
        <w:t xml:space="preserve">5a. Alguno de los valores está fuera de rango (p. ej. eje fuera de 0°–180°).</w:t>
      </w:r>
    </w:p>
    <w:p>
      <w:pPr>
        <w:spacing w:after="50"/>
        <w:ind w:left="260"/>
      </w:pPr>
      <w:r>
        <w:t xml:space="preserve">1. El sistema notifica el campo inválido.</w:t>
      </w:r>
    </w:p>
    <w:p>
      <w:pPr>
        <w:spacing w:after="50"/>
        <w:ind w:left="260"/>
      </w:pPr>
      <w:r>
        <w:t xml:space="preserve">2. Se vuelve al paso 3.</w:t>
      </w:r>
    </w:p>
    <w:p>
      <w:pPr>
        <w:pStyle w:val="Heading3"/>
        <w:spacing w:after="100" w:before="220"/>
      </w:pPr>
      <w:r>
        <w:t xml:space="preserve">Caso de uso UC-08: Gestionar solicitantes (listar/editar)</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Listado, detalle o edición confirmada.</w:t>
      </w:r>
    </w:p>
    <w:p>
      <w:pPr>
        <w:spacing w:after="60" w:before="80"/>
      </w:pPr>
      <w:r>
        <w:rPr>
          <w:b/>
          <w:bCs/>
        </w:rPr>
        <w:t xml:space="preserve">Escenario de éxito:</w:t>
      </w:r>
    </w:p>
    <w:p>
      <w:pPr>
        <w:spacing w:after="50"/>
        <w:ind w:left="260"/>
      </w:pPr>
      <w:r>
        <w:t xml:space="preserve">1. El operador elige consultar los solicitantes.</w:t>
      </w:r>
    </w:p>
    <w:p>
      <w:pPr>
        <w:spacing w:after="50"/>
        <w:ind w:left="260"/>
      </w:pPr>
      <w:r>
        <w:t xml:space="preserve">2. El sistema muestra el listado de solicitantes.</w:t>
      </w:r>
    </w:p>
    <w:p>
      <w:pPr>
        <w:spacing w:after="50"/>
        <w:ind w:left="260"/>
      </w:pPr>
      <w:r>
        <w:t xml:space="preserve">3. El operador busca por DNI o nombre, o filtra por estado.</w:t>
      </w:r>
    </w:p>
    <w:p>
      <w:pPr>
        <w:spacing w:after="50"/>
        <w:ind w:left="260"/>
      </w:pPr>
      <w:r>
        <w:t xml:space="preserve">4. El sistema muestra los resultados filtrados.</w:t>
      </w:r>
    </w:p>
    <w:p>
      <w:pPr>
        <w:spacing w:after="50"/>
        <w:ind w:left="260"/>
      </w:pPr>
      <w:r>
        <w:t xml:space="preserve">5. El operador selecciona un solicitante para editar sus datos.</w:t>
      </w:r>
    </w:p>
    <w:p>
      <w:pPr>
        <w:spacing w:after="50"/>
        <w:ind w:left="260"/>
      </w:pPr>
      <w:r>
        <w:t xml:space="preserve">6. El sistema muestra el detalle con los campos editables (excepto DNI).</w:t>
      </w:r>
    </w:p>
    <w:p>
      <w:pPr>
        <w:spacing w:after="50"/>
        <w:ind w:left="260"/>
      </w:pPr>
      <w:r>
        <w:t xml:space="preserve">7. El operador modifica los datos y confirma.</w:t>
      </w:r>
    </w:p>
    <w:p>
      <w:pPr>
        <w:spacing w:after="50"/>
        <w:ind w:left="260"/>
      </w:pPr>
      <w:r>
        <w:t xml:space="preserve">8. El sistema valida y guarda los cambios, y muestra un mensaje de confirmación.</w:t>
      </w:r>
    </w:p>
    <w:p>
      <w:pPr>
        <w:spacing w:after="40" w:before="100"/>
      </w:pPr>
      <w:r>
        <w:rPr>
          <w:b/>
          <w:bCs/>
        </w:rPr>
        <w:t xml:space="preserve">Escenarios alternativos:</w:t>
      </w:r>
    </w:p>
    <w:p>
      <w:pPr>
        <w:spacing w:after="50" w:before="120"/>
      </w:pPr>
      <w:r>
        <w:rPr>
          <w:b/>
          <w:bCs/>
          <w:i/>
          <w:iCs/>
          <w:sz w:val="20"/>
          <w:szCs w:val="20"/>
        </w:rPr>
        <w:t xml:space="preserve">3a. La búsqueda no arroja resultados.</w:t>
      </w:r>
    </w:p>
    <w:p>
      <w:pPr>
        <w:spacing w:after="50"/>
        <w:ind w:left="260"/>
      </w:pPr>
      <w:r>
        <w:t xml:space="preserve">1. El sistema muestra un listado vacío.</w:t>
      </w:r>
    </w:p>
    <w:p>
      <w:pPr>
        <w:spacing w:after="50" w:before="120"/>
      </w:pPr>
      <w:r>
        <w:rPr>
          <w:b/>
          <w:bCs/>
          <w:i/>
          <w:iCs/>
          <w:sz w:val="20"/>
          <w:szCs w:val="20"/>
        </w:rPr>
        <w:t xml:space="preserve">7a. El operador intenta modificar el DNI.</w:t>
      </w:r>
    </w:p>
    <w:p>
      <w:pPr>
        <w:spacing w:after="50"/>
        <w:ind w:left="260"/>
      </w:pPr>
      <w:r>
        <w:t xml:space="preserve">1. El sistema no permite editar ese campo (es de solo lectura).</w:t>
      </w:r>
    </w:p>
    <w:p>
      <w:pPr>
        <w:spacing w:after="50" w:before="120"/>
      </w:pPr>
      <w:r>
        <w:rPr>
          <w:b/>
          <w:bCs/>
          <w:i/>
          <w:iCs/>
          <w:sz w:val="20"/>
          <w:szCs w:val="20"/>
        </w:rPr>
        <w:t xml:space="preserve">8a. Los datos ingresados no son válidos.</w:t>
      </w:r>
    </w:p>
    <w:p>
      <w:pPr>
        <w:spacing w:after="50"/>
        <w:ind w:left="260"/>
      </w:pPr>
      <w:r>
        <w:t xml:space="preserve">1. El sistema notifica el campo inválido.</w:t>
      </w:r>
    </w:p>
    <w:p>
      <w:pPr>
        <w:spacing w:after="50"/>
        <w:ind w:left="260"/>
      </w:pPr>
      <w:r>
        <w:t xml:space="preserve">2. Se vuelve al paso 7.</w:t>
      </w:r>
    </w:p>
    <w:p>
      <w:pPr>
        <w:pStyle w:val="Heading1"/>
        <w:spacing w:after="180" w:before="420"/>
      </w:pPr>
      <w:r>
        <w:t xml:space="preserve">4. Módulo 2 — Donaciones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3" cstate="none"/>
                          <a:srcRect/>
                          <a:stretch>
                            <a:fillRect/>
                          </a:stretch>
                        </pic:blipFill>
                        <pic:spPr bwMode="auto">
                          <a:xfrm>
                            <a:off x="0" y="0"/>
                            <a:ext cx="6276975" cy="2752725"/>
                          </a:xfrm>
                          <a:prstGeom prst="rect">
                            <a:avLst/>
                          </a:prstGeom>
                        </pic:spPr>
                      </pic:pic>
                    </a:graphicData>
                  </a:graphic>
                </wp:inline>
              </w:drawing>
            </w:r>
          </w:p>
        </w:tc>
      </w:tr>
    </w:tbl>
    <w:p>
      <w:pPr>
        <w:pStyle w:val="Heading3"/>
        <w:spacing w:after="100" w:before="220"/>
      </w:pPr>
      <w:r>
        <w:t xml:space="preserve">Caso de uso UC-09: Registrar donante</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Donante creado con ID único.</w:t>
      </w:r>
    </w:p>
    <w:p>
      <w:pPr>
        <w:spacing w:after="60" w:before="80"/>
      </w:pPr>
      <w:r>
        <w:rPr>
          <w:b/>
          <w:bCs/>
        </w:rPr>
        <w:t xml:space="preserve">Escenario de éxito:</w:t>
      </w:r>
    </w:p>
    <w:p>
      <w:pPr>
        <w:spacing w:after="50"/>
        <w:ind w:left="260"/>
      </w:pPr>
      <w:r>
        <w:t xml:space="preserve">1. El operador elige registrar un nuevo donante.</w:t>
      </w:r>
    </w:p>
    <w:p>
      <w:pPr>
        <w:spacing w:after="50"/>
        <w:ind w:left="260"/>
      </w:pPr>
      <w:r>
        <w:t xml:space="preserve">2. El sistema solicita el tipo de donante (persona o entidad).</w:t>
      </w:r>
    </w:p>
    <w:p>
      <w:pPr>
        <w:spacing w:after="50"/>
        <w:ind w:left="260"/>
      </w:pPr>
      <w:r>
        <w:t xml:space="preserve">3. El operador selecciona el tipo e ingresa nombre o razón social y datos de contacto.</w:t>
      </w:r>
    </w:p>
    <w:p>
      <w:pPr>
        <w:spacing w:after="50"/>
        <w:ind w:left="260"/>
      </w:pPr>
      <w:r>
        <w:t xml:space="preserve">4. El sistema valida los datos.</w:t>
      </w:r>
    </w:p>
    <w:p>
      <w:pPr>
        <w:spacing w:after="50"/>
        <w:ind w:left="260"/>
      </w:pPr>
      <w:r>
        <w:t xml:space="preserve">5. El sistema registra el donante y muestra un mensaje de alta exitosa.</w:t>
      </w:r>
    </w:p>
    <w:p>
      <w:pPr>
        <w:spacing w:after="40" w:before="100"/>
      </w:pPr>
      <w:r>
        <w:rPr>
          <w:b/>
          <w:bCs/>
        </w:rPr>
        <w:t xml:space="preserve">Escenarios alternativos:</w:t>
      </w:r>
    </w:p>
    <w:p>
      <w:pPr>
        <w:spacing w:after="50" w:before="120"/>
      </w:pPr>
      <w:r>
        <w:rPr>
          <w:b/>
          <w:bCs/>
          <w:i/>
          <w:iCs/>
          <w:sz w:val="20"/>
          <w:szCs w:val="20"/>
        </w:rPr>
        <w:t xml:space="preserve">4a. Falta un dato obligatorio según el tipo elegido.</w:t>
      </w:r>
    </w:p>
    <w:p>
      <w:pPr>
        <w:spacing w:after="50"/>
        <w:ind w:left="260"/>
      </w:pPr>
      <w:r>
        <w:t xml:space="preserve">1. El sistema notifica el campo faltante.</w:t>
      </w:r>
    </w:p>
    <w:p>
      <w:pPr>
        <w:spacing w:after="50"/>
        <w:ind w:left="260"/>
      </w:pPr>
      <w:r>
        <w:t xml:space="preserve">2. Se vuelve al paso 3.</w:t>
      </w:r>
    </w:p>
    <w:p>
      <w:pPr>
        <w:pStyle w:val="Heading3"/>
        <w:spacing w:after="100" w:before="220"/>
      </w:pPr>
      <w:r>
        <w:t xml:space="preserve">Caso de uso UC-10: Registrar recepción de marcos</w:t>
      </w:r>
    </w:p>
    <w:p>
      <w:pPr>
        <w:spacing w:after="60"/>
      </w:pPr>
      <w:r>
        <w:rPr>
          <w:b/>
          <w:bCs/>
        </w:rPr>
        <w:t xml:space="preserve">Actor: </w:t>
      </w:r>
      <w:r>
        <w:t xml:space="preserve">Operador</w:t>
      </w:r>
    </w:p>
    <w:p>
      <w:pPr>
        <w:spacing w:after="60"/>
      </w:pPr>
      <w:r>
        <w:rPr>
          <w:b/>
          <w:bCs/>
        </w:rPr>
        <w:t xml:space="preserve">Precondiciones: </w:t>
      </w:r>
      <w:r>
        <w:t xml:space="preserve">Donante registrado.</w:t>
      </w:r>
    </w:p>
    <w:p>
      <w:pPr>
        <w:spacing w:after="60"/>
      </w:pPr>
      <w:r>
        <w:rPr>
          <w:b/>
          <w:bCs/>
        </w:rPr>
        <w:t xml:space="preserve">Postcondiciones: </w:t>
      </w:r>
      <w:r>
        <w:t xml:space="preserve">Marcos registrados en inventario, vinculados al donante.</w:t>
      </w:r>
    </w:p>
    <w:p>
      <w:pPr>
        <w:spacing w:after="60" w:before="80"/>
      </w:pPr>
      <w:r>
        <w:rPr>
          <w:b/>
          <w:bCs/>
        </w:rPr>
        <w:t xml:space="preserve">Escenario de éxito:</w:t>
      </w:r>
    </w:p>
    <w:p>
      <w:pPr>
        <w:spacing w:after="50"/>
        <w:ind w:left="260"/>
      </w:pPr>
      <w:r>
        <w:t xml:space="preserve">1. El operador elige registrar una recepción de marcos para un donante.</w:t>
      </w:r>
    </w:p>
    <w:p>
      <w:pPr>
        <w:spacing w:after="50"/>
        <w:ind w:left="260"/>
      </w:pPr>
      <w:r>
        <w:t xml:space="preserve">2. El sistema solicita los datos de cada marco recibido.</w:t>
      </w:r>
    </w:p>
    <w:p>
      <w:pPr>
        <w:spacing w:after="50"/>
        <w:ind w:left="260"/>
      </w:pPr>
      <w:r>
        <w:t xml:space="preserve">3. El operador ingresa el precinto de un marco y lo clasifica por sus atributos (UC-11). Se repite este paso hasta terminar de cargar todos los marcos.</w:t>
      </w:r>
    </w:p>
    <w:p>
      <w:pPr>
        <w:spacing w:after="50"/>
        <w:ind w:left="260"/>
      </w:pPr>
      <w:r>
        <w:t xml:space="preserve">4. El operador confirma la recepción.</w:t>
      </w:r>
    </w:p>
    <w:p>
      <w:pPr>
        <w:spacing w:after="50"/>
        <w:ind w:left="260"/>
      </w:pPr>
      <w:r>
        <w:t xml:space="preserve">5. El sistema crea cada marco en estado disponible, los vincula al donante y muestra un mensaje de confirmación.</w:t>
      </w:r>
    </w:p>
    <w:p>
      <w:pPr>
        <w:spacing w:after="40" w:before="100"/>
      </w:pPr>
      <w:r>
        <w:rPr>
          <w:b/>
          <w:bCs/>
        </w:rPr>
        <w:t xml:space="preserve">Escenarios alternativos:</w:t>
      </w:r>
    </w:p>
    <w:p>
      <w:pPr>
        <w:spacing w:after="50" w:before="120"/>
      </w:pPr>
      <w:r>
        <w:rPr>
          <w:b/>
          <w:bCs/>
          <w:i/>
          <w:iCs/>
          <w:sz w:val="20"/>
          <w:szCs w:val="20"/>
        </w:rPr>
        <w:t xml:space="preserve">3a. El precinto ingresado ya existe en el sistema.</w:t>
      </w:r>
    </w:p>
    <w:p>
      <w:pPr>
        <w:spacing w:after="50"/>
        <w:ind w:left="260"/>
      </w:pPr>
      <w:r>
        <w:t xml:space="preserve">1. El sistema notifica el precinto duplicado.</w:t>
      </w:r>
    </w:p>
    <w:p>
      <w:pPr>
        <w:spacing w:after="50"/>
        <w:ind w:left="260"/>
      </w:pPr>
      <w:r>
        <w:t xml:space="preserve">2. Se vuelve al paso 3.</w:t>
      </w:r>
    </w:p>
    <w:p>
      <w:pPr>
        <w:spacing w:after="50" w:before="120"/>
      </w:pPr>
      <w:r>
        <w:rPr>
          <w:b/>
          <w:bCs/>
          <w:i/>
          <w:iCs/>
          <w:sz w:val="20"/>
          <w:szCs w:val="20"/>
        </w:rPr>
        <w:t xml:space="preserve">4a. El operador no confirma.</w:t>
      </w:r>
    </w:p>
    <w:p>
      <w:pPr>
        <w:spacing w:after="50"/>
        <w:ind w:left="260"/>
      </w:pPr>
      <w:r>
        <w:t xml:space="preserve">1. No se guardan los marcos cargados.</w:t>
      </w:r>
    </w:p>
    <w:p>
      <w:pPr>
        <w:pStyle w:val="Heading3"/>
        <w:spacing w:after="100" w:before="220"/>
      </w:pPr>
      <w:r>
        <w:t xml:space="preserve">Caso de uso UC-11: Clasificar marco por atributos</w:t>
      </w:r>
    </w:p>
    <w:p>
      <w:pPr>
        <w:spacing w:after="60"/>
      </w:pPr>
      <w:r>
        <w:rPr>
          <w:b/>
          <w:bCs/>
        </w:rPr>
        <w:t xml:space="preserve">Actor: </w:t>
      </w:r>
      <w:r>
        <w:t xml:space="preserve">Operador (dentro de UC-10)</w:t>
      </w:r>
    </w:p>
    <w:p>
      <w:pPr>
        <w:spacing w:after="60"/>
      </w:pPr>
      <w:r>
        <w:rPr>
          <w:b/>
          <w:bCs/>
        </w:rPr>
        <w:t xml:space="preserve">Precondiciones: </w:t>
      </w:r>
      <w:r>
        <w:t xml:space="preserve">Marco en proceso de recepción (UC-10, paso 3).</w:t>
      </w:r>
    </w:p>
    <w:p>
      <w:pPr>
        <w:spacing w:after="60"/>
      </w:pPr>
      <w:r>
        <w:rPr>
          <w:b/>
          <w:bCs/>
        </w:rPr>
        <w:t xml:space="preserve">Postcondiciones: </w:t>
      </w:r>
      <w:r>
        <w:t xml:space="preserve">Marco clasificado, disponible para el match.</w:t>
      </w:r>
    </w:p>
    <w:p>
      <w:pPr>
        <w:spacing w:after="60" w:before="80"/>
      </w:pPr>
      <w:r>
        <w:rPr>
          <w:b/>
          <w:bCs/>
        </w:rPr>
        <w:t xml:space="preserve">Escenario de éxito:</w:t>
      </w:r>
    </w:p>
    <w:p>
      <w:pPr>
        <w:spacing w:after="50"/>
        <w:ind w:left="260"/>
      </w:pPr>
      <w:r>
        <w:t xml:space="preserve">1. El operador selecciona el tipo de marco (con aro completo, semi-aro, sin aro).</w:t>
      </w:r>
    </w:p>
    <w:p>
      <w:pPr>
        <w:spacing w:after="50"/>
        <w:ind w:left="260"/>
      </w:pPr>
      <w:r>
        <w:t xml:space="preserve">2. El operador selecciona el material (acetato, metal, titanio, plástico, otro).</w:t>
      </w:r>
    </w:p>
    <w:p>
      <w:pPr>
        <w:spacing w:after="50"/>
        <w:ind w:left="260"/>
      </w:pPr>
      <w:r>
        <w:t xml:space="preserve">3. El operador ingresa las medidas (ancho de lente, puente y patilla).</w:t>
      </w:r>
    </w:p>
    <w:p>
      <w:pPr>
        <w:spacing w:after="50"/>
        <w:ind w:left="260"/>
      </w:pPr>
      <w:r>
        <w:t xml:space="preserve">4. El sistema valida los datos y los incorpora al marco en carga.</w:t>
      </w:r>
    </w:p>
    <w:p>
      <w:pPr>
        <w:spacing w:after="40" w:before="100"/>
      </w:pPr>
      <w:r>
        <w:rPr>
          <w:b/>
          <w:bCs/>
        </w:rPr>
        <w:t xml:space="preserve">Escenarios alternativos:</w:t>
      </w:r>
    </w:p>
    <w:p>
      <w:pPr>
        <w:spacing w:after="50" w:before="120"/>
      </w:pPr>
      <w:r>
        <w:rPr>
          <w:b/>
          <w:bCs/>
          <w:i/>
          <w:iCs/>
          <w:sz w:val="20"/>
          <w:szCs w:val="20"/>
        </w:rPr>
        <w:t xml:space="preserve">4a. Falta un atributo obligatorio (tipo o material).</w:t>
      </w:r>
    </w:p>
    <w:p>
      <w:pPr>
        <w:spacing w:after="50"/>
        <w:ind w:left="260"/>
      </w:pPr>
      <w:r>
        <w:t xml:space="preserve">1. El sistema notifica el campo faltante.</w:t>
      </w:r>
    </w:p>
    <w:p>
      <w:pPr>
        <w:spacing w:after="50"/>
        <w:ind w:left="260"/>
      </w:pPr>
      <w:r>
        <w:t xml:space="preserve">2. Se vuelve al paso 1.</w:t>
      </w:r>
    </w:p>
    <w:p>
      <w:pPr>
        <w:pStyle w:val="Heading3"/>
        <w:spacing w:after="100" w:before="220"/>
      </w:pPr>
      <w:r>
        <w:t xml:space="preserve">Caso de uso UC-12: Consultar donaciones y donantes</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operador elige consultar donantes.</w:t>
      </w:r>
    </w:p>
    <w:p>
      <w:pPr>
        <w:spacing w:after="50"/>
        <w:ind w:left="260"/>
      </w:pPr>
      <w:r>
        <w:t xml:space="preserve">2. El sistema muestra el listado de donantes.</w:t>
      </w:r>
    </w:p>
    <w:p>
      <w:pPr>
        <w:spacing w:after="50"/>
        <w:ind w:left="260"/>
      </w:pPr>
      <w:r>
        <w:t xml:space="preserve">3. El operador busca un donante por nombre.</w:t>
      </w:r>
    </w:p>
    <w:p>
      <w:pPr>
        <w:spacing w:after="50"/>
        <w:ind w:left="260"/>
      </w:pPr>
      <w:r>
        <w:t xml:space="preserve">4. El sistema muestra los resultados.</w:t>
      </w:r>
    </w:p>
    <w:p>
      <w:pPr>
        <w:spacing w:after="50"/>
        <w:ind w:left="260"/>
      </w:pPr>
      <w:r>
        <w:t xml:space="preserve">5. El operador selecciona un donante para ver su detalle.</w:t>
      </w:r>
    </w:p>
    <w:p>
      <w:pPr>
        <w:spacing w:after="50"/>
        <w:ind w:left="260"/>
      </w:pPr>
      <w:r>
        <w:t xml:space="preserve">6. El sistema muestra los datos del donante y el historial de marcos donados.</w:t>
      </w:r>
    </w:p>
    <w:p>
      <w:pPr>
        <w:spacing w:after="40" w:before="100"/>
      </w:pPr>
      <w:r>
        <w:rPr>
          <w:b/>
          <w:bCs/>
        </w:rPr>
        <w:t xml:space="preserve">Escenarios alternativos:</w:t>
      </w:r>
    </w:p>
    <w:p>
      <w:pPr>
        <w:spacing w:after="50" w:before="120"/>
      </w:pPr>
      <w:r>
        <w:rPr>
          <w:b/>
          <w:bCs/>
          <w:i/>
          <w:iCs/>
          <w:sz w:val="20"/>
          <w:szCs w:val="20"/>
        </w:rPr>
        <w:t xml:space="preserve">3a. La búsqueda no arroja resultados.</w:t>
      </w:r>
    </w:p>
    <w:p>
      <w:pPr>
        <w:spacing w:after="50"/>
        <w:ind w:left="260"/>
      </w:pPr>
      <w:r>
        <w:t xml:space="preserve">1. El sistema muestra un listado vacío.</w:t>
      </w:r>
    </w:p>
    <w:p>
      <w:pPr>
        <w:pStyle w:val="Heading1"/>
        <w:spacing w:after="180" w:before="420"/>
      </w:pPr>
      <w:r>
        <w:t xml:space="preserve">5. Módulo 3 — Inventario, Asignación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4" cstate="none"/>
                          <a:srcRect/>
                          <a:stretch>
                            <a:fillRect/>
                          </a:stretch>
                        </pic:blipFill>
                        <pic:spPr bwMode="auto">
                          <a:xfrm>
                            <a:off x="0" y="0"/>
                            <a:ext cx="6276975" cy="2752725"/>
                          </a:xfrm>
                          <a:prstGeom prst="rect">
                            <a:avLst/>
                          </a:prstGeom>
                        </pic:spPr>
                      </pic:pic>
                    </a:graphicData>
                  </a:graphic>
                </wp:inline>
              </w:drawing>
            </w:r>
          </w:p>
        </w:tc>
      </w:tr>
    </w:tbl>
    <w:p>
      <w:pPr>
        <w:pStyle w:val="Heading3"/>
        <w:spacing w:after="100" w:before="220"/>
      </w:pPr>
      <w:r>
        <w:t xml:space="preserve">Caso de uso UC-13: Consultar inventario</w:t>
      </w:r>
    </w:p>
    <w:p>
      <w:pPr>
        <w:spacing w:after="60"/>
      </w:pPr>
      <w:r>
        <w:rPr>
          <w:b/>
          <w:bCs/>
        </w:rPr>
        <w:t xml:space="preserve">Actor: </w:t>
      </w:r>
      <w:r>
        <w:t xml:space="preserve">Operador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operador elige consultar el inventario de marcos.</w:t>
      </w:r>
    </w:p>
    <w:p>
      <w:pPr>
        <w:spacing w:after="50"/>
        <w:ind w:left="260"/>
      </w:pPr>
      <w:r>
        <w:t xml:space="preserve">2. El sistema muestra el listado de marcos con su estado.</w:t>
      </w:r>
    </w:p>
    <w:p>
      <w:pPr>
        <w:spacing w:after="50"/>
        <w:ind w:left="260"/>
      </w:pPr>
      <w:r>
        <w:t xml:space="preserve">3. El operador filtra por precinto, tipo o estado.</w:t>
      </w:r>
    </w:p>
    <w:p>
      <w:pPr>
        <w:spacing w:after="50"/>
        <w:ind w:left="260"/>
      </w:pPr>
      <w:r>
        <w:t xml:space="preserve">4. El sistema actualiza el listado según el filtro.</w:t>
      </w:r>
    </w:p>
    <w:p>
      <w:pPr>
        <w:spacing w:after="40" w:before="100"/>
      </w:pPr>
      <w:r>
        <w:rPr>
          <w:b/>
          <w:bCs/>
        </w:rPr>
        <w:t xml:space="preserve">Escenarios alternativos:</w:t>
      </w:r>
    </w:p>
    <w:p>
      <w:pPr>
        <w:spacing w:after="50" w:before="120"/>
      </w:pPr>
      <w:r>
        <w:rPr>
          <w:b/>
          <w:bCs/>
          <w:i/>
          <w:iCs/>
          <w:sz w:val="20"/>
          <w:szCs w:val="20"/>
        </w:rPr>
        <w:t xml:space="preserve">3a. El filtro no arroja resultados.</w:t>
      </w:r>
    </w:p>
    <w:p>
      <w:pPr>
        <w:spacing w:after="50"/>
        <w:ind w:left="260"/>
      </w:pPr>
      <w:r>
        <w:t xml:space="preserve">1. El sistema muestra un listado vacío.</w:t>
      </w:r>
    </w:p>
    <w:p>
      <w:pPr>
        <w:pStyle w:val="Heading3"/>
        <w:spacing w:after="100" w:before="220"/>
      </w:pPr>
      <w:r>
        <w:t xml:space="preserve">Caso de uso UC-14: Ejecutar match receta↔marco</w:t>
      </w:r>
    </w:p>
    <w:p>
      <w:pPr>
        <w:spacing w:after="60"/>
      </w:pPr>
      <w:r>
        <w:rPr>
          <w:b/>
          <w:bCs/>
        </w:rPr>
        <w:t xml:space="preserve">Actor: </w:t>
      </w:r>
      <w:r>
        <w:t xml:space="preserve">Sistema (disparado por el Operador dentro de UC-15)</w:t>
      </w:r>
    </w:p>
    <w:p>
      <w:pPr>
        <w:spacing w:after="60"/>
      </w:pPr>
      <w:r>
        <w:rPr>
          <w:b/>
          <w:bCs/>
        </w:rPr>
        <w:t xml:space="preserve">Precondiciones: </w:t>
      </w:r>
      <w:r>
        <w:t xml:space="preserve">Receta registrada (UC-07).</w:t>
      </w:r>
    </w:p>
    <w:p>
      <w:pPr>
        <w:spacing w:after="60"/>
      </w:pPr>
      <w:r>
        <w:rPr>
          <w:b/>
          <w:bCs/>
        </w:rPr>
        <w:t xml:space="preserve">Postcondiciones: </w:t>
      </w:r>
      <w:r>
        <w:t xml:space="preserve">Lista de marcos candidatos.</w:t>
      </w:r>
    </w:p>
    <w:p>
      <w:pPr>
        <w:spacing w:after="60" w:before="80"/>
      </w:pPr>
      <w:r>
        <w:rPr>
          <w:b/>
          <w:bCs/>
        </w:rPr>
        <w:t xml:space="preserve">Escenario de éxito:</w:t>
      </w:r>
    </w:p>
    <w:p>
      <w:pPr>
        <w:spacing w:after="50"/>
        <w:ind w:left="260"/>
      </w:pPr>
      <w:r>
        <w:t xml:space="preserve">1. El sistema toma la receta seleccionada del solicitante.</w:t>
      </w:r>
    </w:p>
    <w:p>
      <w:pPr>
        <w:spacing w:after="50"/>
        <w:ind w:left="260"/>
      </w:pPr>
      <w:r>
        <w:t xml:space="preserve">2. El sistema filtra los marcos en estado disponible compatibles con la graduación.</w:t>
      </w:r>
    </w:p>
    <w:p>
      <w:pPr>
        <w:spacing w:after="50"/>
        <w:ind w:left="260"/>
      </w:pPr>
      <w:r>
        <w:t xml:space="preserve">3. El sistema ordena los marcos candidatos por compatibilidad.</w:t>
      </w:r>
    </w:p>
    <w:p>
      <w:pPr>
        <w:spacing w:after="50"/>
        <w:ind w:left="260"/>
      </w:pPr>
      <w:r>
        <w:t xml:space="preserve">4. El sistema muestra la lista de marcos candidatos al operador.</w:t>
      </w:r>
    </w:p>
    <w:p>
      <w:pPr>
        <w:spacing w:after="40" w:before="100"/>
      </w:pPr>
      <w:r>
        <w:rPr>
          <w:b/>
          <w:bCs/>
        </w:rPr>
        <w:t xml:space="preserve">Escenarios alternativos:</w:t>
      </w:r>
    </w:p>
    <w:p>
      <w:pPr>
        <w:spacing w:after="50" w:before="120"/>
      </w:pPr>
      <w:r>
        <w:rPr>
          <w:b/>
          <w:bCs/>
          <w:i/>
          <w:iCs/>
          <w:sz w:val="20"/>
          <w:szCs w:val="20"/>
        </w:rPr>
        <w:t xml:space="preserve">2a. No hay marcos compatibles disponibles.</w:t>
      </w:r>
    </w:p>
    <w:p>
      <w:pPr>
        <w:spacing w:after="50"/>
        <w:ind w:left="260"/>
      </w:pPr>
      <w:r>
        <w:t xml:space="preserve">1. El sistema muestra la lista vacía.</w:t>
      </w:r>
    </w:p>
    <w:p>
      <w:pPr>
        <w:spacing w:after="50"/>
        <w:ind w:left="260"/>
      </w:pPr>
      <w:r>
        <w:t xml:space="preserve">2. El operador espera a que ingrese una donación compatible.</w:t>
      </w:r>
    </w:p>
    <w:p>
      <w:pPr>
        <w:pStyle w:val="Heading3"/>
        <w:spacing w:after="100" w:before="220"/>
      </w:pPr>
      <w:r>
        <w:t xml:space="preserve">Caso de uso UC-15: Asignar marco a beneficiario</w:t>
      </w:r>
    </w:p>
    <w:p>
      <w:pPr>
        <w:spacing w:after="60"/>
      </w:pPr>
      <w:r>
        <w:rPr>
          <w:b/>
          <w:bCs/>
        </w:rPr>
        <w:t xml:space="preserve">Actor: </w:t>
      </w:r>
      <w:r>
        <w:t xml:space="preserve">Operador</w:t>
      </w:r>
    </w:p>
    <w:p>
      <w:pPr>
        <w:spacing w:after="60"/>
      </w:pPr>
      <w:r>
        <w:rPr>
          <w:b/>
          <w:bCs/>
        </w:rPr>
        <w:t xml:space="preserve">Precondiciones: </w:t>
      </w:r>
      <w:r>
        <w:t xml:space="preserve">Solicitante con identidad validada, ANSES cargado y receta registrada.</w:t>
      </w:r>
    </w:p>
    <w:p>
      <w:pPr>
        <w:spacing w:after="60"/>
      </w:pPr>
      <w:r>
        <w:rPr>
          <w:b/>
          <w:bCs/>
        </w:rPr>
        <w:t xml:space="preserve">Postcondiciones: </w:t>
      </w:r>
      <w:r>
        <w:t xml:space="preserve">Asignación creada, marco removido del inventario disponible.</w:t>
      </w:r>
    </w:p>
    <w:p>
      <w:pPr>
        <w:spacing w:after="60" w:before="80"/>
      </w:pPr>
      <w:r>
        <w:rPr>
          <w:b/>
          <w:bCs/>
        </w:rPr>
        <w:t xml:space="preserve">Escenario de éxito:</w:t>
      </w:r>
    </w:p>
    <w:p>
      <w:pPr>
        <w:spacing w:after="50"/>
        <w:ind w:left="260"/>
      </w:pPr>
      <w:r>
        <w:t xml:space="preserve">1. El operador elige asignar un marco al solicitante.</w:t>
      </w:r>
    </w:p>
    <w:p>
      <w:pPr>
        <w:spacing w:after="50"/>
        <w:ind w:left="260"/>
      </w:pPr>
      <w:r>
        <w:t xml:space="preserve">2. El sistema ejecuta el match receta↔marco (UC-14) y muestra los candidatos.</w:t>
      </w:r>
    </w:p>
    <w:p>
      <w:pPr>
        <w:spacing w:after="50"/>
        <w:ind w:left="260"/>
      </w:pPr>
      <w:r>
        <w:t xml:space="preserve">3. El operador selecciona un marco de la lista.</w:t>
      </w:r>
    </w:p>
    <w:p>
      <w:pPr>
        <w:spacing w:after="50"/>
        <w:ind w:left="260"/>
      </w:pPr>
      <w:r>
        <w:t xml:space="preserve">4. El sistema solicita confirmación.</w:t>
      </w:r>
    </w:p>
    <w:p>
      <w:pPr>
        <w:spacing w:after="50"/>
        <w:ind w:left="260"/>
      </w:pPr>
      <w:r>
        <w:t xml:space="preserve">5. El operador confirma.</w:t>
      </w:r>
    </w:p>
    <w:p>
      <w:pPr>
        <w:spacing w:after="50"/>
        <w:ind w:left="260"/>
      </w:pPr>
      <w:r>
        <w:t xml:space="preserve">6. El sistema crea la asignación, cambia el marco a estado asignado, descuenta el inventario disponible y muestra un mensaje de confirmación.</w:t>
      </w:r>
    </w:p>
    <w:p>
      <w:pPr>
        <w:spacing w:after="40" w:before="100"/>
      </w:pPr>
      <w:r>
        <w:rPr>
          <w:b/>
          <w:bCs/>
        </w:rPr>
        <w:t xml:space="preserve">Escenarios alternativos:</w:t>
      </w:r>
    </w:p>
    <w:p>
      <w:pPr>
        <w:spacing w:after="50" w:before="120"/>
      </w:pPr>
      <w:r>
        <w:rPr>
          <w:b/>
          <w:bCs/>
          <w:i/>
          <w:iCs/>
          <w:sz w:val="20"/>
          <w:szCs w:val="20"/>
        </w:rPr>
        <w:t xml:space="preserve">2a. No hay marcos candidatos.</w:t>
      </w:r>
    </w:p>
    <w:p>
      <w:pPr>
        <w:spacing w:after="50"/>
        <w:ind w:left="260"/>
      </w:pPr>
      <w:r>
        <w:t xml:space="preserve">1. Ver UC-14, alternativo 2a.</w:t>
      </w:r>
    </w:p>
    <w:p>
      <w:pPr>
        <w:spacing w:after="50" w:before="120"/>
      </w:pPr>
      <w:r>
        <w:rPr>
          <w:b/>
          <w:bCs/>
          <w:i/>
          <w:iCs/>
          <w:sz w:val="20"/>
          <w:szCs w:val="20"/>
        </w:rPr>
        <w:t xml:space="preserve">5a. El operador no confirma.</w:t>
      </w:r>
    </w:p>
    <w:p>
      <w:pPr>
        <w:spacing w:after="50"/>
        <w:ind w:left="260"/>
      </w:pPr>
      <w:r>
        <w:t xml:space="preserve">1. No se realiza la asignación.</w:t>
      </w:r>
    </w:p>
    <w:p>
      <w:pPr>
        <w:spacing w:after="50" w:before="120"/>
      </w:pPr>
      <w:r>
        <w:rPr>
          <w:b/>
          <w:bCs/>
          <w:i/>
          <w:iCs/>
          <w:sz w:val="20"/>
          <w:szCs w:val="20"/>
        </w:rPr>
        <w:t xml:space="preserve">6a. El marco elegido dejó de estar disponible (otro operador lo asignó primero).</w:t>
      </w:r>
    </w:p>
    <w:p>
      <w:pPr>
        <w:spacing w:after="50"/>
        <w:ind w:left="260"/>
      </w:pPr>
      <w:r>
        <w:t xml:space="preserve">1. El sistema rechaza la asignación y notifica el motivo.</w:t>
      </w:r>
    </w:p>
    <w:p>
      <w:pPr>
        <w:spacing w:after="50"/>
        <w:ind w:left="260"/>
      </w:pPr>
      <w:r>
        <w:t xml:space="preserve">2. Se vuelve al paso 2 con la lista de candidatos actualizada.</w:t>
      </w:r>
    </w:p>
    <w:p>
      <w:pPr>
        <w:pStyle w:val="Heading3"/>
        <w:spacing w:after="100" w:before="220"/>
      </w:pPr>
      <w:r>
        <w:t xml:space="preserve">Caso de uso UC-16: Consultar trazabilidad</w:t>
      </w:r>
    </w:p>
    <w:p>
      <w:pPr>
        <w:spacing w:after="60"/>
      </w:pPr>
      <w:r>
        <w:rPr>
          <w:b/>
          <w:bCs/>
        </w:rPr>
        <w:t xml:space="preserve">Actor: </w:t>
      </w:r>
      <w:r>
        <w:t xml:space="preserve">Operador, Beneficiario</w:t>
      </w:r>
    </w:p>
    <w:p>
      <w:pPr>
        <w:spacing w:after="60"/>
      </w:pPr>
      <w:r>
        <w:rPr>
          <w:b/>
          <w:bCs/>
        </w:rPr>
        <w:t xml:space="preserve">Precondiciones: </w:t>
      </w:r>
      <w:r>
        <w:t xml:space="preserve">Asignación creada (UC-15).</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elige consultar la trazabilidad de una asignación.</w:t>
      </w:r>
    </w:p>
    <w:p>
      <w:pPr>
        <w:spacing w:after="50"/>
        <w:ind w:left="260"/>
      </w:pPr>
      <w:r>
        <w:t xml:space="preserve">2. El sistema muestra la línea de tiempo del circuito (asignado, enviado a la óptica, retornado, entregado) y el estado actual.</w:t>
      </w:r>
    </w:p>
    <w:p>
      <w:pPr>
        <w:spacing w:after="40" w:before="100"/>
      </w:pPr>
      <w:r>
        <w:rPr>
          <w:b/>
          <w:bCs/>
        </w:rPr>
        <w:t xml:space="preserve">Escenarios alternativos:</w:t>
      </w:r>
    </w:p>
    <w:p>
      <w:pPr>
        <w:spacing w:after="50" w:before="120"/>
      </w:pPr>
      <w:r>
        <w:rPr>
          <w:b/>
          <w:bCs/>
          <w:i/>
          <w:iCs/>
          <w:sz w:val="20"/>
          <w:szCs w:val="20"/>
        </w:rPr>
        <w:t xml:space="preserve">1a. El beneficiario intenta consultar una asignación que no es suya.</w:t>
      </w:r>
    </w:p>
    <w:p>
      <w:pPr>
        <w:spacing w:after="50"/>
        <w:ind w:left="260"/>
      </w:pPr>
      <w:r>
        <w:t xml:space="preserve">1. El sistema rechaza la consulta (no encontrada).</w:t>
      </w:r>
    </w:p>
    <w:p>
      <w:pPr>
        <w:pStyle w:val="Heading1"/>
        <w:spacing w:after="180" w:before="420"/>
      </w:pPr>
      <w:r>
        <w:t xml:space="preserve">6. Módulo 4 — Probador Virtual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5" cstate="none"/>
                          <a:srcRect/>
                          <a:stretch>
                            <a:fillRect/>
                          </a:stretch>
                        </pic:blipFill>
                        <pic:spPr bwMode="auto">
                          <a:xfrm>
                            <a:off x="0" y="0"/>
                            <a:ext cx="6276975" cy="2219325"/>
                          </a:xfrm>
                          <a:prstGeom prst="rect">
                            <a:avLst/>
                          </a:prstGeom>
                        </pic:spPr>
                      </pic:pic>
                    </a:graphicData>
                  </a:graphic>
                </wp:inline>
              </w:drawing>
            </w:r>
          </w:p>
        </w:tc>
      </w:tr>
    </w:tbl>
    <w:p>
      <w:pPr>
        <w:pStyle w:val="Heading3"/>
        <w:spacing w:after="100" w:before="220"/>
      </w:pPr>
      <w:r>
        <w:t xml:space="preserve">Caso de uso UC-17: Detectar rostro</w:t>
      </w:r>
    </w:p>
    <w:p>
      <w:pPr>
        <w:spacing w:after="60"/>
      </w:pPr>
      <w:r>
        <w:rPr>
          <w:b/>
          <w:bCs/>
        </w:rPr>
        <w:t xml:space="preserve">Actor: </w:t>
      </w:r>
      <w:r>
        <w:t xml:space="preserve">Beneficiario, Operador</w:t>
      </w:r>
    </w:p>
    <w:p>
      <w:pPr>
        <w:spacing w:after="60"/>
      </w:pPr>
      <w:r>
        <w:rPr>
          <w:b/>
          <w:bCs/>
        </w:rPr>
        <w:t xml:space="preserve">Precondiciones: </w:t>
      </w:r>
      <w:r>
        <w:t xml:space="preserve">Foto estática disponible (cámara o archivo).</w:t>
      </w:r>
    </w:p>
    <w:p>
      <w:pPr>
        <w:spacing w:after="60"/>
      </w:pPr>
      <w:r>
        <w:rPr>
          <w:b/>
          <w:bCs/>
        </w:rPr>
        <w:t xml:space="preserve">Postcondiciones: </w:t>
      </w:r>
      <w:r>
        <w:t xml:space="preserve">Landmarks faciales calculados, o estado "no disponible" si falla.</w:t>
      </w:r>
    </w:p>
    <w:p>
      <w:pPr>
        <w:spacing w:after="60" w:before="80"/>
      </w:pPr>
      <w:r>
        <w:rPr>
          <w:b/>
          <w:bCs/>
        </w:rPr>
        <w:t xml:space="preserve">Escenario de éxito:</w:t>
      </w:r>
    </w:p>
    <w:p>
      <w:pPr>
        <w:spacing w:after="50"/>
        <w:ind w:left="260"/>
      </w:pPr>
      <w:r>
        <w:t xml:space="preserve">1. El actor toma o sube una foto.</w:t>
      </w:r>
    </w:p>
    <w:p>
      <w:pPr>
        <w:spacing w:after="50"/>
        <w:ind w:left="260"/>
      </w:pPr>
      <w:r>
        <w:t xml:space="preserve">2. El sistema, en el navegador, procesa la foto con MediaPipe Face Mesh.</w:t>
      </w:r>
    </w:p>
    <w:p>
      <w:pPr>
        <w:spacing w:after="50"/>
        <w:ind w:left="260"/>
      </w:pPr>
      <w:r>
        <w:t xml:space="preserve">3. El sistema detecta el rostro y calcula los puntos de referencia faciales.</w:t>
      </w:r>
    </w:p>
    <w:p>
      <w:pPr>
        <w:spacing w:after="40" w:before="100"/>
      </w:pPr>
      <w:r>
        <w:rPr>
          <w:b/>
          <w:bCs/>
        </w:rPr>
        <w:t xml:space="preserve">Escenarios alternativos:</w:t>
      </w:r>
    </w:p>
    <w:p>
      <w:pPr>
        <w:spacing w:after="50" w:before="120"/>
      </w:pPr>
      <w:r>
        <w:rPr>
          <w:b/>
          <w:bCs/>
          <w:i/>
          <w:iCs/>
          <w:sz w:val="20"/>
          <w:szCs w:val="20"/>
        </w:rPr>
        <w:t xml:space="preserve">2a. MediaPipe no está disponible (dispositivo o red).</w:t>
      </w:r>
    </w:p>
    <w:p>
      <w:pPr>
        <w:spacing w:after="50"/>
        <w:ind w:left="260"/>
      </w:pPr>
      <w:r>
        <w:t xml:space="preserve">1. El sistema muestra un estado degradado ("probador virtual no disponible") sin interrumpir el resto de la aplicación.</w:t>
      </w:r>
    </w:p>
    <w:p>
      <w:pPr>
        <w:spacing w:after="50" w:before="120"/>
      </w:pPr>
      <w:r>
        <w:rPr>
          <w:b/>
          <w:bCs/>
          <w:i/>
          <w:iCs/>
          <w:sz w:val="20"/>
          <w:szCs w:val="20"/>
        </w:rPr>
        <w:t xml:space="preserve">3a. No se detecta un rostro en la foto.</w:t>
      </w:r>
    </w:p>
    <w:p>
      <w:pPr>
        <w:spacing w:after="50"/>
        <w:ind w:left="260"/>
      </w:pPr>
      <w:r>
        <w:t xml:space="preserve">1. El sistema pide al actor subir otra foto.</w:t>
      </w:r>
    </w:p>
    <w:p>
      <w:pPr>
        <w:spacing w:after="50"/>
        <w:ind w:left="260"/>
      </w:pPr>
      <w:r>
        <w:t xml:space="preserve">2. Se vuelve al paso 1.</w:t>
      </w:r>
    </w:p>
    <w:p>
      <w:pPr>
        <w:pStyle w:val="Heading3"/>
        <w:spacing w:after="100" w:before="220"/>
      </w:pPr>
      <w:r>
        <w:t xml:space="preserve">Caso de uso UC-18: Superponer marco (2D)</w:t>
      </w:r>
    </w:p>
    <w:p>
      <w:pPr>
        <w:spacing w:after="60"/>
      </w:pPr>
      <w:r>
        <w:rPr>
          <w:b/>
          <w:bCs/>
        </w:rPr>
        <w:t xml:space="preserve">Actor: </w:t>
      </w:r>
      <w:r>
        <w:t xml:space="preserve">Beneficiario, Operador</w:t>
      </w:r>
    </w:p>
    <w:p>
      <w:pPr>
        <w:spacing w:after="60"/>
      </w:pPr>
      <w:r>
        <w:rPr>
          <w:b/>
          <w:bCs/>
        </w:rPr>
        <w:t xml:space="preserve">Precondiciones: </w:t>
      </w:r>
      <w:r>
        <w:t xml:space="preserve">Rostro detectado (UC-17).</w:t>
      </w:r>
    </w:p>
    <w:p>
      <w:pPr>
        <w:spacing w:after="60"/>
      </w:pPr>
      <w:r>
        <w:rPr>
          <w:b/>
          <w:bCs/>
        </w:rPr>
        <w:t xml:space="preserve">Postcondiciones: </w:t>
      </w:r>
      <w:r>
        <w:t xml:space="preserve">Previsualización renderizada.</w:t>
      </w:r>
    </w:p>
    <w:p>
      <w:pPr>
        <w:spacing w:after="60" w:before="80"/>
      </w:pPr>
      <w:r>
        <w:rPr>
          <w:b/>
          <w:bCs/>
        </w:rPr>
        <w:t xml:space="preserve">Escenario de éxito:</w:t>
      </w:r>
    </w:p>
    <w:p>
      <w:pPr>
        <w:spacing w:after="50"/>
        <w:ind w:left="260"/>
      </w:pPr>
      <w:r>
        <w:t xml:space="preserve">1. El sistema toma el marco actualmente seleccionado.</w:t>
      </w:r>
    </w:p>
    <w:p>
      <w:pPr>
        <w:spacing w:after="50"/>
        <w:ind w:left="260"/>
      </w:pPr>
      <w:r>
        <w:t xml:space="preserve">2. El sistema posiciona y escala el marco sobre los landmarks detectados.</w:t>
      </w:r>
    </w:p>
    <w:p>
      <w:pPr>
        <w:spacing w:after="50"/>
        <w:ind w:left="260"/>
      </w:pPr>
      <w:r>
        <w:t xml:space="preserve">3. El sistema renderiza la superposición en el canvas.</w:t>
      </w:r>
    </w:p>
    <w:p>
      <w:pPr>
        <w:spacing w:after="50"/>
        <w:ind w:left="260"/>
      </w:pPr>
      <w:r>
        <w:t xml:space="preserve">4. El actor ajusta manualmente la rotación o la altura si lo desea.</w:t>
      </w:r>
    </w:p>
    <w:p>
      <w:pPr>
        <w:spacing w:after="50"/>
        <w:ind w:left="260"/>
      </w:pPr>
      <w:r>
        <w:t xml:space="preserve">5. El sistema actualiza la previsualización con el ajuste.</w:t>
      </w:r>
    </w:p>
    <w:p>
      <w:pPr>
        <w:spacing w:after="40" w:before="100"/>
      </w:pPr>
      <w:r>
        <w:rPr>
          <w:b/>
          <w:bCs/>
        </w:rPr>
        <w:t xml:space="preserve">Escenarios alternativos:</w:t>
      </w:r>
    </w:p>
    <w:p>
      <w:pPr>
        <w:spacing w:after="50" w:before="120"/>
      </w:pPr>
      <w:r>
        <w:rPr>
          <w:b/>
          <w:bCs/>
          <w:i/>
          <w:iCs/>
          <w:sz w:val="20"/>
          <w:szCs w:val="20"/>
        </w:rPr>
        <w:t xml:space="preserve">4a. El actor no realiza ningún ajuste manual.</w:t>
      </w:r>
    </w:p>
    <w:p>
      <w:pPr>
        <w:spacing w:after="50"/>
        <w:ind w:left="260"/>
      </w:pPr>
      <w:r>
        <w:t xml:space="preserve">1. Se conserva la posición calculada automáticamente.</w:t>
      </w:r>
    </w:p>
    <w:p>
      <w:pPr>
        <w:pStyle w:val="Heading3"/>
        <w:spacing w:after="100" w:before="220"/>
      </w:pPr>
      <w:r>
        <w:t xml:space="preserve">Caso de uso UC-19: Seleccionar marco a probar</w:t>
      </w:r>
    </w:p>
    <w:p>
      <w:pPr>
        <w:spacing w:after="60"/>
      </w:pPr>
      <w:r>
        <w:rPr>
          <w:b/>
          <w:bCs/>
        </w:rPr>
        <w:t xml:space="preserve">Actor: </w:t>
      </w:r>
      <w:r>
        <w:t xml:space="preserve">Beneficiario, Operador</w:t>
      </w:r>
    </w:p>
    <w:p>
      <w:pPr>
        <w:spacing w:after="60"/>
      </w:pPr>
      <w:r>
        <w:rPr>
          <w:b/>
          <w:bCs/>
        </w:rPr>
        <w:t xml:space="preserve">Precondiciones: </w:t>
      </w:r>
      <w:r>
        <w:t xml:space="preserve">Superposición activa (UC-18).</w:t>
      </w:r>
    </w:p>
    <w:p>
      <w:pPr>
        <w:spacing w:after="60"/>
      </w:pPr>
      <w:r>
        <w:rPr>
          <w:b/>
          <w:bCs/>
        </w:rPr>
        <w:t xml:space="preserve">Postcondiciones: </w:t>
      </w:r>
      <w:r>
        <w:t xml:space="preserve">Previsualización recalculada para el nuevo marco.</w:t>
      </w:r>
    </w:p>
    <w:p>
      <w:pPr>
        <w:spacing w:after="60" w:before="80"/>
      </w:pPr>
      <w:r>
        <w:rPr>
          <w:b/>
          <w:bCs/>
        </w:rPr>
        <w:t xml:space="preserve">Escenario de éxito:</w:t>
      </w:r>
    </w:p>
    <w:p>
      <w:pPr>
        <w:spacing w:after="50"/>
        <w:ind w:left="260"/>
      </w:pPr>
      <w:r>
        <w:t xml:space="preserve">1. El actor elige otro marco de la grilla de marcos disponibles.</w:t>
      </w:r>
    </w:p>
    <w:p>
      <w:pPr>
        <w:spacing w:after="50"/>
        <w:ind w:left="260"/>
      </w:pPr>
      <w:r>
        <w:t xml:space="preserve">2. El sistema recalcula la superposición (UC-18) para el marco elegido.</w:t>
      </w:r>
    </w:p>
    <w:p>
      <w:pPr>
        <w:spacing w:after="100"/>
      </w:pPr>
      <w:r>
        <w:rPr>
          <w:i/>
          <w:iCs/>
        </w:rPr>
        <w:t xml:space="preserve">Escenarios alternativos: no aplica.</w:t>
      </w:r>
    </w:p>
    <w:p>
      <w:pPr>
        <w:pStyle w:val="Heading1"/>
        <w:spacing w:after="180" w:before="420"/>
      </w:pPr>
      <w:r>
        <w:t xml:space="preserve">7. Módulo 5 — Turnos y Notificaciones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286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6" cstate="none"/>
                          <a:srcRect/>
                          <a:stretch>
                            <a:fillRect/>
                          </a:stretch>
                        </pic:blipFill>
                        <pic:spPr bwMode="auto">
                          <a:xfrm>
                            <a:off x="0" y="0"/>
                            <a:ext cx="6276975" cy="3286125"/>
                          </a:xfrm>
                          <a:prstGeom prst="rect">
                            <a:avLst/>
                          </a:prstGeom>
                        </pic:spPr>
                      </pic:pic>
                    </a:graphicData>
                  </a:graphic>
                </wp:inline>
              </w:drawing>
            </w:r>
          </w:p>
        </w:tc>
      </w:tr>
    </w:tbl>
    <w:p>
      <w:pPr>
        <w:pStyle w:val="Heading3"/>
        <w:spacing w:after="100" w:before="220"/>
      </w:pPr>
      <w:r>
        <w:t xml:space="preserve">Caso de uso UC-20: Registrar turno</w:t>
      </w:r>
    </w:p>
    <w:p>
      <w:pPr>
        <w:spacing w:after="60"/>
      </w:pPr>
      <w:r>
        <w:rPr>
          <w:b/>
          <w:bCs/>
        </w:rPr>
        <w:t xml:space="preserve">Actor: </w:t>
      </w:r>
      <w:r>
        <w:t xml:space="preserve">Operador, Beneficiario</w:t>
      </w:r>
    </w:p>
    <w:p>
      <w:pPr>
        <w:spacing w:after="60"/>
      </w:pPr>
      <w:r>
        <w:rPr>
          <w:b/>
          <w:bCs/>
        </w:rPr>
        <w:t xml:space="preserve">Precondiciones: </w:t>
      </w:r>
      <w:r>
        <w:t xml:space="preserve">Solicitante existente.</w:t>
      </w:r>
    </w:p>
    <w:p>
      <w:pPr>
        <w:spacing w:after="60"/>
      </w:pPr>
      <w:r>
        <w:rPr>
          <w:b/>
          <w:bCs/>
        </w:rPr>
        <w:t xml:space="preserve">Postcondiciones: </w:t>
      </w:r>
      <w:r>
        <w:t xml:space="preserve">Turno creado.</w:t>
      </w:r>
    </w:p>
    <w:p>
      <w:pPr>
        <w:spacing w:after="60" w:before="80"/>
      </w:pPr>
      <w:r>
        <w:rPr>
          <w:b/>
          <w:bCs/>
        </w:rPr>
        <w:t xml:space="preserve">Escenario de éxito (registrado por el operador):</w:t>
      </w:r>
    </w:p>
    <w:p>
      <w:pPr>
        <w:spacing w:after="50"/>
        <w:ind w:left="260"/>
      </w:pPr>
      <w:r>
        <w:t xml:space="preserve">1. El operador elige registrar un turno para el solicitante.</w:t>
      </w:r>
    </w:p>
    <w:p>
      <w:pPr>
        <w:spacing w:after="50"/>
        <w:ind w:left="260"/>
      </w:pPr>
      <w:r>
        <w:t xml:space="preserve">2. El sistema muestra la disponibilidad de fechas y horarios.</w:t>
      </w:r>
    </w:p>
    <w:p>
      <w:pPr>
        <w:spacing w:after="50"/>
        <w:ind w:left="260"/>
      </w:pPr>
      <w:r>
        <w:t xml:space="preserve">3. El operador selecciona fecha y hora.</w:t>
      </w:r>
    </w:p>
    <w:p>
      <w:pPr>
        <w:spacing w:after="50"/>
        <w:ind w:left="260"/>
      </w:pPr>
      <w:r>
        <w:t xml:space="preserve">4. El sistema registra el turno en estado confirmado y muestra un mensaje de confirmación.</w:t>
      </w:r>
    </w:p>
    <w:p>
      <w:pPr>
        <w:spacing w:after="40" w:before="100"/>
      </w:pPr>
      <w:r>
        <w:rPr>
          <w:b/>
          <w:bCs/>
        </w:rPr>
        <w:t xml:space="preserve">Escenarios alternativos:</w:t>
      </w:r>
    </w:p>
    <w:p>
      <w:pPr>
        <w:spacing w:after="50" w:before="120"/>
      </w:pPr>
      <w:r>
        <w:rPr>
          <w:b/>
          <w:bCs/>
          <w:i/>
          <w:iCs/>
          <w:sz w:val="20"/>
          <w:szCs w:val="20"/>
        </w:rPr>
        <w:t xml:space="preserve">2a. El turno lo solicita el propio beneficiario desde el portal de autogestión.</w:t>
      </w:r>
    </w:p>
    <w:p>
      <w:pPr>
        <w:spacing w:after="50"/>
        <w:ind w:left="260"/>
      </w:pPr>
      <w:r>
        <w:t xml:space="preserve">1. El sistema muestra la disponibilidad de fechas.</w:t>
      </w:r>
    </w:p>
    <w:p>
      <w:pPr>
        <w:spacing w:after="50"/>
        <w:ind w:left="260"/>
      </w:pPr>
      <w:r>
        <w:t xml:space="preserve">2. El beneficiario selecciona fecha y hora.</w:t>
      </w:r>
    </w:p>
    <w:p>
      <w:pPr>
        <w:spacing w:after="50"/>
        <w:ind w:left="260"/>
      </w:pPr>
      <w:r>
        <w:t xml:space="preserve">3. El sistema registra el turno en estado "pendiente de pago" y continúa en UC-20b.</w:t>
      </w:r>
    </w:p>
    <w:p>
      <w:pPr>
        <w:spacing w:after="50" w:before="120"/>
      </w:pPr>
      <w:r>
        <w:rPr>
          <w:b/>
          <w:bCs/>
          <w:i/>
          <w:iCs/>
          <w:sz w:val="20"/>
          <w:szCs w:val="20"/>
        </w:rPr>
        <w:t xml:space="preserve">3a. El horario elegido ya no está disponible.</w:t>
      </w:r>
    </w:p>
    <w:p>
      <w:pPr>
        <w:spacing w:after="50"/>
        <w:ind w:left="260"/>
      </w:pPr>
      <w:r>
        <w:t xml:space="preserve">1. El sistema notifica que el horario fue tomado.</w:t>
      </w:r>
    </w:p>
    <w:p>
      <w:pPr>
        <w:spacing w:after="50"/>
        <w:ind w:left="260"/>
      </w:pPr>
      <w:r>
        <w:t xml:space="preserve">2. Se vuelve al paso 2 (o 2a.1) con la disponibilidad actualizada.</w:t>
      </w:r>
    </w:p>
    <w:p>
      <w:pPr>
        <w:pStyle w:val="Heading3"/>
        <w:spacing w:after="100" w:before="220"/>
      </w:pPr>
      <w:r>
        <w:t xml:space="preserve">Caso de uso UC-20b: Cargar comprobante de bono contribución</w:t>
      </w:r>
    </w:p>
    <w:p>
      <w:pPr>
        <w:spacing w:after="60"/>
      </w:pPr>
      <w:r>
        <w:rPr>
          <w:b/>
          <w:bCs/>
        </w:rPr>
        <w:t xml:space="preserve">Actor: </w:t>
      </w:r>
      <w:r>
        <w:t xml:space="preserve">Beneficiario</w:t>
      </w:r>
    </w:p>
    <w:p>
      <w:pPr>
        <w:spacing w:after="60"/>
      </w:pPr>
      <w:r>
        <w:rPr>
          <w:b/>
          <w:bCs/>
        </w:rPr>
        <w:t xml:space="preserve">Precondiciones: </w:t>
      </w:r>
      <w:r>
        <w:t xml:space="preserve">Turno en estado "pendiente de pago" (UC-20, alternativo 2a).</w:t>
      </w:r>
    </w:p>
    <w:p>
      <w:pPr>
        <w:spacing w:after="60"/>
      </w:pPr>
      <w:r>
        <w:rPr>
          <w:b/>
          <w:bCs/>
        </w:rPr>
        <w:t xml:space="preserve">Postcondiciones: </w:t>
      </w:r>
      <w:r>
        <w:t xml:space="preserve">Turno pendiente de revisión (o continúa pendiente de pago).</w:t>
      </w:r>
    </w:p>
    <w:p>
      <w:pPr>
        <w:spacing w:after="60" w:before="80"/>
      </w:pPr>
      <w:r>
        <w:rPr>
          <w:b/>
          <w:bCs/>
        </w:rPr>
        <w:t xml:space="preserve">Escenario de éxito:</w:t>
      </w:r>
    </w:p>
    <w:p>
      <w:pPr>
        <w:spacing w:after="50"/>
        <w:ind w:left="260"/>
      </w:pPr>
      <w:r>
        <w:t xml:space="preserve">1. El sistema muestra al beneficiario los datos de la cuenta para transferir el bono contribución.</w:t>
      </w:r>
    </w:p>
    <w:p>
      <w:pPr>
        <w:spacing w:after="50"/>
        <w:ind w:left="260"/>
      </w:pPr>
      <w:r>
        <w:t xml:space="preserve">2. El beneficiario realiza la transferencia por fuera del sistema.</w:t>
      </w:r>
    </w:p>
    <w:p>
      <w:pPr>
        <w:spacing w:after="50"/>
        <w:ind w:left="260"/>
      </w:pPr>
      <w:r>
        <w:t xml:space="preserve">3. El beneficiario sube el comprobante de la transferencia.</w:t>
      </w:r>
    </w:p>
    <w:p>
      <w:pPr>
        <w:spacing w:after="50"/>
        <w:ind w:left="260"/>
      </w:pPr>
      <w:r>
        <w:t xml:space="preserve">4. El sistema valida que el archivo sea un PDF, JPG o PNG válido y, si es PDF, que su contenido sea compatible con un comprobante de pago (detecta palabras clave como "comprobante", "recibo", "monto", "transacción").</w:t>
      </w:r>
    </w:p>
    <w:p>
      <w:pPr>
        <w:spacing w:after="50"/>
        <w:ind w:left="260"/>
      </w:pPr>
      <w:r>
        <w:t xml:space="preserve">5. El sistema cambia el turno a estado "pendiente de revisión" y continúa en UC-20c.</w:t>
      </w:r>
    </w:p>
    <w:p>
      <w:pPr>
        <w:spacing w:after="40" w:before="100"/>
      </w:pPr>
      <w:r>
        <w:rPr>
          <w:b/>
          <w:bCs/>
        </w:rPr>
        <w:t xml:space="preserve">Escenarios alternativos:</w:t>
      </w:r>
    </w:p>
    <w:p>
      <w:pPr>
        <w:spacing w:after="50" w:before="120"/>
      </w:pPr>
      <w:r>
        <w:rPr>
          <w:b/>
          <w:bCs/>
          <w:i/>
          <w:iCs/>
          <w:sz w:val="20"/>
          <w:szCs w:val="20"/>
        </w:rPr>
        <w:t xml:space="preserve">3a. El beneficiario no sube ningún comprobante.</w:t>
      </w:r>
    </w:p>
    <w:p>
      <w:pPr>
        <w:spacing w:after="50"/>
        <w:ind w:left="260"/>
      </w:pPr>
      <w:r>
        <w:t xml:space="preserve">1. El turno permanece en estado "pendiente de pago" indefinidamente, sin confirmarse ni notificarse.</w:t>
      </w:r>
    </w:p>
    <w:p>
      <w:pPr>
        <w:spacing w:after="50" w:before="120"/>
      </w:pPr>
      <w:r>
        <w:rPr>
          <w:b/>
          <w:bCs/>
          <w:i/>
          <w:iCs/>
          <w:sz w:val="20"/>
          <w:szCs w:val="20"/>
        </w:rPr>
        <w:t xml:space="preserve">4a. El archivo no es válido, o el PDF no parece un comprobante de pago.</w:t>
      </w:r>
    </w:p>
    <w:p>
      <w:pPr>
        <w:spacing w:after="50"/>
        <w:ind w:left="260"/>
      </w:pPr>
      <w:r>
        <w:t xml:space="preserve">1. El sistema notifica el error.</w:t>
      </w:r>
    </w:p>
    <w:p>
      <w:pPr>
        <w:spacing w:after="50"/>
        <w:ind w:left="260"/>
      </w:pPr>
      <w:r>
        <w:t xml:space="preserve">2. Se vuelve al paso 3.</w:t>
      </w:r>
    </w:p>
    <w:p>
      <w:pPr>
        <w:pStyle w:val="Heading3"/>
        <w:spacing w:after="100" w:before="220"/>
      </w:pPr>
      <w:r>
        <w:t xml:space="preserve">Caso de uso UC-20c: Revisar y aprobar comprobante de turno</w:t>
      </w:r>
    </w:p>
    <w:p>
      <w:pPr>
        <w:spacing w:after="60"/>
      </w:pPr>
      <w:r>
        <w:rPr>
          <w:b/>
          <w:bCs/>
        </w:rPr>
        <w:t xml:space="preserve">Actor: </w:t>
      </w:r>
      <w:r>
        <w:t xml:space="preserve">Operador</w:t>
      </w:r>
    </w:p>
    <w:p>
      <w:pPr>
        <w:spacing w:after="60"/>
      </w:pPr>
      <w:r>
        <w:rPr>
          <w:b/>
          <w:bCs/>
        </w:rPr>
        <w:t xml:space="preserve">Precondiciones: </w:t>
      </w:r>
      <w:r>
        <w:t xml:space="preserve">Turno en estado "pendiente de revisión" (UC-20b).</w:t>
      </w:r>
    </w:p>
    <w:p>
      <w:pPr>
        <w:spacing w:after="60"/>
      </w:pPr>
      <w:r>
        <w:rPr>
          <w:b/>
          <w:bCs/>
        </w:rPr>
        <w:t xml:space="preserve">Postcondiciones: </w:t>
      </w:r>
      <w:r>
        <w:t xml:space="preserve">Turno confirmado.</w:t>
      </w:r>
    </w:p>
    <w:p>
      <w:pPr>
        <w:spacing w:after="60" w:before="80"/>
      </w:pPr>
      <w:r>
        <w:rPr>
          <w:b/>
          <w:bCs/>
        </w:rPr>
        <w:t xml:space="preserve">Escenario de éxito:</w:t>
      </w:r>
    </w:p>
    <w:p>
      <w:pPr>
        <w:spacing w:after="50"/>
        <w:ind w:left="260"/>
      </w:pPr>
      <w:r>
        <w:t xml:space="preserve">1. El operador abre el turno pendiente de revisión y consulta el comprobante cargado.</w:t>
      </w:r>
    </w:p>
    <w:p>
      <w:pPr>
        <w:spacing w:after="50"/>
        <w:ind w:left="260"/>
      </w:pPr>
      <w:r>
        <w:t xml:space="preserve">2. El operador verifica que el comprobante corresponde al bono contribución del turno.</w:t>
      </w:r>
    </w:p>
    <w:p>
      <w:pPr>
        <w:spacing w:after="50"/>
        <w:ind w:left="260"/>
      </w:pPr>
      <w:r>
        <w:t xml:space="preserve">3. El operador aprueba el turno.</w:t>
      </w:r>
    </w:p>
    <w:p>
      <w:pPr>
        <w:spacing w:after="50"/>
        <w:ind w:left="260"/>
      </w:pPr>
      <w:r>
        <w:t xml:space="preserve">4. El sistema cambia el turno a estado confirmado y dispara la notificación de confirmación (UC-22).</w:t>
      </w:r>
    </w:p>
    <w:p>
      <w:pPr>
        <w:spacing w:after="40" w:before="100"/>
      </w:pPr>
      <w:r>
        <w:rPr>
          <w:b/>
          <w:bCs/>
        </w:rPr>
        <w:t xml:space="preserve">Escenarios alternativos:</w:t>
      </w:r>
    </w:p>
    <w:p>
      <w:pPr>
        <w:spacing w:after="50" w:before="120"/>
      </w:pPr>
      <w:r>
        <w:rPr>
          <w:b/>
          <w:bCs/>
          <w:i/>
          <w:iCs/>
          <w:sz w:val="20"/>
          <w:szCs w:val="20"/>
        </w:rPr>
        <w:t xml:space="preserve">3a. El comprobante tiene un problema (no corresponde, monto incorrecto, ilegible, etc.).</w:t>
      </w:r>
    </w:p>
    <w:p>
      <w:pPr>
        <w:spacing w:after="50"/>
        <w:ind w:left="260"/>
      </w:pPr>
      <w:r>
        <w:t xml:space="preserve">1. El operador cancela el turno en lugar de aprobarlo, con el motivo (UC-21, alternativo 1a).</w:t>
      </w:r>
    </w:p>
    <w:p>
      <w:pPr>
        <w:pStyle w:val="Heading3"/>
        <w:spacing w:after="100" w:before="220"/>
      </w:pPr>
      <w:r>
        <w:t xml:space="preserve">Caso de uso UC-21: Reprogramar o cancelar turno</w:t>
      </w:r>
    </w:p>
    <w:p>
      <w:pPr>
        <w:spacing w:after="60"/>
      </w:pPr>
      <w:r>
        <w:rPr>
          <w:b/>
          <w:bCs/>
        </w:rPr>
        <w:t xml:space="preserve">Actor: </w:t>
      </w:r>
      <w:r>
        <w:t xml:space="preserve">Operador, Beneficiario</w:t>
      </w:r>
    </w:p>
    <w:p>
      <w:pPr>
        <w:spacing w:after="60"/>
      </w:pPr>
      <w:r>
        <w:rPr>
          <w:b/>
          <w:bCs/>
        </w:rPr>
        <w:t xml:space="preserve">Precondiciones: </w:t>
      </w:r>
      <w:r>
        <w:t xml:space="preserve">Turno existente — confirmado (para reprogramar o cancelar) o pendiente de revisión (solo para cancelar, si el comprobante tiene un problema); pertenencia validada.</w:t>
      </w:r>
    </w:p>
    <w:p>
      <w:pPr>
        <w:spacing w:after="60"/>
      </w:pPr>
      <w:r>
        <w:rPr>
          <w:b/>
          <w:bCs/>
        </w:rPr>
        <w:t xml:space="preserve">Postcondiciones: </w:t>
      </w:r>
      <w:r>
        <w:t xml:space="preserve">Turno actualizado.</w:t>
      </w:r>
    </w:p>
    <w:p>
      <w:pPr>
        <w:spacing w:after="60" w:before="80"/>
      </w:pPr>
      <w:r>
        <w:rPr>
          <w:b/>
          <w:bCs/>
        </w:rPr>
        <w:t xml:space="preserve">Escenario de éxito (reprogramar):</w:t>
      </w:r>
    </w:p>
    <w:p>
      <w:pPr>
        <w:spacing w:after="50"/>
        <w:ind w:left="260"/>
      </w:pPr>
      <w:r>
        <w:t xml:space="preserve">1. El actor elige reprogramar un turno confirmado.</w:t>
      </w:r>
    </w:p>
    <w:p>
      <w:pPr>
        <w:spacing w:after="50"/>
        <w:ind w:left="260"/>
      </w:pPr>
      <w:r>
        <w:t xml:space="preserve">2. El sistema muestra la disponibilidad de fechas.</w:t>
      </w:r>
    </w:p>
    <w:p>
      <w:pPr>
        <w:spacing w:after="50"/>
        <w:ind w:left="260"/>
      </w:pPr>
      <w:r>
        <w:t xml:space="preserve">3. El actor selecciona una nueva fecha y hora.</w:t>
      </w:r>
    </w:p>
    <w:p>
      <w:pPr>
        <w:spacing w:after="50"/>
        <w:ind w:left="260"/>
      </w:pPr>
      <w:r>
        <w:t xml:space="preserve">4. El sistema actualiza el turno conservando el estado confirmado y notifica el cambio (UC-22).</w:t>
      </w:r>
    </w:p>
    <w:p>
      <w:pPr>
        <w:spacing w:after="40" w:before="100"/>
      </w:pPr>
      <w:r>
        <w:rPr>
          <w:b/>
          <w:bCs/>
        </w:rPr>
        <w:t xml:space="preserve">Escenarios alternativos:</w:t>
      </w:r>
    </w:p>
    <w:p>
      <w:pPr>
        <w:spacing w:after="50" w:before="120"/>
      </w:pPr>
      <w:r>
        <w:rPr>
          <w:b/>
          <w:bCs/>
          <w:i/>
          <w:iCs/>
          <w:sz w:val="20"/>
          <w:szCs w:val="20"/>
        </w:rPr>
        <w:t xml:space="preserve">1a. El actor elige cancelar el turno en lugar de reprogramarlo.</w:t>
      </w:r>
    </w:p>
    <w:p>
      <w:pPr>
        <w:spacing w:after="50"/>
        <w:ind w:left="260"/>
      </w:pPr>
      <w:r>
        <w:t xml:space="preserve">1. El sistema solicita el motivo de la cancelación.</w:t>
      </w:r>
    </w:p>
    <w:p>
      <w:pPr>
        <w:spacing w:after="50"/>
        <w:ind w:left="260"/>
      </w:pPr>
      <w:r>
        <w:t xml:space="preserve">2. El actor ingresa el motivo y confirma.</w:t>
      </w:r>
    </w:p>
    <w:p>
      <w:pPr>
        <w:spacing w:after="50"/>
        <w:ind w:left="260"/>
      </w:pPr>
      <w:r>
        <w:t xml:space="preserve">3. El sistema cambia el turno a estado cancelado y notifica (UC-22).</w:t>
      </w:r>
    </w:p>
    <w:p>
      <w:pPr>
        <w:spacing w:after="50" w:before="120"/>
      </w:pPr>
      <w:r>
        <w:rPr>
          <w:b/>
          <w:bCs/>
          <w:i/>
          <w:iCs/>
          <w:sz w:val="20"/>
          <w:szCs w:val="20"/>
        </w:rPr>
        <w:t xml:space="preserve">1b. El actor intenta gestionar un turno que no le pertenece.</w:t>
      </w:r>
    </w:p>
    <w:p>
      <w:pPr>
        <w:spacing w:after="50"/>
        <w:ind w:left="260"/>
      </w:pPr>
      <w:r>
        <w:t xml:space="preserve">1. El sistema rechaza la operación (no encontrado).</w:t>
      </w:r>
    </w:p>
    <w:p>
      <w:pPr>
        <w:spacing w:after="50" w:before="120"/>
      </w:pPr>
      <w:r>
        <w:rPr>
          <w:b/>
          <w:bCs/>
          <w:i/>
          <w:iCs/>
          <w:sz w:val="20"/>
          <w:szCs w:val="20"/>
        </w:rPr>
        <w:t xml:space="preserve">3a. El nuevo horario elegido ya no está disponible.</w:t>
      </w:r>
    </w:p>
    <w:p>
      <w:pPr>
        <w:spacing w:after="50"/>
        <w:ind w:left="260"/>
      </w:pPr>
      <w:r>
        <w:t xml:space="preserve">1. El sistema notifica que el horario fue tomado.</w:t>
      </w:r>
    </w:p>
    <w:p>
      <w:pPr>
        <w:spacing w:after="50"/>
        <w:ind w:left="260"/>
      </w:pPr>
      <w:r>
        <w:t xml:space="preserve">2. Se vuelve al paso 2.</w:t>
      </w:r>
    </w:p>
    <w:p>
      <w:pPr>
        <w:pStyle w:val="Heading3"/>
        <w:spacing w:after="100" w:before="220"/>
      </w:pPr>
      <w:r>
        <w:t xml:space="preserve">Caso de uso UC-22: Notificar turno</w:t>
      </w:r>
    </w:p>
    <w:p>
      <w:pPr>
        <w:spacing w:after="60"/>
      </w:pPr>
      <w:r>
        <w:rPr>
          <w:b/>
          <w:bCs/>
        </w:rPr>
        <w:t xml:space="preserve">Actor: </w:t>
      </w:r>
      <w:r>
        <w:t xml:space="preserve">Sistema (disparado por UC-20c y UC-21)</w:t>
      </w:r>
    </w:p>
    <w:p>
      <w:pPr>
        <w:spacing w:after="60"/>
      </w:pPr>
      <w:r>
        <w:rPr>
          <w:b/>
          <w:bCs/>
        </w:rPr>
        <w:t xml:space="preserve">Precondiciones: </w:t>
      </w:r>
      <w:r>
        <w:t xml:space="preserve">Evento de turno ocurrido (confirmación tras revisión, reprogramación o cancelación).</w:t>
      </w:r>
    </w:p>
    <w:p>
      <w:pPr>
        <w:spacing w:after="60"/>
      </w:pPr>
      <w:r>
        <w:rPr>
          <w:b/>
          <w:bCs/>
        </w:rPr>
        <w:t xml:space="preserve">Postcondiciones: </w:t>
      </w:r>
      <w:r>
        <w:t xml:space="preserve">Notificación entregada (best-effort).</w:t>
      </w:r>
    </w:p>
    <w:p>
      <w:pPr>
        <w:spacing w:after="60" w:before="80"/>
      </w:pPr>
      <w:r>
        <w:rPr>
          <w:b/>
          <w:bCs/>
        </w:rPr>
        <w:t xml:space="preserve">Escenario de éxito:</w:t>
      </w:r>
    </w:p>
    <w:p>
      <w:pPr>
        <w:spacing w:after="50"/>
        <w:ind w:left="260"/>
      </w:pPr>
      <w:r>
        <w:t xml:space="preserve">1. El sistema arma el mensaje de notificación según el evento ocurrido.</w:t>
      </w:r>
    </w:p>
    <w:p>
      <w:pPr>
        <w:spacing w:after="50"/>
        <w:ind w:left="260"/>
      </w:pPr>
      <w:r>
        <w:t xml:space="preserve">2. El sistema envía la notificación al beneficiario.</w:t>
      </w:r>
    </w:p>
    <w:p>
      <w:pPr>
        <w:spacing w:after="40" w:before="100"/>
      </w:pPr>
      <w:r>
        <w:rPr>
          <w:b/>
          <w:bCs/>
        </w:rPr>
        <w:t xml:space="preserve">Escenarios alternativos:</w:t>
      </w:r>
    </w:p>
    <w:p>
      <w:pPr>
        <w:spacing w:after="50" w:before="120"/>
      </w:pPr>
      <w:r>
        <w:rPr>
          <w:b/>
          <w:bCs/>
          <w:i/>
          <w:iCs/>
          <w:sz w:val="20"/>
          <w:szCs w:val="20"/>
        </w:rPr>
        <w:t xml:space="preserve">2a. El envío de la notificación falla.</w:t>
      </w:r>
    </w:p>
    <w:p>
      <w:pPr>
        <w:spacing w:after="50"/>
        <w:ind w:left="260"/>
      </w:pPr>
      <w:r>
        <w:t xml:space="preserve">1. El sistema registra el fallo sin interrumpir el flujo principal (el caso de uso que la disparó ya se completó).</w:t>
      </w:r>
    </w:p>
    <w:p>
      <w:pPr>
        <w:pStyle w:val="Heading1"/>
        <w:spacing w:after="180" w:before="420"/>
      </w:pPr>
      <w:r>
        <w:t xml:space="preserve">8. Módulo 6 — Logística e Integración 17TRACK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7" cstate="none"/>
                          <a:srcRect/>
                          <a:stretch>
                            <a:fillRect/>
                          </a:stretch>
                        </pic:blipFill>
                        <pic:spPr bwMode="auto">
                          <a:xfrm>
                            <a:off x="0" y="0"/>
                            <a:ext cx="6276975" cy="2219325"/>
                          </a:xfrm>
                          <a:prstGeom prst="rect">
                            <a:avLst/>
                          </a:prstGeom>
                        </pic:spPr>
                      </pic:pic>
                    </a:graphicData>
                  </a:graphic>
                </wp:inline>
              </w:drawing>
            </w:r>
          </w:p>
        </w:tc>
      </w:tr>
    </w:tbl>
    <w:p>
      <w:pPr>
        <w:pStyle w:val="Heading3"/>
        <w:spacing w:after="100" w:before="220"/>
      </w:pPr>
      <w:r>
        <w:t xml:space="preserve">Caso de uso UC-23: Registrar envío (17TRACK)</w:t>
      </w:r>
    </w:p>
    <w:p>
      <w:pPr>
        <w:spacing w:after="60"/>
      </w:pPr>
      <w:r>
        <w:rPr>
          <w:b/>
          <w:bCs/>
        </w:rPr>
        <w:t xml:space="preserve">Actor: </w:t>
      </w:r>
      <w:r>
        <w:t xml:space="preserve">Operador (+ 17TRACK)</w:t>
      </w:r>
    </w:p>
    <w:p>
      <w:pPr>
        <w:spacing w:after="60"/>
      </w:pPr>
      <w:r>
        <w:rPr>
          <w:b/>
          <w:bCs/>
        </w:rPr>
        <w:t xml:space="preserve">Precondiciones: </w:t>
      </w:r>
      <w:r>
        <w:t xml:space="preserve">Marcos o lote a enviar entre sucursales.</w:t>
      </w:r>
    </w:p>
    <w:p>
      <w:pPr>
        <w:spacing w:after="60"/>
      </w:pPr>
      <w:r>
        <w:rPr>
          <w:b/>
          <w:bCs/>
        </w:rPr>
        <w:t xml:space="preserve">Postcondiciones: </w:t>
      </w:r>
      <w:r>
        <w:t xml:space="preserve">Envío creado y en seguimiento.</w:t>
      </w:r>
    </w:p>
    <w:p>
      <w:pPr>
        <w:spacing w:after="60" w:before="80"/>
      </w:pPr>
      <w:r>
        <w:rPr>
          <w:b/>
          <w:bCs/>
        </w:rPr>
        <w:t xml:space="preserve">Escenario de éxito:</w:t>
      </w:r>
    </w:p>
    <w:p>
      <w:pPr>
        <w:spacing w:after="50"/>
        <w:ind w:left="260"/>
      </w:pPr>
      <w:r>
        <w:t xml:space="preserve">1. El operador elige registrar un envío.</w:t>
      </w:r>
    </w:p>
    <w:p>
      <w:pPr>
        <w:spacing w:after="50"/>
        <w:ind w:left="260"/>
      </w:pPr>
      <w:r>
        <w:t xml:space="preserve">2. El sistema solicita sucursal de origen, destino y los marcos a incluir.</w:t>
      </w:r>
    </w:p>
    <w:p>
      <w:pPr>
        <w:spacing w:after="50"/>
        <w:ind w:left="260"/>
      </w:pPr>
      <w:r>
        <w:t xml:space="preserve">3. El operador completa los datos y confirma el despacho.</w:t>
      </w:r>
    </w:p>
    <w:p>
      <w:pPr>
        <w:spacing w:after="50"/>
        <w:ind w:left="260"/>
      </w:pPr>
      <w:r>
        <w:t xml:space="preserve">4. El sistema registra el envío en 17TRACK mediante el endpoint de registro.</w:t>
      </w:r>
    </w:p>
    <w:p>
      <w:pPr>
        <w:spacing w:after="50"/>
        <w:ind w:left="260"/>
      </w:pPr>
      <w:r>
        <w:t xml:space="preserve">5. El sistema guarda el número de seguimiento devuelto y marca el envío como despachado.</w:t>
      </w:r>
    </w:p>
    <w:p>
      <w:pPr>
        <w:spacing w:after="40" w:before="100"/>
      </w:pPr>
      <w:r>
        <w:rPr>
          <w:b/>
          <w:bCs/>
        </w:rPr>
        <w:t xml:space="preserve">Escenarios alternativos:</w:t>
      </w:r>
    </w:p>
    <w:p>
      <w:pPr>
        <w:spacing w:after="50" w:before="120"/>
      </w:pPr>
      <w:r>
        <w:rPr>
          <w:b/>
          <w:bCs/>
          <w:i/>
          <w:iCs/>
          <w:sz w:val="20"/>
          <w:szCs w:val="20"/>
        </w:rPr>
        <w:t xml:space="preserve">4a. El registro en 17TRACK falla.</w:t>
      </w:r>
    </w:p>
    <w:p>
      <w:pPr>
        <w:spacing w:after="50"/>
        <w:ind w:left="260"/>
      </w:pPr>
      <w:r>
        <w:t xml:space="preserve">1. El sistema notifica el error y el envío queda pendiente para reintentar.</w:t>
      </w:r>
    </w:p>
    <w:p>
      <w:pPr>
        <w:pStyle w:val="Heading3"/>
        <w:spacing w:after="100" w:before="220"/>
      </w:pPr>
      <w:r>
        <w:t xml:space="preserve">Caso de uso UC-24: Recibir actualización (webhook)</w:t>
      </w:r>
    </w:p>
    <w:p>
      <w:pPr>
        <w:spacing w:after="60"/>
      </w:pPr>
      <w:r>
        <w:rPr>
          <w:b/>
          <w:bCs/>
        </w:rPr>
        <w:t xml:space="preserve">Actor: </w:t>
      </w:r>
      <w:r>
        <w:t xml:space="preserve">17TRACK</w:t>
      </w:r>
    </w:p>
    <w:p>
      <w:pPr>
        <w:spacing w:after="60"/>
      </w:pPr>
      <w:r>
        <w:rPr>
          <w:b/>
          <w:bCs/>
        </w:rPr>
        <w:t xml:space="preserve">Precondiciones: </w:t>
      </w:r>
      <w:r>
        <w:t xml:space="preserve">Envío registrado (UC-23).</w:t>
      </w:r>
    </w:p>
    <w:p>
      <w:pPr>
        <w:spacing w:after="60"/>
      </w:pPr>
      <w:r>
        <w:rPr>
          <w:b/>
          <w:bCs/>
        </w:rPr>
        <w:t xml:space="preserve">Postcondiciones: </w:t>
      </w:r>
      <w:r>
        <w:t xml:space="preserve">Estado del envío actualizado, evento trazado.</w:t>
      </w:r>
    </w:p>
    <w:p>
      <w:pPr>
        <w:spacing w:after="60" w:before="80"/>
      </w:pPr>
      <w:r>
        <w:rPr>
          <w:b/>
          <w:bCs/>
        </w:rPr>
        <w:t xml:space="preserve">Escenario de éxito:</w:t>
      </w:r>
    </w:p>
    <w:p>
      <w:pPr>
        <w:spacing w:after="50"/>
        <w:ind w:left="260"/>
      </w:pPr>
      <w:r>
        <w:t xml:space="preserve">1. 17TRACK envía una actualización de estado por webhook.</w:t>
      </w:r>
    </w:p>
    <w:p>
      <w:pPr>
        <w:spacing w:after="50"/>
        <w:ind w:left="260"/>
      </w:pPr>
      <w:r>
        <w:t xml:space="preserve">2. El sistema verifica la firma del envío.</w:t>
      </w:r>
    </w:p>
    <w:p>
      <w:pPr>
        <w:spacing w:after="50"/>
        <w:ind w:left="260"/>
      </w:pPr>
      <w:r>
        <w:t xml:space="preserve">3. El sistema identifica el envío por su número de seguimiento.</w:t>
      </w:r>
    </w:p>
    <w:p>
      <w:pPr>
        <w:spacing w:after="50"/>
        <w:ind w:left="260"/>
      </w:pPr>
      <w:r>
        <w:t xml:space="preserve">4. El sistema actualiza el estado del envío y registra el evento con fecha, descripción y ubicación.</w:t>
      </w:r>
    </w:p>
    <w:p>
      <w:pPr>
        <w:spacing w:after="40" w:before="100"/>
      </w:pPr>
      <w:r>
        <w:rPr>
          <w:b/>
          <w:bCs/>
        </w:rPr>
        <w:t xml:space="preserve">Escenarios alternativos:</w:t>
      </w:r>
    </w:p>
    <w:p>
      <w:pPr>
        <w:spacing w:after="50" w:before="120"/>
      </w:pPr>
      <w:r>
        <w:rPr>
          <w:b/>
          <w:bCs/>
          <w:i/>
          <w:iCs/>
          <w:sz w:val="20"/>
          <w:szCs w:val="20"/>
        </w:rPr>
        <w:t xml:space="preserve">2a. La firma no es válida.</w:t>
      </w:r>
    </w:p>
    <w:p>
      <w:pPr>
        <w:spacing w:after="50"/>
        <w:ind w:left="260"/>
      </w:pPr>
      <w:r>
        <w:t xml:space="preserve">1. El sistema rechaza la actualización.</w:t>
      </w:r>
    </w:p>
    <w:p>
      <w:pPr>
        <w:spacing w:after="50" w:before="120"/>
      </w:pPr>
      <w:r>
        <w:rPr>
          <w:b/>
          <w:bCs/>
          <w:i/>
          <w:iCs/>
          <w:sz w:val="20"/>
          <w:szCs w:val="20"/>
        </w:rPr>
        <w:t xml:space="preserve">3a. El número de seguimiento no corresponde a ningún envío conocido.</w:t>
      </w:r>
    </w:p>
    <w:p>
      <w:pPr>
        <w:spacing w:after="50"/>
        <w:ind w:left="260"/>
      </w:pPr>
      <w:r>
        <w:t xml:space="preserve">1. El sistema responde igualmente sin aplicar cambios (evita que 17TRACK reintente indefinidamente un push que nunca podría aplicar).</w:t>
      </w:r>
    </w:p>
    <w:p>
      <w:pPr>
        <w:spacing w:after="50" w:before="120"/>
      </w:pPr>
      <w:r>
        <w:rPr>
          <w:b/>
          <w:bCs/>
          <w:i/>
          <w:iCs/>
          <w:sz w:val="20"/>
          <w:szCs w:val="20"/>
        </w:rPr>
        <w:t xml:space="preserve">4a. El estado informado no está mapeado en el sistema.</w:t>
      </w:r>
    </w:p>
    <w:p>
      <w:pPr>
        <w:spacing w:after="50"/>
        <w:ind w:left="260"/>
      </w:pPr>
      <w:r>
        <w:t xml:space="preserve">1. El sistema registra igual el evento con el valor recibido, para no perder la trazabilidad, aunque no actualice el estado del envío.</w:t>
      </w:r>
    </w:p>
    <w:p>
      <w:pPr>
        <w:pStyle w:val="Heading3"/>
        <w:spacing w:after="100" w:before="220"/>
      </w:pPr>
      <w:r>
        <w:t xml:space="preserve">Caso de uso UC-25: Consultar estado y trazabilidad de envíos</w:t>
      </w:r>
    </w:p>
    <w:p>
      <w:pPr>
        <w:spacing w:after="60"/>
      </w:pPr>
      <w:r>
        <w:rPr>
          <w:b/>
          <w:bCs/>
        </w:rPr>
        <w:t xml:space="preserve">Actor: </w:t>
      </w:r>
      <w:r>
        <w:t xml:space="preserve">Operador</w:t>
      </w:r>
    </w:p>
    <w:p>
      <w:pPr>
        <w:spacing w:after="60"/>
      </w:pPr>
      <w:r>
        <w:rPr>
          <w:b/>
          <w:bCs/>
        </w:rPr>
        <w:t xml:space="preserve">Precondiciones: </w:t>
      </w:r>
      <w:r>
        <w:t xml:space="preserve">Envío registrado.</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operador elige consultar un envío.</w:t>
      </w:r>
    </w:p>
    <w:p>
      <w:pPr>
        <w:spacing w:after="50"/>
        <w:ind w:left="260"/>
      </w:pPr>
      <w:r>
        <w:t xml:space="preserve">2. El sistema muestra el estado actual y el historial de eventos del envío.</w:t>
      </w:r>
    </w:p>
    <w:p>
      <w:pPr>
        <w:spacing w:after="100"/>
      </w:pPr>
      <w:r>
        <w:rPr>
          <w:i/>
          <w:iCs/>
        </w:rPr>
        <w:t xml:space="preserve">Escenarios alternativos: no aplica.</w:t>
      </w:r>
    </w:p>
    <w:p>
      <w:pPr>
        <w:pStyle w:val="Heading1"/>
        <w:spacing w:after="180" w:before="420"/>
      </w:pPr>
      <w:r>
        <w:t xml:space="preserve">9. Módulo 7 — Panel de Impacto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695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8" cstate="none"/>
                          <a:srcRect/>
                          <a:stretch>
                            <a:fillRect/>
                          </a:stretch>
                        </pic:blipFill>
                        <pic:spPr bwMode="auto">
                          <a:xfrm>
                            <a:off x="0" y="0"/>
                            <a:ext cx="6276975" cy="1695450"/>
                          </a:xfrm>
                          <a:prstGeom prst="rect">
                            <a:avLst/>
                          </a:prstGeom>
                        </pic:spPr>
                      </pic:pic>
                    </a:graphicData>
                  </a:graphic>
                </wp:inline>
              </w:drawing>
            </w:r>
          </w:p>
        </w:tc>
      </w:tr>
    </w:tbl>
    <w:p>
      <w:pPr>
        <w:pStyle w:val="Heading3"/>
        <w:spacing w:after="100" w:before="220"/>
      </w:pPr>
      <w:r>
        <w:t xml:space="preserve">Caso de uso UC-26: Ver panel de indicadores</w:t>
      </w:r>
    </w:p>
    <w:p>
      <w:pPr>
        <w:spacing w:after="60"/>
      </w:pPr>
      <w:r>
        <w:rPr>
          <w:b/>
          <w:bCs/>
        </w:rPr>
        <w:t xml:space="preserve">Actor: </w:t>
      </w:r>
      <w:r>
        <w:t xml:space="preserve">Operador, Administrador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accede al panel de indicadores.</w:t>
      </w:r>
    </w:p>
    <w:p>
      <w:pPr>
        <w:spacing w:after="50"/>
        <w:ind w:left="260"/>
      </w:pPr>
      <w:r>
        <w:t xml:space="preserve">2. El sistema calcula y muestra las entregas realizadas, los beneficiarios atendidos, los marcos donados y el porcentaje de asistencia a turnos, para el período por defecto.</w:t>
      </w:r>
    </w:p>
    <w:p>
      <w:pPr>
        <w:spacing w:after="100"/>
      </w:pPr>
      <w:r>
        <w:rPr>
          <w:i/>
          <w:iCs/>
        </w:rPr>
        <w:t xml:space="preserve">Escenarios alternativos: no aplica.</w:t>
      </w:r>
    </w:p>
    <w:p>
      <w:pPr>
        <w:pStyle w:val="Heading3"/>
        <w:spacing w:after="100" w:before="220"/>
      </w:pPr>
      <w:r>
        <w:t xml:space="preserve">Caso de uso UC-27: Filtrar métricas por período</w:t>
      </w:r>
    </w:p>
    <w:p>
      <w:pPr>
        <w:spacing w:after="60"/>
      </w:pPr>
      <w:r>
        <w:rPr>
          <w:b/>
          <w:bCs/>
        </w:rPr>
        <w:t xml:space="preserve">Actor: </w:t>
      </w:r>
      <w:r>
        <w:t xml:space="preserve">Operador, Administrador</w:t>
      </w:r>
    </w:p>
    <w:p>
      <w:pPr>
        <w:spacing w:after="60"/>
      </w:pPr>
      <w:r>
        <w:rPr>
          <w:b/>
          <w:bCs/>
        </w:rPr>
        <w:t xml:space="preserve">Precondiciones: </w:t>
      </w:r>
      <w:r>
        <w:t xml:space="preserve">Panel visible (UC-26).</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selecciona un rango de fechas.</w:t>
      </w:r>
    </w:p>
    <w:p>
      <w:pPr>
        <w:spacing w:after="50"/>
        <w:ind w:left="260"/>
      </w:pPr>
      <w:r>
        <w:t xml:space="preserve">2. El sistema recalcula los indicadores para ese período y actualiza el panel.</w:t>
      </w:r>
    </w:p>
    <w:p>
      <w:pPr>
        <w:spacing w:after="40" w:before="100"/>
      </w:pPr>
      <w:r>
        <w:rPr>
          <w:b/>
          <w:bCs/>
        </w:rPr>
        <w:t xml:space="preserve">Escenarios alternativos:</w:t>
      </w:r>
    </w:p>
    <w:p>
      <w:pPr>
        <w:spacing w:after="50" w:before="120"/>
      </w:pPr>
      <w:r>
        <w:rPr>
          <w:b/>
          <w:bCs/>
          <w:i/>
          <w:iCs/>
          <w:sz w:val="20"/>
          <w:szCs w:val="20"/>
        </w:rPr>
        <w:t xml:space="preserve">1a. El actor ingresa una fecha "desde" posterior a la fecha "hasta".</w:t>
      </w:r>
    </w:p>
    <w:p>
      <w:pPr>
        <w:spacing w:after="50"/>
        <w:ind w:left="260"/>
      </w:pPr>
      <w:r>
        <w:t xml:space="preserve">1. El sistema rechaza el rango y notifica el error.</w:t>
      </w:r>
    </w:p>
    <w:p>
      <w:pPr>
        <w:spacing w:after="50"/>
        <w:ind w:left="260"/>
      </w:pPr>
      <w:r>
        <w:t xml:space="preserve">2. Se vuelve al paso 1.</w:t>
      </w:r>
    </w:p>
    <w:p>
      <w:pPr>
        <w:pStyle w:val="Heading1"/>
        <w:spacing w:after="180" w:before="420"/>
      </w:pPr>
      <w:r>
        <w:t xml:space="preserve">10. Módulo 8 — Catálogo de Venta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9" cstate="none"/>
                          <a:srcRect/>
                          <a:stretch>
                            <a:fillRect/>
                          </a:stretch>
                        </pic:blipFill>
                        <pic:spPr bwMode="auto">
                          <a:xfrm>
                            <a:off x="0" y="0"/>
                            <a:ext cx="6276975" cy="2219325"/>
                          </a:xfrm>
                          <a:prstGeom prst="rect">
                            <a:avLst/>
                          </a:prstGeom>
                        </pic:spPr>
                      </pic:pic>
                    </a:graphicData>
                  </a:graphic>
                </wp:inline>
              </w:drawing>
            </w:r>
          </w:p>
        </w:tc>
      </w:tr>
    </w:tbl>
    <w:p>
      <w:pPr>
        <w:pStyle w:val="Heading3"/>
        <w:spacing w:after="100" w:before="220"/>
      </w:pPr>
      <w:r>
        <w:t xml:space="preserve">Caso de uso UC-28: Consultar catálogo</w:t>
      </w:r>
    </w:p>
    <w:p>
      <w:pPr>
        <w:spacing w:after="60"/>
      </w:pPr>
      <w:r>
        <w:rPr>
          <w:b/>
          <w:bCs/>
        </w:rPr>
        <w:t xml:space="preserve">Actor: </w:t>
      </w:r>
      <w:r>
        <w:t xml:space="preserve">Comprador, Operador</w:t>
      </w:r>
    </w:p>
    <w:p>
      <w:pPr>
        <w:spacing w:after="60"/>
      </w:pPr>
      <w:r>
        <w:rPr>
          <w:b/>
          <w:bCs/>
        </w:rPr>
        <w:t xml:space="preserve">Precondiciones: </w:t>
      </w:r>
      <w:r>
        <w:t xml:space="preserve">—</w:t>
      </w:r>
    </w:p>
    <w:p>
      <w:pPr>
        <w:spacing w:after="60"/>
      </w:pPr>
      <w:r>
        <w:rPr>
          <w:b/>
          <w:bCs/>
        </w:rPr>
        <w:t xml:space="preserve">Postcondiciones: </w:t>
      </w:r>
      <w:r>
        <w:t xml:space="preserve">—</w:t>
      </w:r>
    </w:p>
    <w:p>
      <w:pPr>
        <w:spacing w:after="60" w:before="80"/>
      </w:pPr>
      <w:r>
        <w:rPr>
          <w:b/>
          <w:bCs/>
        </w:rPr>
        <w:t xml:space="preserve">Escenario de éxito:</w:t>
      </w:r>
    </w:p>
    <w:p>
      <w:pPr>
        <w:spacing w:after="50"/>
        <w:ind w:left="260"/>
      </w:pPr>
      <w:r>
        <w:t xml:space="preserve">1. El actor accede al catálogo de anteojos de sol.</w:t>
      </w:r>
    </w:p>
    <w:p>
      <w:pPr>
        <w:spacing w:after="50"/>
        <w:ind w:left="260"/>
      </w:pPr>
      <w:r>
        <w:t xml:space="preserve">2. El sistema muestra los productos activos con foto, nombre y precio.</w:t>
      </w:r>
    </w:p>
    <w:p>
      <w:pPr>
        <w:spacing w:after="100"/>
      </w:pPr>
      <w:r>
        <w:rPr>
          <w:i/>
          <w:iCs/>
        </w:rPr>
        <w:t xml:space="preserve">Escenarios alternativos: no aplica.</w:t>
      </w:r>
    </w:p>
    <w:p>
      <w:pPr>
        <w:pStyle w:val="Heading3"/>
        <w:spacing w:after="100" w:before="220"/>
      </w:pPr>
      <w:r>
        <w:t xml:space="preserve">Caso de uso UC-29: Registrar venta</w:t>
      </w:r>
    </w:p>
    <w:p>
      <w:pPr>
        <w:spacing w:after="60"/>
      </w:pPr>
      <w:r>
        <w:rPr>
          <w:b/>
          <w:bCs/>
        </w:rPr>
        <w:t xml:space="preserve">Actor: </w:t>
      </w:r>
      <w:r>
        <w:t xml:space="preserve">Operador</w:t>
      </w:r>
    </w:p>
    <w:p>
      <w:pPr>
        <w:spacing w:after="60"/>
      </w:pPr>
      <w:r>
        <w:rPr>
          <w:b/>
          <w:bCs/>
        </w:rPr>
        <w:t xml:space="preserve">Precondiciones: </w:t>
      </w:r>
      <w:r>
        <w:t xml:space="preserve">Stock suficiente.</w:t>
      </w:r>
    </w:p>
    <w:p>
      <w:pPr>
        <w:spacing w:after="60"/>
      </w:pPr>
      <w:r>
        <w:rPr>
          <w:b/>
          <w:bCs/>
        </w:rPr>
        <w:t xml:space="preserve">Postcondiciones: </w:t>
      </w:r>
      <w:r>
        <w:t xml:space="preserve">Venta registrada, stock actualizado.</w:t>
      </w:r>
    </w:p>
    <w:p>
      <w:pPr>
        <w:spacing w:after="60" w:before="80"/>
      </w:pPr>
      <w:r>
        <w:rPr>
          <w:b/>
          <w:bCs/>
        </w:rPr>
        <w:t xml:space="preserve">Escenario de éxito:</w:t>
      </w:r>
    </w:p>
    <w:p>
      <w:pPr>
        <w:spacing w:after="50"/>
        <w:ind w:left="260"/>
      </w:pPr>
      <w:r>
        <w:t xml:space="preserve">1. El operador elige registrar una venta sobre un producto del catálogo (el comprador ya eligió cuál quiere, UC-28).</w:t>
      </w:r>
    </w:p>
    <w:p>
      <w:pPr>
        <w:spacing w:after="50"/>
        <w:ind w:left="260"/>
      </w:pPr>
      <w:r>
        <w:t xml:space="preserve">2. El sistema solicita la cantidad y el nombre del comprador (opcional).</w:t>
      </w:r>
    </w:p>
    <w:p>
      <w:pPr>
        <w:spacing w:after="50"/>
        <w:ind w:left="260"/>
      </w:pPr>
      <w:r>
        <w:t xml:space="preserve">3. El operador completa los datos y confirma.</w:t>
      </w:r>
    </w:p>
    <w:p>
      <w:pPr>
        <w:spacing w:after="50"/>
        <w:ind w:left="260"/>
      </w:pPr>
      <w:r>
        <w:t xml:space="preserve">4. El sistema descuenta el stock del producto, registra la venta con el precio vigente y muestra un mensaje de confirmación.</w:t>
      </w:r>
    </w:p>
    <w:p>
      <w:pPr>
        <w:spacing w:after="40" w:before="100"/>
      </w:pPr>
      <w:r>
        <w:rPr>
          <w:b/>
          <w:bCs/>
        </w:rPr>
        <w:t xml:space="preserve">Escenarios alternativos:</w:t>
      </w:r>
    </w:p>
    <w:p>
      <w:pPr>
        <w:spacing w:after="50" w:before="120"/>
      </w:pPr>
      <w:r>
        <w:rPr>
          <w:b/>
          <w:bCs/>
          <w:i/>
          <w:iCs/>
          <w:sz w:val="20"/>
          <w:szCs w:val="20"/>
        </w:rPr>
        <w:t xml:space="preserve">4a. El stock disponible es menor a la cantidad solicitada.</w:t>
      </w:r>
    </w:p>
    <w:p>
      <w:pPr>
        <w:spacing w:after="50"/>
        <w:ind w:left="260"/>
      </w:pPr>
      <w:r>
        <w:t xml:space="preserve">1. El sistema rechaza la venta y notifica que no hay stock suficiente.</w:t>
      </w:r>
    </w:p>
    <w:p>
      <w:pPr>
        <w:spacing w:after="50"/>
        <w:ind w:left="260"/>
      </w:pPr>
      <w:r>
        <w:t xml:space="preserve">2. Se vuelve al paso 2.</w:t>
      </w:r>
    </w:p>
    <w:p>
      <w:pPr>
        <w:pStyle w:val="Heading3"/>
        <w:spacing w:after="100" w:before="220"/>
      </w:pPr>
      <w:r>
        <w:t xml:space="preserve">Caso de uso UC-30: Gestionar stock del catálogo</w:t>
      </w:r>
    </w:p>
    <w:p>
      <w:pPr>
        <w:spacing w:after="60"/>
      </w:pPr>
      <w:r>
        <w:rPr>
          <w:b/>
          <w:bCs/>
        </w:rPr>
        <w:t xml:space="preserve">Actor: </w:t>
      </w:r>
      <w:r>
        <w:t xml:space="preserve">Administrador</w:t>
      </w:r>
    </w:p>
    <w:p>
      <w:pPr>
        <w:spacing w:after="60"/>
      </w:pPr>
      <w:r>
        <w:rPr>
          <w:b/>
          <w:bCs/>
        </w:rPr>
        <w:t xml:space="preserve">Precondiciones: </w:t>
      </w:r>
      <w:r>
        <w:t xml:space="preserve">—</w:t>
      </w:r>
    </w:p>
    <w:p>
      <w:pPr>
        <w:spacing w:after="60"/>
      </w:pPr>
      <w:r>
        <w:rPr>
          <w:b/>
          <w:bCs/>
        </w:rPr>
        <w:t xml:space="preserve">Postcondiciones: </w:t>
      </w:r>
      <w:r>
        <w:t xml:space="preserve">Catálogo actualizado.</w:t>
      </w:r>
    </w:p>
    <w:p>
      <w:pPr>
        <w:spacing w:after="60" w:before="80"/>
      </w:pPr>
      <w:r>
        <w:rPr>
          <w:b/>
          <w:bCs/>
        </w:rPr>
        <w:t xml:space="preserve">Escenario de éxito (alta o edición):</w:t>
      </w:r>
    </w:p>
    <w:p>
      <w:pPr>
        <w:spacing w:after="50"/>
        <w:ind w:left="260"/>
      </w:pPr>
      <w:r>
        <w:t xml:space="preserve">1. El administrador elige crear o editar un producto.</w:t>
      </w:r>
    </w:p>
    <w:p>
      <w:pPr>
        <w:spacing w:after="50"/>
        <w:ind w:left="260"/>
      </w:pPr>
      <w:r>
        <w:t xml:space="preserve">2. El sistema muestra el formulario con nombre, descripción, precio, stock e imagen.</w:t>
      </w:r>
    </w:p>
    <w:p>
      <w:pPr>
        <w:spacing w:after="50"/>
        <w:ind w:left="260"/>
      </w:pPr>
      <w:r>
        <w:t xml:space="preserve">3. El administrador completa o modifica los datos y confirma.</w:t>
      </w:r>
    </w:p>
    <w:p>
      <w:pPr>
        <w:spacing w:after="50"/>
        <w:ind w:left="260"/>
      </w:pPr>
      <w:r>
        <w:t xml:space="preserve">4. El sistema guarda el producto y muestra un mensaje de confirmación.</w:t>
      </w:r>
    </w:p>
    <w:p>
      <w:pPr>
        <w:spacing w:after="40" w:before="100"/>
      </w:pPr>
      <w:r>
        <w:rPr>
          <w:b/>
          <w:bCs/>
        </w:rPr>
        <w:t xml:space="preserve">Escenarios alternativos:</w:t>
      </w:r>
    </w:p>
    <w:p>
      <w:pPr>
        <w:spacing w:after="50" w:before="120"/>
      </w:pPr>
      <w:r>
        <w:rPr>
          <w:b/>
          <w:bCs/>
          <w:i/>
          <w:iCs/>
          <w:sz w:val="20"/>
          <w:szCs w:val="20"/>
        </w:rPr>
        <w:t xml:space="preserve">1a. El administrador elige discontinuar un producto en lugar de editarlo.</w:t>
      </w:r>
    </w:p>
    <w:p>
      <w:pPr>
        <w:spacing w:after="50"/>
        <w:ind w:left="260"/>
      </w:pPr>
      <w:r>
        <w:t xml:space="preserve">1. El sistema solicita confirmación.</w:t>
      </w:r>
    </w:p>
    <w:p>
      <w:pPr>
        <w:spacing w:after="50"/>
        <w:ind w:left="260"/>
      </w:pPr>
      <w:r>
        <w:t xml:space="preserve">2. El administrador confirma.</w:t>
      </w:r>
    </w:p>
    <w:p>
      <w:pPr>
        <w:spacing w:after="50"/>
        <w:ind w:left="260"/>
      </w:pPr>
      <w:r>
        <w:t xml:space="preserve">3. El sistema cambia el producto a estado discontinuado (no borra su historial de ventas) y deja de mostrarlo en el catálogo público.</w:t>
      </w:r>
    </w:p>
    <w:p>
      <w:pPr>
        <w:spacing w:after="50" w:before="120"/>
      </w:pPr>
      <w:r>
        <w:rPr>
          <w:b/>
          <w:bCs/>
          <w:i/>
          <w:iCs/>
          <w:sz w:val="20"/>
          <w:szCs w:val="20"/>
        </w:rPr>
        <w:t xml:space="preserve">3a. Los datos ingresados no son válidos (p. ej. precio negativo).</w:t>
      </w:r>
    </w:p>
    <w:p>
      <w:pPr>
        <w:spacing w:after="50"/>
        <w:ind w:left="260"/>
      </w:pPr>
      <w:r>
        <w:t xml:space="preserve">1. El sistema notifica el campo inválido.</w:t>
      </w:r>
    </w:p>
    <w:p>
      <w:pPr>
        <w:spacing w:after="50"/>
        <w:ind w:left="260"/>
      </w:pPr>
      <w:r>
        <w:t xml:space="preserve">2. Se vuelve al paso 3.</w:t>
      </w:r>
    </w:p>
    <w:p>
      <w:pPr>
        <w:pStyle w:val="Heading1"/>
        <w:spacing w:after="180" w:before="420"/>
      </w:pPr>
      <w:r>
        <w:t xml:space="preserve">11. Notas de trazabilidad</w:t>
      </w:r>
    </w:p>
    <w:p>
      <w:pPr>
        <w:pStyle w:val="ListParagraph"/>
        <w:numPr>
          <w:ilvl w:val="0"/>
          <w:numId w:val="3"/>
        </w:numPr>
        <w:spacing w:after="70"/>
      </w:pPr>
      <w:r>
        <w:t xml:space="preserve">Correspondencia 1 a 1 con los RF del SRS, salvo UC-20/UC-20b que desagregan RF-20 para reflejar el flujo condicionado al bono contribución, y UC-20c que desagrega RF-21 para reflejar la revisión humana del comprobante antes de confirmar el turno (decisiones de diseño, no requisitos adicionales).</w:t>
      </w:r>
    </w:p>
    <w:p>
      <w:pPr>
        <w:pStyle w:val="ListParagraph"/>
        <w:numPr>
          <w:ilvl w:val="0"/>
          <w:numId w:val="3"/>
        </w:numPr>
        <w:spacing w:after="70"/>
      </w:pPr>
      <w:r>
        <w:t xml:space="preserve">UC-04, UC-05 y UC-14 se narran por separado por claridad, pero ocurren dentro de otro caso de uso (UC-03 y UC-15 respectivamente) — están marcados como "Sistema (disparado por ...)" en el actor.</w:t>
      </w:r>
    </w:p>
    <w:p>
      <w:pPr>
        <w:pStyle w:val="ListParagraph"/>
        <w:numPr>
          <w:ilvl w:val="0"/>
          <w:numId w:val="3"/>
        </w:numPr>
        <w:spacing w:after="70"/>
      </w:pPr>
      <w:r>
        <w:t xml:space="preserve">Estos casos de uso son esenciales: describen la intención del actor y la respuesta del sistema sin atarse a una pantalla concreta. El detalle de interacción con la UI se especifica en el entregable "Casos de Uso Reales".</w:t>
      </w:r>
    </w:p>
    <w:p>
      <w:pPr>
        <w:pStyle w:val="ListParagraph"/>
        <w:numPr>
          <w:ilvl w:val="0"/>
          <w:numId w:val="3"/>
        </w:numPr>
        <w:spacing w:after="70"/>
      </w:pPr>
      <w:r>
        <w:t xml:space="preserve">UC-02 (validar identidad vía RENAPER) y UC-06 (validación presencial alternativa) especifican el comportamiento esencial tal como quedó definido en el SRS (RF-02/RF-06); en el código actual ninguno de los dos está implementado — no hay cliente RENAPER (decisión de alcance: depende de un convenio administrativo externo, no es una funcionalidad del sistema) ni control de validación presencial en la interfaz (este sí, pendiente real). Detalle del estado en el SRS (2.5 y Apéndice B) y en “Casos de Uso Reales” (RU-04).</w:t>
      </w:r>
    </w:p>
    <w:p>
      <w:r>
        <w:br w:type="page"/>
      </w:r>
    </w:p>
    <w:p>
      <w:pPr>
        <w:spacing w:before="1200"/>
      </w:pPr>
    </w:p>
    <w:p>
      <w:pPr>
        <w:spacing w:after="200"/>
        <w:jc w:val="center"/>
      </w:pPr>
      <w:r>
        <w:rPr>
          <w:b/>
          <w:bCs/>
          <w:sz w:val="40"/>
          <w:szCs w:val="40"/>
        </w:rPr>
        <w:t xml:space="preserve">Mockups</w:t>
      </w:r>
    </w:p>
    <w:p>
      <w:pPr>
        <w:spacing w:after="100"/>
        <w:jc w:val="center"/>
      </w:pPr>
      <w:r>
        <w:rPr>
          <w:sz w:val="28"/>
          <w:szCs w:val="28"/>
        </w:rPr>
        <w:t xml:space="preserve">Sistema Banco de Anteojos — Fundación Hacer Futuro</w:t>
      </w:r>
    </w:p>
    <w:p>
      <w:pPr>
        <w:spacing w:after="800"/>
        <w:jc w:val="center"/>
      </w:pPr>
      <w:r>
        <w:rPr>
          <w:i/>
          <w:iCs/>
          <w:sz w:val="22"/>
          <w:szCs w:val="22"/>
        </w:rPr>
        <w:t xml:space="preserve">Complementa el Modelo de Casos de Uso · Proyecto Final UTN-FRT 2026 · ID T045</w:t>
      </w:r>
    </w:p>
    <w:p>
      <w:r>
        <w:br w:type="page"/>
      </w:r>
    </w:p>
    <w:p>
      <w:pPr>
        <w:pStyle w:val="Heading1"/>
        <w:spacing w:after="200" w:before="400"/>
      </w:pPr>
      <w:r>
        <w:t xml:space="preserve">Convenciones</w:t>
      </w:r>
    </w:p>
    <w:p>
      <w:pPr>
        <w:spacing w:after="120"/>
      </w:pPr>
      <w:r>
        <w:t xml:space="preserve">Capturas reales del frontend implementado (React + Tailwind), no wireframes de diseño: se generaron levantando el backend y el frontend de este mismo repositorio contra una base de datos con datos de prueba, y navegando cada pantalla autenticado con un token real por rol. El detalle de interacción de cada pantalla (campos, botones, pasos) se desarrolla en el entregable "Casos de Uso Reales", que reutiliza estas mismas capturas anotadas con letras.</w:t>
      </w:r>
    </w:p>
    <w:p>
      <w:pPr>
        <w:pStyle w:val="ListParagraph"/>
        <w:numPr>
          <w:ilvl w:val="0"/>
          <w:numId w:val="4"/>
        </w:numPr>
        <w:spacing w:after="60"/>
      </w:pPr>
      <w:r>
        <w:t xml:space="preserve">Los datos mostrados (nombres, DNI, montos, fechas) son de prueba, sembrados directamente en la base para cubrir estados variados; los textos de UI (labels, botones, mensajes) son los reales del código.</w:t>
      </w:r>
    </w:p>
    <w:p>
      <w:pPr>
        <w:pStyle w:val="ListParagraph"/>
        <w:numPr>
          <w:ilvl w:val="0"/>
          <w:numId w:val="4"/>
        </w:numPr>
        <w:spacing w:after="60"/>
      </w:pPr>
      <w:r>
        <w:t xml:space="preserve">Los tres paneles de inicio (Operador, Administrador, Beneficiario) navegan a los mismos módulos que sus respectivas barras de navegación superior — el Administrador ve además la gestión completa del catálogo.</w:t>
      </w:r>
    </w:p>
    <w:p>
      <w:pPr>
        <w:pStyle w:val="ListParagraph"/>
        <w:numPr>
          <w:ilvl w:val="0"/>
          <w:numId w:val="4"/>
        </w:numPr>
        <w:spacing w:after="60"/>
      </w:pPr>
      <w:r>
        <w:t xml:space="preserve">El backend expone rutas planas de compatibilidad (`/applicants`, `/donors`, etc.) que apuntan a las mismas pantallas que sus equivalentes bajo `/operador/...` y `/admin/...`; no se documentan aparte.</w:t>
      </w:r>
    </w:p>
    <w:p>
      <w:pPr>
        <w:pStyle w:val="ListParagraph"/>
        <w:numPr>
          <w:ilvl w:val="0"/>
          <w:numId w:val="4"/>
        </w:numPr>
        <w:spacing w:after="60"/>
      </w:pPr>
      <w:r>
        <w:t xml:space="preserve">La validación de identidad (RENAPER/manual) no tiene pantalla propia: el frontend actual no expone ningún control para eso (ver nota en la pantalla "Solicitante — Editar datos personales").</w:t>
      </w:r>
    </w:p>
    <w:p>
      <w:pPr>
        <w:pStyle w:val="Heading1"/>
        <w:spacing w:after="200" w:before="400"/>
      </w:pPr>
      <w:r>
        <w:t xml:space="preserve">Listado de pantallas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600"/>
        <w:gridCol w:w="3780"/>
      </w:tblGrid>
      <w:tr>
        <w:trPr>
          <w:tblHeader/>
        </w:trPr>
        <w:tc>
          <w:tcPr>
            <w:tcW w:type="dxa" w:w="500"/>
            <w:shd w:fill="D9D9D9" w:color="auto" w:val="clear"/>
            <w:tcMar>
              <w:top w:type="dxa" w:w="60"/>
              <w:left w:type="dxa" w:w="80"/>
              <w:bottom w:type="dxa" w:w="60"/>
              <w:right w:type="dxa" w:w="80"/>
            </w:tcMar>
            <w:vAlign w:val="center"/>
          </w:tcPr>
          <w:p>
            <w:r>
              <w:rPr>
                <w:b/>
                <w:bCs/>
                <w:sz w:val="18"/>
                <w:szCs w:val="18"/>
              </w:rPr>
              <w:t xml:space="preserve">#</w:t>
            </w:r>
          </w:p>
        </w:tc>
        <w:tc>
          <w:tcPr>
            <w:tcW w:type="dxa" w:w="3200"/>
            <w:shd w:fill="D9D9D9" w:color="auto" w:val="clear"/>
            <w:tcMar>
              <w:top w:type="dxa" w:w="60"/>
              <w:left w:type="dxa" w:w="80"/>
              <w:bottom w:type="dxa" w:w="60"/>
              <w:right w:type="dxa" w:w="80"/>
            </w:tcMar>
            <w:vAlign w:val="center"/>
          </w:tcPr>
          <w:p>
            <w:r>
              <w:rPr>
                <w:b/>
                <w:bCs/>
                <w:sz w:val="18"/>
                <w:szCs w:val="18"/>
              </w:rPr>
              <w:t xml:space="preserve">Pantalla</w:t>
            </w:r>
          </w:p>
        </w:tc>
        <w:tc>
          <w:tcPr>
            <w:tcW w:type="dxa" w:w="2600"/>
            <w:shd w:fill="D9D9D9" w:color="auto" w:val="clear"/>
            <w:tcMar>
              <w:top w:type="dxa" w:w="60"/>
              <w:left w:type="dxa" w:w="80"/>
              <w:bottom w:type="dxa" w:w="60"/>
              <w:right w:type="dxa" w:w="80"/>
            </w:tcMar>
            <w:vAlign w:val="center"/>
          </w:tcPr>
          <w:p>
            <w:r>
              <w:rPr>
                <w:b/>
                <w:bCs/>
                <w:sz w:val="18"/>
                <w:szCs w:val="18"/>
              </w:rPr>
              <w:t xml:space="preserve">Rol</w:t>
            </w:r>
          </w:p>
        </w:tc>
        <w:tc>
          <w:tcPr>
            <w:tcW w:type="dxa" w:w="3780"/>
            <w:shd w:fill="D9D9D9" w:color="auto" w:val="clear"/>
            <w:tcMar>
              <w:top w:type="dxa" w:w="60"/>
              <w:left w:type="dxa" w:w="80"/>
              <w:bottom w:type="dxa" w:w="60"/>
              <w:right w:type="dxa" w:w="80"/>
            </w:tcMar>
            <w:vAlign w:val="center"/>
          </w:tcPr>
          <w:p>
            <w:r>
              <w:rPr>
                <w:b/>
                <w:bCs/>
                <w:sz w:val="18"/>
                <w:szCs w:val="18"/>
              </w:rPr>
              <w:t xml:space="preserve">Ruta real</w:t>
            </w:r>
          </w:p>
        </w:tc>
      </w:tr>
      <w:tr>
        <w:tc>
          <w:tcPr>
            <w:tcW w:type="dxa" w:w="500"/>
            <w:tcMar>
              <w:top w:type="dxa" w:w="60"/>
              <w:left w:type="dxa" w:w="80"/>
              <w:bottom w:type="dxa" w:w="60"/>
              <w:right w:type="dxa" w:w="80"/>
            </w:tcMar>
            <w:vAlign w:val="center"/>
          </w:tcPr>
          <w:p>
            <w:r>
              <w:rPr>
                <w:b w:val="false"/>
                <w:bCs w:val="false"/>
                <w:sz w:val="17"/>
                <w:szCs w:val="17"/>
              </w:rPr>
              <w:t xml:space="preserve">1</w:t>
            </w:r>
          </w:p>
        </w:tc>
        <w:tc>
          <w:tcPr>
            <w:tcW w:type="dxa" w:w="3200"/>
            <w:tcMar>
              <w:top w:type="dxa" w:w="60"/>
              <w:left w:type="dxa" w:w="80"/>
              <w:bottom w:type="dxa" w:w="60"/>
              <w:right w:type="dxa" w:w="80"/>
            </w:tcMar>
            <w:vAlign w:val="center"/>
          </w:tcPr>
          <w:p>
            <w:r>
              <w:rPr>
                <w:b w:val="false"/>
                <w:bCs w:val="false"/>
                <w:sz w:val="17"/>
                <w:szCs w:val="17"/>
              </w:rPr>
              <w:t xml:space="preserve">Inicio de sesión</w:t>
            </w:r>
          </w:p>
        </w:tc>
        <w:tc>
          <w:tcPr>
            <w:tcW w:type="dxa" w:w="2600"/>
            <w:tcMar>
              <w:top w:type="dxa" w:w="60"/>
              <w:left w:type="dxa" w:w="80"/>
              <w:bottom w:type="dxa" w:w="60"/>
              <w:right w:type="dxa" w:w="80"/>
            </w:tcMar>
            <w:vAlign w:val="center"/>
          </w:tcPr>
          <w:p>
            <w:r>
              <w:rPr>
                <w:b w:val="false"/>
                <w:bCs w:val="false"/>
                <w:sz w:val="17"/>
                <w:szCs w:val="17"/>
              </w:rPr>
              <w:t xml:space="preserve">Todos</w:t>
            </w:r>
          </w:p>
        </w:tc>
        <w:tc>
          <w:tcPr>
            <w:tcW w:type="dxa" w:w="3780"/>
            <w:tcMar>
              <w:top w:type="dxa" w:w="60"/>
              <w:left w:type="dxa" w:w="80"/>
              <w:bottom w:type="dxa" w:w="60"/>
              <w:right w:type="dxa" w:w="80"/>
            </w:tcMar>
            <w:vAlign w:val="center"/>
          </w:tcPr>
          <w:p>
            <w:r>
              <w:rPr>
                <w:b w:val="false"/>
                <w:bCs w:val="false"/>
                <w:sz w:val="17"/>
                <w:szCs w:val="17"/>
              </w:rPr>
              <w:t xml:space="preserve">/login</w:t>
            </w:r>
          </w:p>
        </w:tc>
      </w:tr>
      <w:tr>
        <w:tc>
          <w:tcPr>
            <w:tcW w:type="dxa" w:w="500"/>
            <w:tcMar>
              <w:top w:type="dxa" w:w="60"/>
              <w:left w:type="dxa" w:w="80"/>
              <w:bottom w:type="dxa" w:w="60"/>
              <w:right w:type="dxa" w:w="80"/>
            </w:tcMar>
            <w:vAlign w:val="center"/>
          </w:tcPr>
          <w:p>
            <w:r>
              <w:rPr>
                <w:b w:val="false"/>
                <w:bCs w:val="false"/>
                <w:sz w:val="17"/>
                <w:szCs w:val="17"/>
              </w:rPr>
              <w:t xml:space="preserve">2</w:t>
            </w:r>
          </w:p>
        </w:tc>
        <w:tc>
          <w:tcPr>
            <w:tcW w:type="dxa" w:w="3200"/>
            <w:tcMar>
              <w:top w:type="dxa" w:w="60"/>
              <w:left w:type="dxa" w:w="80"/>
              <w:bottom w:type="dxa" w:w="60"/>
              <w:right w:type="dxa" w:w="80"/>
            </w:tcMar>
            <w:vAlign w:val="center"/>
          </w:tcPr>
          <w:p>
            <w:r>
              <w:rPr>
                <w:b w:val="false"/>
                <w:bCs w:val="false"/>
                <w:sz w:val="17"/>
                <w:szCs w:val="17"/>
              </w:rPr>
              <w:t xml:space="preserve">Registro de beneficiario (autogestión)</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/register</w:t>
            </w:r>
          </w:p>
        </w:tc>
      </w:tr>
      <w:tr>
        <w:tc>
          <w:tcPr>
            <w:tcW w:type="dxa" w:w="500"/>
            <w:tcMar>
              <w:top w:type="dxa" w:w="60"/>
              <w:left w:type="dxa" w:w="80"/>
              <w:bottom w:type="dxa" w:w="60"/>
              <w:right w:type="dxa" w:w="80"/>
            </w:tcMar>
            <w:vAlign w:val="center"/>
          </w:tcPr>
          <w:p>
            <w:r>
              <w:rPr>
                <w:b w:val="false"/>
                <w:bCs w:val="false"/>
                <w:sz w:val="17"/>
                <w:szCs w:val="17"/>
              </w:rPr>
              <w:t xml:space="preserve">3</w:t>
            </w:r>
          </w:p>
        </w:tc>
        <w:tc>
          <w:tcPr>
            <w:tcW w:type="dxa" w:w="3200"/>
            <w:tcMar>
              <w:top w:type="dxa" w:w="60"/>
              <w:left w:type="dxa" w:w="80"/>
              <w:bottom w:type="dxa" w:w="60"/>
              <w:right w:type="dxa" w:w="80"/>
            </w:tcMar>
            <w:vAlign w:val="center"/>
          </w:tcPr>
          <w:p>
            <w:r>
              <w:rPr>
                <w:b w:val="false"/>
                <w:bCs w:val="false"/>
                <w:sz w:val="17"/>
                <w:szCs w:val="17"/>
              </w:rPr>
              <w:t xml:space="preserve">Landing institucional pública</w:t>
            </w:r>
          </w:p>
        </w:tc>
        <w:tc>
          <w:tcPr>
            <w:tcW w:type="dxa" w:w="2600"/>
            <w:tcMar>
              <w:top w:type="dxa" w:w="60"/>
              <w:left w:type="dxa" w:w="80"/>
              <w:bottom w:type="dxa" w:w="60"/>
              <w:right w:type="dxa" w:w="80"/>
            </w:tcMar>
            <w:vAlign w:val="center"/>
          </w:tcPr>
          <w:p>
            <w:r>
              <w:rPr>
                <w:b w:val="false"/>
                <w:bCs w:val="false"/>
                <w:sz w:val="17"/>
                <w:szCs w:val="17"/>
              </w:rPr>
              <w:t xml:space="preserve">Público</w:t>
            </w:r>
          </w:p>
        </w:tc>
        <w:tc>
          <w:tcPr>
            <w:tcW w:type="dxa" w:w="3780"/>
            <w:tcMar>
              <w:top w:type="dxa" w:w="60"/>
              <w:left w:type="dxa" w:w="80"/>
              <w:bottom w:type="dxa" w:w="60"/>
              <w:right w:type="dxa" w:w="80"/>
            </w:tcMar>
            <w:vAlign w:val="center"/>
          </w:tcPr>
          <w:p>
            <w:r>
              <w:rPr>
                <w:b w:val="false"/>
                <w:bCs w:val="false"/>
                <w:sz w:val="17"/>
                <w:szCs w:val="17"/>
              </w:rPr>
              <w:t xml:space="preserve">/</w:t>
            </w:r>
          </w:p>
        </w:tc>
      </w:tr>
      <w:tr>
        <w:tc>
          <w:tcPr>
            <w:tcW w:type="dxa" w:w="500"/>
            <w:tcMar>
              <w:top w:type="dxa" w:w="60"/>
              <w:left w:type="dxa" w:w="80"/>
              <w:bottom w:type="dxa" w:w="60"/>
              <w:right w:type="dxa" w:w="80"/>
            </w:tcMar>
            <w:vAlign w:val="center"/>
          </w:tcPr>
          <w:p>
            <w:r>
              <w:rPr>
                <w:b w:val="false"/>
                <w:bCs w:val="false"/>
                <w:sz w:val="17"/>
                <w:szCs w:val="17"/>
              </w:rPr>
              <w:t xml:space="preserve">4</w:t>
            </w:r>
          </w:p>
        </w:tc>
        <w:tc>
          <w:tcPr>
            <w:tcW w:type="dxa" w:w="3200"/>
            <w:tcMar>
              <w:top w:type="dxa" w:w="60"/>
              <w:left w:type="dxa" w:w="80"/>
              <w:bottom w:type="dxa" w:w="60"/>
              <w:right w:type="dxa" w:w="80"/>
            </w:tcMar>
            <w:vAlign w:val="center"/>
          </w:tcPr>
          <w:p>
            <w:r>
              <w:rPr>
                <w:b w:val="false"/>
                <w:bCs w:val="false"/>
                <w:sz w:val="17"/>
                <w:szCs w:val="17"/>
              </w:rPr>
              <w:t xml:space="preserve">Inicio — panel del Operador</w:t>
            </w:r>
          </w:p>
        </w:tc>
        <w:tc>
          <w:tcPr>
            <w:tcW w:type="dxa" w:w="2600"/>
            <w:tcMar>
              <w:top w:type="dxa" w:w="60"/>
              <w:left w:type="dxa" w:w="80"/>
              <w:bottom w:type="dxa" w:w="60"/>
              <w:right w:type="dxa" w:w="80"/>
            </w:tcMar>
            <w:vAlign w:val="center"/>
          </w:tcPr>
          <w:p>
            <w:r>
              <w:rPr>
                <w:b w:val="false"/>
                <w:bCs w:val="false"/>
                <w:sz w:val="17"/>
                <w:szCs w:val="17"/>
              </w:rPr>
              <w:t xml:space="preserve">Operador</w:t>
            </w:r>
          </w:p>
        </w:tc>
        <w:tc>
          <w:tcPr>
            <w:tcW w:type="dxa" w:w="3780"/>
            <w:tcMar>
              <w:top w:type="dxa" w:w="60"/>
              <w:left w:type="dxa" w:w="80"/>
              <w:bottom w:type="dxa" w:w="60"/>
              <w:right w:type="dxa" w:w="80"/>
            </w:tcMar>
            <w:vAlign w:val="center"/>
          </w:tcPr>
          <w:p>
            <w:r>
              <w:rPr>
                <w:b w:val="false"/>
                <w:bCs w:val="false"/>
                <w:sz w:val="17"/>
                <w:szCs w:val="17"/>
              </w:rPr>
              <w:t xml:space="preserve">/operador</w:t>
            </w:r>
          </w:p>
        </w:tc>
      </w:tr>
      <w:tr>
        <w:tc>
          <w:tcPr>
            <w:tcW w:type="dxa" w:w="500"/>
            <w:tcMar>
              <w:top w:type="dxa" w:w="60"/>
              <w:left w:type="dxa" w:w="80"/>
              <w:bottom w:type="dxa" w:w="60"/>
              <w:right w:type="dxa" w:w="80"/>
            </w:tcMar>
            <w:vAlign w:val="center"/>
          </w:tcPr>
          <w:p>
            <w:r>
              <w:rPr>
                <w:b w:val="false"/>
                <w:bCs w:val="false"/>
                <w:sz w:val="17"/>
                <w:szCs w:val="17"/>
              </w:rPr>
              <w:t xml:space="preserve">5</w:t>
            </w:r>
          </w:p>
        </w:tc>
        <w:tc>
          <w:tcPr>
            <w:tcW w:type="dxa" w:w="3200"/>
            <w:tcMar>
              <w:top w:type="dxa" w:w="60"/>
              <w:left w:type="dxa" w:w="80"/>
              <w:bottom w:type="dxa" w:w="60"/>
              <w:right w:type="dxa" w:w="80"/>
            </w:tcMar>
            <w:vAlign w:val="center"/>
          </w:tcPr>
          <w:p>
            <w:r>
              <w:rPr>
                <w:b w:val="false"/>
                <w:bCs w:val="false"/>
                <w:sz w:val="17"/>
                <w:szCs w:val="17"/>
              </w:rPr>
              <w:t xml:space="preserve">Inicio — panel del Administrador</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w:t>
            </w:r>
          </w:p>
        </w:tc>
      </w:tr>
      <w:tr>
        <w:tc>
          <w:tcPr>
            <w:tcW w:type="dxa" w:w="500"/>
            <w:tcMar>
              <w:top w:type="dxa" w:w="60"/>
              <w:left w:type="dxa" w:w="80"/>
              <w:bottom w:type="dxa" w:w="60"/>
              <w:right w:type="dxa" w:w="80"/>
            </w:tcMar>
            <w:vAlign w:val="center"/>
          </w:tcPr>
          <w:p>
            <w:r>
              <w:rPr>
                <w:b w:val="false"/>
                <w:bCs w:val="false"/>
                <w:sz w:val="17"/>
                <w:szCs w:val="17"/>
              </w:rPr>
              <w:t xml:space="preserve">6</w:t>
            </w:r>
          </w:p>
        </w:tc>
        <w:tc>
          <w:tcPr>
            <w:tcW w:type="dxa" w:w="3200"/>
            <w:tcMar>
              <w:top w:type="dxa" w:w="60"/>
              <w:left w:type="dxa" w:w="80"/>
              <w:bottom w:type="dxa" w:w="60"/>
              <w:right w:type="dxa" w:w="80"/>
            </w:tcMar>
            <w:vAlign w:val="center"/>
          </w:tcPr>
          <w:p>
            <w:r>
              <w:rPr>
                <w:b w:val="false"/>
                <w:bCs w:val="false"/>
                <w:sz w:val="17"/>
                <w:szCs w:val="17"/>
              </w:rPr>
              <w:t xml:space="preserve">Solicitantes — Listado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w:t>
            </w:r>
          </w:p>
        </w:tc>
      </w:tr>
      <w:tr>
        <w:tc>
          <w:tcPr>
            <w:tcW w:type="dxa" w:w="500"/>
            <w:tcMar>
              <w:top w:type="dxa" w:w="60"/>
              <w:left w:type="dxa" w:w="80"/>
              <w:bottom w:type="dxa" w:w="60"/>
              <w:right w:type="dxa" w:w="80"/>
            </w:tcMar>
            <w:vAlign w:val="center"/>
          </w:tcPr>
          <w:p>
            <w:r>
              <w:rPr>
                <w:b w:val="false"/>
                <w:bCs w:val="false"/>
                <w:sz w:val="17"/>
                <w:szCs w:val="17"/>
              </w:rPr>
              <w:t xml:space="preserve">7</w:t>
            </w:r>
          </w:p>
        </w:tc>
        <w:tc>
          <w:tcPr>
            <w:tcW w:type="dxa" w:w="3200"/>
            <w:tcMar>
              <w:top w:type="dxa" w:w="60"/>
              <w:left w:type="dxa" w:w="80"/>
              <w:bottom w:type="dxa" w:w="60"/>
              <w:right w:type="dxa" w:w="80"/>
            </w:tcMar>
            <w:vAlign w:val="center"/>
          </w:tcPr>
          <w:p>
            <w:r>
              <w:rPr>
                <w:b w:val="false"/>
                <w:bCs w:val="false"/>
                <w:sz w:val="17"/>
                <w:szCs w:val="17"/>
              </w:rPr>
              <w:t xml:space="preserve">Solicitante — Editar datos personales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/operador/solicitantes/:id/edit</w:t>
            </w:r>
          </w:p>
        </w:tc>
      </w:tr>
      <w:tr>
        <w:tc>
          <w:tcPr>
            <w:tcW w:type="dxa" w:w="500"/>
            <w:tcMar>
              <w:top w:type="dxa" w:w="60"/>
              <w:left w:type="dxa" w:w="80"/>
              <w:bottom w:type="dxa" w:w="60"/>
              <w:right w:type="dxa" w:w="80"/>
            </w:tcMar>
            <w:vAlign w:val="center"/>
          </w:tcPr>
          <w:p>
            <w:r>
              <w:rPr>
                <w:b w:val="false"/>
                <w:bCs w:val="false"/>
                <w:sz w:val="17"/>
                <w:szCs w:val="17"/>
              </w:rPr>
              <w:t xml:space="preserve">8</w:t>
            </w:r>
          </w:p>
        </w:tc>
        <w:tc>
          <w:tcPr>
            <w:tcW w:type="dxa" w:w="3200"/>
            <w:tcMar>
              <w:top w:type="dxa" w:w="60"/>
              <w:left w:type="dxa" w:w="80"/>
              <w:bottom w:type="dxa" w:w="60"/>
              <w:right w:type="dxa" w:w="80"/>
            </w:tcMar>
            <w:vAlign w:val="center"/>
          </w:tcPr>
          <w:p>
            <w:r>
              <w:rPr>
                <w:b w:val="false"/>
                <w:bCs w:val="false"/>
                <w:sz w:val="17"/>
                <w:szCs w:val="17"/>
              </w:rPr>
              <w:t xml:space="preserve">Solicitante — Recetas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/operador/solicitantes/:id/prescriptions</w:t>
            </w:r>
          </w:p>
        </w:tc>
      </w:tr>
      <w:tr>
        <w:tc>
          <w:tcPr>
            <w:tcW w:type="dxa" w:w="500"/>
            <w:tcMar>
              <w:top w:type="dxa" w:w="60"/>
              <w:left w:type="dxa" w:w="80"/>
              <w:bottom w:type="dxa" w:w="60"/>
              <w:right w:type="dxa" w:w="80"/>
            </w:tcMar>
            <w:vAlign w:val="center"/>
          </w:tcPr>
          <w:p>
            <w:r>
              <w:rPr>
                <w:b w:val="false"/>
                <w:bCs w:val="false"/>
                <w:sz w:val="17"/>
                <w:szCs w:val="17"/>
              </w:rPr>
              <w:t xml:space="preserve">9</w:t>
            </w:r>
          </w:p>
        </w:tc>
        <w:tc>
          <w:tcPr>
            <w:tcW w:type="dxa" w:w="3200"/>
            <w:tcMar>
              <w:top w:type="dxa" w:w="60"/>
              <w:left w:type="dxa" w:w="80"/>
              <w:bottom w:type="dxa" w:w="60"/>
              <w:right w:type="dxa" w:w="80"/>
            </w:tcMar>
            <w:vAlign w:val="center"/>
          </w:tcPr>
          <w:p>
            <w:r>
              <w:rPr>
                <w:b w:val="false"/>
                <w:bCs w:val="false"/>
                <w:sz w:val="17"/>
                <w:szCs w:val="17"/>
              </w:rPr>
              <w:t xml:space="preserve">Solicitante — Certificación ANSES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/operador/solicitantes/:id/anses-certificate</w:t>
            </w:r>
          </w:p>
        </w:tc>
      </w:tr>
      <w:tr>
        <w:tc>
          <w:tcPr>
            <w:tcW w:type="dxa" w:w="500"/>
            <w:tcMar>
              <w:top w:type="dxa" w:w="60"/>
              <w:left w:type="dxa" w:w="80"/>
              <w:bottom w:type="dxa" w:w="60"/>
              <w:right w:type="dxa" w:w="80"/>
            </w:tcMar>
            <w:vAlign w:val="center"/>
          </w:tcPr>
          <w:p>
            <w:r>
              <w:rPr>
                <w:b w:val="false"/>
                <w:bCs w:val="false"/>
                <w:sz w:val="17"/>
                <w:szCs w:val="17"/>
              </w:rPr>
              <w:t xml:space="preserve">10</w:t>
            </w:r>
          </w:p>
        </w:tc>
        <w:tc>
          <w:tcPr>
            <w:tcW w:type="dxa" w:w="3200"/>
            <w:tcMar>
              <w:top w:type="dxa" w:w="60"/>
              <w:left w:type="dxa" w:w="80"/>
              <w:bottom w:type="dxa" w:w="60"/>
              <w:right w:type="dxa" w:w="80"/>
            </w:tcMar>
            <w:vAlign w:val="center"/>
          </w:tcPr>
          <w:p>
            <w:r>
              <w:rPr>
                <w:b w:val="false"/>
                <w:bCs w:val="false"/>
                <w:sz w:val="17"/>
                <w:szCs w:val="17"/>
              </w:rPr>
              <w:t xml:space="preserve">Solicitante — Certificación ANSES (vencida)</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ídem</w:t>
            </w:r>
          </w:p>
        </w:tc>
      </w:tr>
      <w:tr>
        <w:tc>
          <w:tcPr>
            <w:tcW w:type="dxa" w:w="500"/>
            <w:tcMar>
              <w:top w:type="dxa" w:w="60"/>
              <w:left w:type="dxa" w:w="80"/>
              <w:bottom w:type="dxa" w:w="60"/>
              <w:right w:type="dxa" w:w="80"/>
            </w:tcMar>
            <w:vAlign w:val="center"/>
          </w:tcPr>
          <w:p>
            <w:r>
              <w:rPr>
                <w:b w:val="false"/>
                <w:bCs w:val="false"/>
                <w:sz w:val="17"/>
                <w:szCs w:val="17"/>
              </w:rPr>
              <w:t xml:space="preserve">11</w:t>
            </w:r>
          </w:p>
        </w:tc>
        <w:tc>
          <w:tcPr>
            <w:tcW w:type="dxa" w:w="3200"/>
            <w:tcMar>
              <w:top w:type="dxa" w:w="60"/>
              <w:left w:type="dxa" w:w="80"/>
              <w:bottom w:type="dxa" w:w="60"/>
              <w:right w:type="dxa" w:w="80"/>
            </w:tcMar>
            <w:vAlign w:val="center"/>
          </w:tcPr>
          <w:p>
            <w:r>
              <w:rPr>
                <w:b w:val="false"/>
                <w:bCs w:val="false"/>
                <w:sz w:val="17"/>
                <w:szCs w:val="17"/>
              </w:rPr>
              <w:t xml:space="preserve">Donantes — Listado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/operador/donantes</w:t>
            </w:r>
          </w:p>
        </w:tc>
      </w:tr>
      <w:tr>
        <w:tc>
          <w:tcPr>
            <w:tcW w:type="dxa" w:w="500"/>
            <w:tcMar>
              <w:top w:type="dxa" w:w="60"/>
              <w:left w:type="dxa" w:w="80"/>
              <w:bottom w:type="dxa" w:w="60"/>
              <w:right w:type="dxa" w:w="80"/>
            </w:tcMar>
            <w:vAlign w:val="center"/>
          </w:tcPr>
          <w:p>
            <w:r>
              <w:rPr>
                <w:b w:val="false"/>
                <w:bCs w:val="false"/>
                <w:sz w:val="17"/>
                <w:szCs w:val="17"/>
              </w:rPr>
              <w:t xml:space="preserve">12</w:t>
            </w:r>
          </w:p>
        </w:tc>
        <w:tc>
          <w:tcPr>
            <w:tcW w:type="dxa" w:w="3200"/>
            <w:tcMar>
              <w:top w:type="dxa" w:w="60"/>
              <w:left w:type="dxa" w:w="80"/>
              <w:bottom w:type="dxa" w:w="60"/>
              <w:right w:type="dxa" w:w="80"/>
            </w:tcMar>
            <w:vAlign w:val="center"/>
          </w:tcPr>
          <w:p>
            <w:r>
              <w:rPr>
                <w:b w:val="false"/>
                <w:bCs w:val="false"/>
                <w:sz w:val="17"/>
                <w:szCs w:val="17"/>
              </w:rPr>
              <w:t xml:space="preserve">Donante — Marcos donados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/operador/donantes/:id/frames</w:t>
            </w:r>
          </w:p>
        </w:tc>
      </w:tr>
      <w:tr>
        <w:tc>
          <w:tcPr>
            <w:tcW w:type="dxa" w:w="500"/>
            <w:tcMar>
              <w:top w:type="dxa" w:w="60"/>
              <w:left w:type="dxa" w:w="80"/>
              <w:bottom w:type="dxa" w:w="60"/>
              <w:right w:type="dxa" w:w="80"/>
            </w:tcMar>
            <w:vAlign w:val="center"/>
          </w:tcPr>
          <w:p>
            <w:r>
              <w:rPr>
                <w:b w:val="false"/>
                <w:bCs w:val="false"/>
                <w:sz w:val="17"/>
                <w:szCs w:val="17"/>
              </w:rPr>
              <w:t xml:space="preserve">13</w:t>
            </w:r>
          </w:p>
        </w:tc>
        <w:tc>
          <w:tcPr>
            <w:tcW w:type="dxa" w:w="3200"/>
            <w:tcMar>
              <w:top w:type="dxa" w:w="60"/>
              <w:left w:type="dxa" w:w="80"/>
              <w:bottom w:type="dxa" w:w="60"/>
              <w:right w:type="dxa" w:w="80"/>
            </w:tcMar>
            <w:vAlign w:val="center"/>
          </w:tcPr>
          <w:p>
            <w:r>
              <w:rPr>
                <w:b w:val="false"/>
                <w:bCs w:val="false"/>
                <w:sz w:val="17"/>
                <w:szCs w:val="17"/>
              </w:rPr>
              <w:t xml:space="preserve">Inventario de marcos</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/operador/marcos</w:t>
            </w:r>
          </w:p>
        </w:tc>
      </w:tr>
      <w:tr>
        <w:tc>
          <w:tcPr>
            <w:tcW w:type="dxa" w:w="500"/>
            <w:tcMar>
              <w:top w:type="dxa" w:w="60"/>
              <w:left w:type="dxa" w:w="80"/>
              <w:bottom w:type="dxa" w:w="60"/>
              <w:right w:type="dxa" w:w="80"/>
            </w:tcMar>
            <w:vAlign w:val="center"/>
          </w:tcPr>
          <w:p>
            <w:r>
              <w:rPr>
                <w:b w:val="false"/>
                <w:bCs w:val="false"/>
                <w:sz w:val="17"/>
                <w:szCs w:val="17"/>
              </w:rPr>
              <w:t xml:space="preserve">14</w:t>
            </w:r>
          </w:p>
        </w:tc>
        <w:tc>
          <w:tcPr>
            <w:tcW w:type="dxa" w:w="3200"/>
            <w:tcMar>
              <w:top w:type="dxa" w:w="60"/>
              <w:left w:type="dxa" w:w="80"/>
              <w:bottom w:type="dxa" w:w="60"/>
              <w:right w:type="dxa" w:w="80"/>
            </w:tcMar>
            <w:vAlign w:val="center"/>
          </w:tcPr>
          <w:p>
            <w:r>
              <w:rPr>
                <w:b w:val="false"/>
                <w:bCs w:val="false"/>
                <w:sz w:val="17"/>
                <w:szCs w:val="17"/>
              </w:rPr>
              <w:t xml:space="preserve">Asignaciones — Cola</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/operador/asignaciones</w:t>
            </w:r>
          </w:p>
        </w:tc>
      </w:tr>
      <w:tr>
        <w:tc>
          <w:tcPr>
            <w:tcW w:type="dxa" w:w="500"/>
            <w:tcMar>
              <w:top w:type="dxa" w:w="60"/>
              <w:left w:type="dxa" w:w="80"/>
              <w:bottom w:type="dxa" w:w="60"/>
              <w:right w:type="dxa" w:w="80"/>
            </w:tcMar>
            <w:vAlign w:val="center"/>
          </w:tcPr>
          <w:p>
            <w:r>
              <w:rPr>
                <w:b w:val="false"/>
                <w:bCs w:val="false"/>
                <w:sz w:val="17"/>
                <w:szCs w:val="17"/>
              </w:rPr>
              <w:t xml:space="preserve">15</w:t>
            </w:r>
          </w:p>
        </w:tc>
        <w:tc>
          <w:tcPr>
            <w:tcW w:type="dxa" w:w="3200"/>
            <w:tcMar>
              <w:top w:type="dxa" w:w="60"/>
              <w:left w:type="dxa" w:w="80"/>
              <w:bottom w:type="dxa" w:w="60"/>
              <w:right w:type="dxa" w:w="80"/>
            </w:tcMar>
            <w:vAlign w:val="center"/>
          </w:tcPr>
          <w:p>
            <w:r>
              <w:rPr>
                <w:b w:val="false"/>
                <w:bCs w:val="false"/>
                <w:sz w:val="17"/>
                <w:szCs w:val="17"/>
              </w:rPr>
              <w:t xml:space="preserve">Asignar un marco (nueva asignación)</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/operador/solicitantes/:id/assignments/new</w:t>
            </w:r>
          </w:p>
        </w:tc>
      </w:tr>
      <w:tr>
        <w:tc>
          <w:tcPr>
            <w:tcW w:type="dxa" w:w="500"/>
            <w:tcMar>
              <w:top w:type="dxa" w:w="60"/>
              <w:left w:type="dxa" w:w="80"/>
              <w:bottom w:type="dxa" w:w="60"/>
              <w:right w:type="dxa" w:w="80"/>
            </w:tcMar>
            <w:vAlign w:val="center"/>
          </w:tcPr>
          <w:p>
            <w:r>
              <w:rPr>
                <w:b w:val="false"/>
                <w:bCs w:val="false"/>
                <w:sz w:val="17"/>
                <w:szCs w:val="17"/>
              </w:rPr>
              <w:t xml:space="preserve">16</w:t>
            </w:r>
          </w:p>
        </w:tc>
        <w:tc>
          <w:tcPr>
            <w:tcW w:type="dxa" w:w="3200"/>
            <w:tcMar>
              <w:top w:type="dxa" w:w="60"/>
              <w:left w:type="dxa" w:w="80"/>
              <w:bottom w:type="dxa" w:w="60"/>
              <w:right w:type="dxa" w:w="80"/>
            </w:tcMar>
            <w:vAlign w:val="center"/>
          </w:tcPr>
          <w:p>
            <w:r>
              <w:rPr>
                <w:b w:val="false"/>
                <w:bCs w:val="false"/>
                <w:sz w:val="17"/>
                <w:szCs w:val="17"/>
              </w:rPr>
              <w:t xml:space="preserve">Asignación — Detalle y trazabilidad</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/operador/asignaciones/:id</w:t>
            </w:r>
          </w:p>
        </w:tc>
      </w:tr>
      <w:tr>
        <w:tc>
          <w:tcPr>
            <w:tcW w:type="dxa" w:w="500"/>
            <w:tcMar>
              <w:top w:type="dxa" w:w="60"/>
              <w:left w:type="dxa" w:w="80"/>
              <w:bottom w:type="dxa" w:w="60"/>
              <w:right w:type="dxa" w:w="80"/>
            </w:tcMar>
            <w:vAlign w:val="center"/>
          </w:tcPr>
          <w:p>
            <w:r>
              <w:rPr>
                <w:b w:val="false"/>
                <w:bCs w:val="false"/>
                <w:sz w:val="17"/>
                <w:szCs w:val="17"/>
              </w:rPr>
              <w:t xml:space="preserve">17</w:t>
            </w:r>
          </w:p>
        </w:tc>
        <w:tc>
          <w:tcPr>
            <w:tcW w:type="dxa" w:w="3200"/>
            <w:tcMar>
              <w:top w:type="dxa" w:w="60"/>
              <w:left w:type="dxa" w:w="80"/>
              <w:bottom w:type="dxa" w:w="60"/>
              <w:right w:type="dxa" w:w="80"/>
            </w:tcMar>
            <w:vAlign w:val="center"/>
          </w:tcPr>
          <w:p>
            <w:r>
              <w:rPr>
                <w:b w:val="false"/>
                <w:bCs w:val="false"/>
                <w:sz w:val="17"/>
                <w:szCs w:val="17"/>
              </w:rPr>
              <w:t xml:space="preserve">Turnos — Agenda del staff</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/operador/turnos</w:t>
            </w:r>
          </w:p>
        </w:tc>
      </w:tr>
      <w:tr>
        <w:tc>
          <w:tcPr>
            <w:tcW w:type="dxa" w:w="500"/>
            <w:tcMar>
              <w:top w:type="dxa" w:w="60"/>
              <w:left w:type="dxa" w:w="80"/>
              <w:bottom w:type="dxa" w:w="60"/>
              <w:right w:type="dxa" w:w="80"/>
            </w:tcMar>
            <w:vAlign w:val="center"/>
          </w:tcPr>
          <w:p>
            <w:r>
              <w:rPr>
                <w:b w:val="false"/>
                <w:bCs w:val="false"/>
                <w:sz w:val="17"/>
                <w:szCs w:val="17"/>
              </w:rPr>
              <w:t xml:space="preserve">18</w:t>
            </w:r>
          </w:p>
        </w:tc>
        <w:tc>
          <w:tcPr>
            <w:tcW w:type="dxa" w:w="3200"/>
            <w:tcMar>
              <w:top w:type="dxa" w:w="60"/>
              <w:left w:type="dxa" w:w="80"/>
              <w:bottom w:type="dxa" w:w="60"/>
              <w:right w:type="dxa" w:w="80"/>
            </w:tcMar>
            <w:vAlign w:val="center"/>
          </w:tcPr>
          <w:p>
            <w:r>
              <w:rPr>
                <w:b w:val="false"/>
                <w:bCs w:val="false"/>
                <w:sz w:val="17"/>
                <w:szCs w:val="17"/>
              </w:rPr>
              <w:t xml:space="preserve">Agendar un turno (staff)</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/operador/solicitantes/:id/appointments/new</w:t>
            </w:r>
          </w:p>
        </w:tc>
      </w:tr>
      <w:tr>
        <w:tc>
          <w:tcPr>
            <w:tcW w:type="dxa" w:w="500"/>
            <w:tcMar>
              <w:top w:type="dxa" w:w="60"/>
              <w:left w:type="dxa" w:w="80"/>
              <w:bottom w:type="dxa" w:w="60"/>
              <w:right w:type="dxa" w:w="80"/>
            </w:tcMar>
            <w:vAlign w:val="center"/>
          </w:tcPr>
          <w:p>
            <w:r>
              <w:rPr>
                <w:b w:val="false"/>
                <w:bCs w:val="false"/>
                <w:sz w:val="17"/>
                <w:szCs w:val="17"/>
              </w:rPr>
              <w:t xml:space="preserve">19</w:t>
            </w:r>
          </w:p>
        </w:tc>
        <w:tc>
          <w:tcPr>
            <w:tcW w:type="dxa" w:w="3200"/>
            <w:tcMar>
              <w:top w:type="dxa" w:w="60"/>
              <w:left w:type="dxa" w:w="80"/>
              <w:bottom w:type="dxa" w:w="60"/>
              <w:right w:type="dxa" w:w="80"/>
            </w:tcMar>
            <w:vAlign w:val="center"/>
          </w:tcPr>
          <w:p>
            <w:r>
              <w:rPr>
                <w:b w:val="false"/>
                <w:bCs w:val="false"/>
                <w:sz w:val="17"/>
                <w:szCs w:val="17"/>
              </w:rPr>
              <w:t xml:space="preserve">Envíos — Listado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/operador/envios</w:t>
            </w:r>
          </w:p>
        </w:tc>
      </w:tr>
      <w:tr>
        <w:tc>
          <w:tcPr>
            <w:tcW w:type="dxa" w:w="500"/>
            <w:tcMar>
              <w:top w:type="dxa" w:w="60"/>
              <w:left w:type="dxa" w:w="80"/>
              <w:bottom w:type="dxa" w:w="60"/>
              <w:right w:type="dxa" w:w="80"/>
            </w:tcMar>
            <w:vAlign w:val="center"/>
          </w:tcPr>
          <w:p>
            <w:r>
              <w:rPr>
                <w:b w:val="false"/>
                <w:bCs w:val="false"/>
                <w:sz w:val="17"/>
                <w:szCs w:val="17"/>
              </w:rPr>
              <w:t xml:space="preserve">20</w:t>
            </w:r>
          </w:p>
        </w:tc>
        <w:tc>
          <w:tcPr>
            <w:tcW w:type="dxa" w:w="3200"/>
            <w:tcMar>
              <w:top w:type="dxa" w:w="60"/>
              <w:left w:type="dxa" w:w="80"/>
              <w:bottom w:type="dxa" w:w="60"/>
              <w:right w:type="dxa" w:w="80"/>
            </w:tcMar>
            <w:vAlign w:val="center"/>
          </w:tcPr>
          <w:p>
            <w:r>
              <w:rPr>
                <w:b w:val="false"/>
                <w:bCs w:val="false"/>
                <w:sz w:val="17"/>
                <w:szCs w:val="17"/>
              </w:rPr>
              <w:t xml:space="preserve">Armar un paquete de envío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/operador/envios/new</w:t>
            </w:r>
          </w:p>
        </w:tc>
      </w:tr>
      <w:tr>
        <w:tc>
          <w:tcPr>
            <w:tcW w:type="dxa" w:w="500"/>
            <w:tcMar>
              <w:top w:type="dxa" w:w="60"/>
              <w:left w:type="dxa" w:w="80"/>
              <w:bottom w:type="dxa" w:w="60"/>
              <w:right w:type="dxa" w:w="80"/>
            </w:tcMar>
            <w:vAlign w:val="center"/>
          </w:tcPr>
          <w:p>
            <w:r>
              <w:rPr>
                <w:b w:val="false"/>
                <w:bCs w:val="false"/>
                <w:sz w:val="17"/>
                <w:szCs w:val="17"/>
              </w:rPr>
              <w:t xml:space="preserve">21</w:t>
            </w:r>
          </w:p>
        </w:tc>
        <w:tc>
          <w:tcPr>
            <w:tcW w:type="dxa" w:w="3200"/>
            <w:tcMar>
              <w:top w:type="dxa" w:w="60"/>
              <w:left w:type="dxa" w:w="80"/>
              <w:bottom w:type="dxa" w:w="60"/>
              <w:right w:type="dxa" w:w="80"/>
            </w:tcMar>
            <w:vAlign w:val="center"/>
          </w:tcPr>
          <w:p>
            <w:r>
              <w:rPr>
                <w:b w:val="false"/>
                <w:bCs w:val="false"/>
                <w:sz w:val="17"/>
                <w:szCs w:val="17"/>
              </w:rPr>
              <w:t xml:space="preserve">Envío — Detalle</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/operador/envios/:id</w:t>
            </w:r>
          </w:p>
        </w:tc>
      </w:tr>
      <w:tr>
        <w:tc>
          <w:tcPr>
            <w:tcW w:type="dxa" w:w="500"/>
            <w:tcMar>
              <w:top w:type="dxa" w:w="60"/>
              <w:left w:type="dxa" w:w="80"/>
              <w:bottom w:type="dxa" w:w="60"/>
              <w:right w:type="dxa" w:w="80"/>
            </w:tcMar>
            <w:vAlign w:val="center"/>
          </w:tcPr>
          <w:p>
            <w:r>
              <w:rPr>
                <w:b w:val="false"/>
                <w:bCs w:val="false"/>
                <w:sz w:val="17"/>
                <w:szCs w:val="17"/>
              </w:rPr>
              <w:t xml:space="preserve">22</w:t>
            </w:r>
          </w:p>
        </w:tc>
        <w:tc>
          <w:tcPr>
            <w:tcW w:type="dxa" w:w="3200"/>
            <w:tcMar>
              <w:top w:type="dxa" w:w="60"/>
              <w:left w:type="dxa" w:w="80"/>
              <w:bottom w:type="dxa" w:w="60"/>
              <w:right w:type="dxa" w:w="80"/>
            </w:tcMar>
            <w:vAlign w:val="center"/>
          </w:tcPr>
          <w:p>
            <w:r>
              <w:rPr>
                <w:b w:val="false"/>
                <w:bCs w:val="false"/>
                <w:sz w:val="17"/>
                <w:szCs w:val="17"/>
              </w:rPr>
              <w:t xml:space="preserve">Panel de indicadores de impacto</w:t>
            </w:r>
          </w:p>
        </w:tc>
        <w:tc>
          <w:tcPr>
            <w:tcW w:type="dxa" w:w="2600"/>
            <w:tcMar>
              <w:top w:type="dxa" w:w="60"/>
              <w:left w:type="dxa" w:w="80"/>
              <w:bottom w:type="dxa" w:w="60"/>
              <w:right w:type="dxa" w:w="80"/>
            </w:tcMar>
            <w:vAlign w:val="center"/>
          </w:tcPr>
          <w:p>
            <w:r>
              <w:rPr>
                <w:b w:val="false"/>
                <w:bCs w:val="false"/>
                <w:sz w:val="17"/>
                <w:szCs w:val="17"/>
              </w:rPr>
              <w:t xml:space="preserve">Operador, Administrador</w:t>
            </w:r>
          </w:p>
        </w:tc>
        <w:tc>
          <w:tcPr>
            <w:tcW w:type="dxa" w:w="3780"/>
            <w:tcMar>
              <w:top w:type="dxa" w:w="60"/>
              <w:left w:type="dxa" w:w="80"/>
              <w:bottom w:type="dxa" w:w="60"/>
              <w:right w:type="dxa" w:w="80"/>
            </w:tcMar>
            <w:vAlign w:val="center"/>
          </w:tcPr>
          <w:p>
            <w:r>
              <w:rPr>
                <w:b w:val="false"/>
                <w:bCs w:val="false"/>
                <w:sz w:val="17"/>
                <w:szCs w:val="17"/>
              </w:rPr>
              <w:t xml:space="preserve">/operador/indicadores</w:t>
            </w:r>
          </w:p>
        </w:tc>
      </w:tr>
      <w:tr>
        <w:tc>
          <w:tcPr>
            <w:tcW w:type="dxa" w:w="500"/>
            <w:tcMar>
              <w:top w:type="dxa" w:w="60"/>
              <w:left w:type="dxa" w:w="80"/>
              <w:bottom w:type="dxa" w:w="60"/>
              <w:right w:type="dxa" w:w="80"/>
            </w:tcMar>
            <w:vAlign w:val="center"/>
          </w:tcPr>
          <w:p>
            <w:r>
              <w:rPr>
                <w:b w:val="false"/>
                <w:bCs w:val="false"/>
                <w:sz w:val="17"/>
                <w:szCs w:val="17"/>
              </w:rPr>
              <w:t xml:space="preserve">23</w:t>
            </w:r>
          </w:p>
        </w:tc>
        <w:tc>
          <w:tcPr>
            <w:tcW w:type="dxa" w:w="3200"/>
            <w:tcMar>
              <w:top w:type="dxa" w:w="60"/>
              <w:left w:type="dxa" w:w="80"/>
              <w:bottom w:type="dxa" w:w="60"/>
              <w:right w:type="dxa" w:w="80"/>
            </w:tcMar>
            <w:vAlign w:val="center"/>
          </w:tcPr>
          <w:p>
            <w:r>
              <w:rPr>
                <w:b w:val="false"/>
                <w:bCs w:val="false"/>
                <w:sz w:val="17"/>
                <w:szCs w:val="17"/>
              </w:rPr>
              <w:t xml:space="preserve">Catálogo de venta (staff)</w:t>
            </w:r>
          </w:p>
        </w:tc>
        <w:tc>
          <w:tcPr>
            <w:tcW w:type="dxa" w:w="2600"/>
            <w:tcMar>
              <w:top w:type="dxa" w:w="60"/>
              <w:left w:type="dxa" w:w="80"/>
              <w:bottom w:type="dxa" w:w="60"/>
              <w:right w:type="dxa" w:w="80"/>
            </w:tcMar>
            <w:vAlign w:val="center"/>
          </w:tcPr>
          <w:p>
            <w:r>
              <w:rPr>
                <w:b w:val="false"/>
                <w:bCs w:val="false"/>
                <w:sz w:val="17"/>
                <w:szCs w:val="17"/>
              </w:rPr>
              <w:t xml:space="preserve">Operador</w:t>
            </w:r>
          </w:p>
        </w:tc>
        <w:tc>
          <w:tcPr>
            <w:tcW w:type="dxa" w:w="3780"/>
            <w:tcMar>
              <w:top w:type="dxa" w:w="60"/>
              <w:left w:type="dxa" w:w="80"/>
              <w:bottom w:type="dxa" w:w="60"/>
              <w:right w:type="dxa" w:w="80"/>
            </w:tcMar>
            <w:vAlign w:val="center"/>
          </w:tcPr>
          <w:p>
            <w:r>
              <w:rPr>
                <w:b w:val="false"/>
                <w:bCs w:val="false"/>
                <w:sz w:val="17"/>
                <w:szCs w:val="17"/>
              </w:rPr>
              <w:t xml:space="preserve">/operador/catalogo</w:t>
            </w:r>
          </w:p>
        </w:tc>
      </w:tr>
      <w:tr>
        <w:tc>
          <w:tcPr>
            <w:tcW w:type="dxa" w:w="500"/>
            <w:tcMar>
              <w:top w:type="dxa" w:w="60"/>
              <w:left w:type="dxa" w:w="80"/>
              <w:bottom w:type="dxa" w:w="60"/>
              <w:right w:type="dxa" w:w="80"/>
            </w:tcMar>
            <w:vAlign w:val="center"/>
          </w:tcPr>
          <w:p>
            <w:r>
              <w:rPr>
                <w:b w:val="false"/>
                <w:bCs w:val="false"/>
                <w:sz w:val="17"/>
                <w:szCs w:val="17"/>
              </w:rPr>
              <w:t xml:space="preserve">24</w:t>
            </w:r>
          </w:p>
        </w:tc>
        <w:tc>
          <w:tcPr>
            <w:tcW w:type="dxa" w:w="3200"/>
            <w:tcMar>
              <w:top w:type="dxa" w:w="60"/>
              <w:left w:type="dxa" w:w="80"/>
              <w:bottom w:type="dxa" w:w="60"/>
              <w:right w:type="dxa" w:w="80"/>
            </w:tcMar>
            <w:vAlign w:val="center"/>
          </w:tcPr>
          <w:p>
            <w:r>
              <w:rPr>
                <w:b w:val="false"/>
                <w:bCs w:val="false"/>
                <w:sz w:val="17"/>
                <w:szCs w:val="17"/>
              </w:rPr>
              <w:t xml:space="preserve">Probador virtual</w:t>
            </w:r>
          </w:p>
        </w:tc>
        <w:tc>
          <w:tcPr>
            <w:tcW w:type="dxa" w:w="2600"/>
            <w:tcMar>
              <w:top w:type="dxa" w:w="60"/>
              <w:left w:type="dxa" w:w="80"/>
              <w:bottom w:type="dxa" w:w="60"/>
              <w:right w:type="dxa" w:w="80"/>
            </w:tcMar>
            <w:vAlign w:val="center"/>
          </w:tcPr>
          <w:p>
            <w:r>
              <w:rPr>
                <w:b w:val="false"/>
                <w:bCs w:val="false"/>
                <w:sz w:val="17"/>
                <w:szCs w:val="17"/>
              </w:rPr>
              <w:t xml:space="preserve">Operador, Beneficiario</w:t>
            </w:r>
          </w:p>
        </w:tc>
        <w:tc>
          <w:tcPr>
            <w:tcW w:type="dxa" w:w="3780"/>
            <w:tcMar>
              <w:top w:type="dxa" w:w="60"/>
              <w:left w:type="dxa" w:w="80"/>
              <w:bottom w:type="dxa" w:w="60"/>
              <w:right w:type="dxa" w:w="80"/>
            </w:tcMar>
            <w:vAlign w:val="center"/>
          </w:tcPr>
          <w:p>
            <w:r>
              <w:rPr>
                <w:b w:val="false"/>
                <w:bCs w:val="false"/>
                <w:sz w:val="17"/>
                <w:szCs w:val="17"/>
              </w:rPr>
              <w:t xml:space="preserve">/operador/probador, /solicitante/probador</w:t>
            </w:r>
          </w:p>
        </w:tc>
      </w:tr>
      <w:tr>
        <w:tc>
          <w:tcPr>
            <w:tcW w:type="dxa" w:w="500"/>
            <w:tcMar>
              <w:top w:type="dxa" w:w="60"/>
              <w:left w:type="dxa" w:w="80"/>
              <w:bottom w:type="dxa" w:w="60"/>
              <w:right w:type="dxa" w:w="80"/>
            </w:tcMar>
            <w:vAlign w:val="center"/>
          </w:tcPr>
          <w:p>
            <w:r>
              <w:rPr>
                <w:b w:val="false"/>
                <w:bCs w:val="false"/>
                <w:sz w:val="17"/>
                <w:szCs w:val="17"/>
              </w:rPr>
              <w:t xml:space="preserve">25</w:t>
            </w:r>
          </w:p>
        </w:tc>
        <w:tc>
          <w:tcPr>
            <w:tcW w:type="dxa" w:w="3200"/>
            <w:tcMar>
              <w:top w:type="dxa" w:w="60"/>
              <w:left w:type="dxa" w:w="80"/>
              <w:bottom w:type="dxa" w:w="60"/>
              <w:right w:type="dxa" w:w="80"/>
            </w:tcMar>
            <w:vAlign w:val="center"/>
          </w:tcPr>
          <w:p>
            <w:r>
              <w:rPr>
                <w:b w:val="false"/>
                <w:bCs w:val="false"/>
                <w:sz w:val="17"/>
                <w:szCs w:val="17"/>
              </w:rPr>
              <w:t xml:space="preserve">Catálogo — Gestión (admin)</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/admin/catalogo</w:t>
            </w:r>
          </w:p>
        </w:tc>
      </w:tr>
      <w:tr>
        <w:tc>
          <w:tcPr>
            <w:tcW w:type="dxa" w:w="500"/>
            <w:tcMar>
              <w:top w:type="dxa" w:w="60"/>
              <w:left w:type="dxa" w:w="80"/>
              <w:bottom w:type="dxa" w:w="60"/>
              <w:right w:type="dxa" w:w="80"/>
            </w:tcMar>
            <w:vAlign w:val="center"/>
          </w:tcPr>
          <w:p>
            <w:r>
              <w:rPr>
                <w:b w:val="false"/>
                <w:bCs w:val="false"/>
                <w:sz w:val="17"/>
                <w:szCs w:val="17"/>
              </w:rPr>
              <w:t xml:space="preserve">26</w:t>
            </w:r>
          </w:p>
        </w:tc>
        <w:tc>
          <w:tcPr>
            <w:tcW w:type="dxa" w:w="3200"/>
            <w:tcMar>
              <w:top w:type="dxa" w:w="60"/>
              <w:left w:type="dxa" w:w="80"/>
              <w:bottom w:type="dxa" w:w="60"/>
              <w:right w:type="dxa" w:w="80"/>
            </w:tcMar>
            <w:vAlign w:val="center"/>
          </w:tcPr>
          <w:p>
            <w:r>
              <w:rPr>
                <w:b w:val="false"/>
                <w:bCs w:val="false"/>
                <w:sz w:val="17"/>
                <w:szCs w:val="17"/>
              </w:rPr>
              <w:t xml:space="preserve">Catálogo — Nuevo producto</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/admin/catalogo/new</w:t>
            </w:r>
          </w:p>
        </w:tc>
      </w:tr>
      <w:tr>
        <w:tc>
          <w:tcPr>
            <w:tcW w:type="dxa" w:w="500"/>
            <w:tcMar>
              <w:top w:type="dxa" w:w="60"/>
              <w:left w:type="dxa" w:w="80"/>
              <w:bottom w:type="dxa" w:w="60"/>
              <w:right w:type="dxa" w:w="80"/>
            </w:tcMar>
            <w:vAlign w:val="center"/>
          </w:tcPr>
          <w:p>
            <w:r>
              <w:rPr>
                <w:b w:val="false"/>
                <w:bCs w:val="false"/>
                <w:sz w:val="17"/>
                <w:szCs w:val="17"/>
              </w:rPr>
              <w:t xml:space="preserve">27</w:t>
            </w:r>
          </w:p>
        </w:tc>
        <w:tc>
          <w:tcPr>
            <w:tcW w:type="dxa" w:w="3200"/>
            <w:tcMar>
              <w:top w:type="dxa" w:w="60"/>
              <w:left w:type="dxa" w:w="80"/>
              <w:bottom w:type="dxa" w:w="60"/>
              <w:right w:type="dxa" w:w="80"/>
            </w:tcMar>
            <w:vAlign w:val="center"/>
          </w:tcPr>
          <w:p>
            <w:r>
              <w:rPr>
                <w:b w:val="false"/>
                <w:bCs w:val="false"/>
                <w:sz w:val="17"/>
                <w:szCs w:val="17"/>
              </w:rPr>
              <w:t xml:space="preserve">Catálogo — Editar producto</w:t>
            </w:r>
          </w:p>
        </w:tc>
        <w:tc>
          <w:tcPr>
            <w:tcW w:type="dxa" w:w="2600"/>
            <w:tcMar>
              <w:top w:type="dxa" w:w="60"/>
              <w:left w:type="dxa" w:w="80"/>
              <w:bottom w:type="dxa" w:w="60"/>
              <w:right w:type="dxa" w:w="80"/>
            </w:tcMar>
            <w:vAlign w:val="center"/>
          </w:tcPr>
          <w:p>
            <w:r>
              <w:rPr>
                <w:b w:val="false"/>
                <w:bCs w:val="false"/>
                <w:sz w:val="17"/>
                <w:szCs w:val="17"/>
              </w:rPr>
              <w:t xml:space="preserve">Administrador</w:t>
            </w:r>
          </w:p>
        </w:tc>
        <w:tc>
          <w:tcPr>
            <w:tcW w:type="dxa" w:w="3780"/>
            <w:tcMar>
              <w:top w:type="dxa" w:w="60"/>
              <w:left w:type="dxa" w:w="80"/>
              <w:bottom w:type="dxa" w:w="60"/>
              <w:right w:type="dxa" w:w="80"/>
            </w:tcMar>
            <w:vAlign w:val="center"/>
          </w:tcPr>
          <w:p>
            <w:r>
              <w:rPr>
                <w:b w:val="false"/>
                <w:bCs w:val="false"/>
                <w:sz w:val="17"/>
                <w:szCs w:val="17"/>
              </w:rPr>
              <w:t xml:space="preserve">/admin/catalogo/:id/edit</w:t>
            </w:r>
          </w:p>
        </w:tc>
      </w:tr>
      <w:tr>
        <w:tc>
          <w:tcPr>
            <w:tcW w:type="dxa" w:w="500"/>
            <w:tcMar>
              <w:top w:type="dxa" w:w="60"/>
              <w:left w:type="dxa" w:w="80"/>
              <w:bottom w:type="dxa" w:w="60"/>
              <w:right w:type="dxa" w:w="80"/>
            </w:tcMar>
            <w:vAlign w:val="center"/>
          </w:tcPr>
          <w:p>
            <w:r>
              <w:rPr>
                <w:b w:val="false"/>
                <w:bCs w:val="false"/>
                <w:sz w:val="17"/>
                <w:szCs w:val="17"/>
              </w:rPr>
              <w:t xml:space="preserve">28</w:t>
            </w:r>
          </w:p>
        </w:tc>
        <w:tc>
          <w:tcPr>
            <w:tcW w:type="dxa" w:w="3200"/>
            <w:tcMar>
              <w:top w:type="dxa" w:w="60"/>
              <w:left w:type="dxa" w:w="80"/>
              <w:bottom w:type="dxa" w:w="60"/>
              <w:right w:type="dxa" w:w="80"/>
            </w:tcMar>
            <w:vAlign w:val="center"/>
          </w:tcPr>
          <w:p>
            <w:r>
              <w:rPr>
                <w:b w:val="false"/>
                <w:bCs w:val="false"/>
                <w:sz w:val="17"/>
                <w:szCs w:val="17"/>
              </w:rPr>
              <w:t xml:space="preserve">Autogestión — Inicio del beneficiario</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w:t>
            </w:r>
          </w:p>
        </w:tc>
      </w:tr>
      <w:tr>
        <w:tc>
          <w:tcPr>
            <w:tcW w:type="dxa" w:w="500"/>
            <w:tcMar>
              <w:top w:type="dxa" w:w="60"/>
              <w:left w:type="dxa" w:w="80"/>
              <w:bottom w:type="dxa" w:w="60"/>
              <w:right w:type="dxa" w:w="80"/>
            </w:tcMar>
            <w:vAlign w:val="center"/>
          </w:tcPr>
          <w:p>
            <w:r>
              <w:rPr>
                <w:b w:val="false"/>
                <w:bCs w:val="false"/>
                <w:sz w:val="17"/>
                <w:szCs w:val="17"/>
              </w:rPr>
              <w:t xml:space="preserve">29</w:t>
            </w:r>
          </w:p>
        </w:tc>
        <w:tc>
          <w:tcPr>
            <w:tcW w:type="dxa" w:w="3200"/>
            <w:tcMar>
              <w:top w:type="dxa" w:w="60"/>
              <w:left w:type="dxa" w:w="80"/>
              <w:bottom w:type="dxa" w:w="60"/>
              <w:right w:type="dxa" w:w="80"/>
            </w:tcMar>
            <w:vAlign w:val="center"/>
          </w:tcPr>
          <w:p>
            <w:r>
              <w:rPr>
                <w:b w:val="false"/>
                <w:bCs w:val="false"/>
                <w:sz w:val="17"/>
                <w:szCs w:val="17"/>
              </w:rPr>
              <w:t xml:space="preserve">Autogestión — Mis turnos</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/solicitante/mis-turnos</w:t>
            </w:r>
          </w:p>
        </w:tc>
      </w:tr>
      <w:tr>
        <w:tc>
          <w:tcPr>
            <w:tcW w:type="dxa" w:w="500"/>
            <w:tcMar>
              <w:top w:type="dxa" w:w="60"/>
              <w:left w:type="dxa" w:w="80"/>
              <w:bottom w:type="dxa" w:w="60"/>
              <w:right w:type="dxa" w:w="80"/>
            </w:tcMar>
            <w:vAlign w:val="center"/>
          </w:tcPr>
          <w:p>
            <w:r>
              <w:rPr>
                <w:b w:val="false"/>
                <w:bCs w:val="false"/>
                <w:sz w:val="17"/>
                <w:szCs w:val="17"/>
              </w:rPr>
              <w:t xml:space="preserve">30</w:t>
            </w:r>
          </w:p>
        </w:tc>
        <w:tc>
          <w:tcPr>
            <w:tcW w:type="dxa" w:w="3200"/>
            <w:tcMar>
              <w:top w:type="dxa" w:w="60"/>
              <w:left w:type="dxa" w:w="80"/>
              <w:bottom w:type="dxa" w:w="60"/>
              <w:right w:type="dxa" w:w="80"/>
            </w:tcMar>
            <w:vAlign w:val="center"/>
          </w:tcPr>
          <w:p>
            <w:r>
              <w:rPr>
                <w:b w:val="false"/>
                <w:bCs w:val="false"/>
                <w:sz w:val="17"/>
                <w:szCs w:val="17"/>
              </w:rPr>
              <w:t xml:space="preserve">Autogestión — Estado de mi marco</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/solicitante/mi-marco</w:t>
            </w:r>
          </w:p>
        </w:tc>
      </w:tr>
      <w:tr>
        <w:tc>
          <w:tcPr>
            <w:tcW w:type="dxa" w:w="500"/>
            <w:tcMar>
              <w:top w:type="dxa" w:w="60"/>
              <w:left w:type="dxa" w:w="80"/>
              <w:bottom w:type="dxa" w:w="60"/>
              <w:right w:type="dxa" w:w="80"/>
            </w:tcMar>
            <w:vAlign w:val="center"/>
          </w:tcPr>
          <w:p>
            <w:r>
              <w:rPr>
                <w:b w:val="false"/>
                <w:bCs w:val="false"/>
                <w:sz w:val="17"/>
                <w:szCs w:val="17"/>
              </w:rPr>
              <w:t xml:space="preserve">31</w:t>
            </w:r>
          </w:p>
        </w:tc>
        <w:tc>
          <w:tcPr>
            <w:tcW w:type="dxa" w:w="3200"/>
            <w:tcMar>
              <w:top w:type="dxa" w:w="60"/>
              <w:left w:type="dxa" w:w="80"/>
              <w:bottom w:type="dxa" w:w="60"/>
              <w:right w:type="dxa" w:w="80"/>
            </w:tcMar>
            <w:vAlign w:val="center"/>
          </w:tcPr>
          <w:p>
            <w:r>
              <w:rPr>
                <w:b w:val="false"/>
                <w:bCs w:val="false"/>
                <w:sz w:val="17"/>
                <w:szCs w:val="17"/>
              </w:rPr>
              <w:t xml:space="preserve">Autogestión — Catálogo de sol</w:t>
            </w:r>
          </w:p>
        </w:tc>
        <w:tc>
          <w:tcPr>
            <w:tcW w:type="dxa" w:w="2600"/>
            <w:tcMar>
              <w:top w:type="dxa" w:w="60"/>
              <w:left w:type="dxa" w:w="80"/>
              <w:bottom w:type="dxa" w:w="60"/>
              <w:right w:type="dxa" w:w="80"/>
            </w:tcMar>
            <w:vAlign w:val="center"/>
          </w:tcPr>
          <w:p>
            <w:r>
              <w:rPr>
                <w:b w:val="false"/>
                <w:bCs w:val="false"/>
                <w:sz w:val="17"/>
                <w:szCs w:val="17"/>
              </w:rPr>
              <w:t xml:space="preserve">Beneficiario</w:t>
            </w:r>
          </w:p>
        </w:tc>
        <w:tc>
          <w:tcPr>
            <w:tcW w:type="dxa" w:w="3780"/>
            <w:tcMar>
              <w:top w:type="dxa" w:w="60"/>
              <w:left w:type="dxa" w:w="80"/>
              <w:bottom w:type="dxa" w:w="60"/>
              <w:right w:type="dxa" w:w="80"/>
            </w:tcMar>
            <w:vAlign w:val="center"/>
          </w:tcPr>
          <w:p>
            <w:r>
              <w:rPr>
                <w:b w:val="false"/>
                <w:bCs w:val="false"/>
                <w:sz w:val="17"/>
                <w:szCs w:val="17"/>
              </w:rPr>
              <w:t xml:space="preserve">/solicitante/catalogo</w:t>
            </w:r>
          </w:p>
        </w:tc>
      </w:tr>
    </w:tbl>
    <w:p>
      <w:r>
        <w:br w:type="page"/>
      </w:r>
    </w:p>
    <w:p>
      <w:pPr>
        <w:pStyle w:val="Heading1"/>
        <w:spacing w:after="200" w:before="400"/>
      </w:pPr>
      <w:r>
        <w:t xml:space="preserve">1. Inicio de sesión</w:t>
      </w:r>
    </w:p>
    <w:p>
      <w:pPr>
        <w:spacing w:after="120"/>
      </w:pPr>
      <w:r>
        <w:rPr>
          <w:i/>
          <w:iCs/>
          <w:color w:val="555555"/>
          <w:sz w:val="20"/>
          <w:szCs w:val="20"/>
        </w:rPr>
        <w:t xml:space="preserve">Rol: Todos  ·  Ruta: /login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0"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 — Inicio de sesión</w:t>
      </w:r>
    </w:p>
    <w:p>
      <w:pPr>
        <w:pStyle w:val="Heading1"/>
        <w:spacing w:after="200" w:before="400"/>
      </w:pPr>
      <w:r>
        <w:t xml:space="preserve">2. Registro de beneficiario (autogestión)</w:t>
      </w:r>
    </w:p>
    <w:p>
      <w:pPr>
        <w:spacing w:after="120"/>
      </w:pPr>
      <w:r>
        <w:rPr>
          <w:i/>
          <w:iCs/>
          <w:color w:val="555555"/>
          <w:sz w:val="20"/>
          <w:szCs w:val="20"/>
        </w:rPr>
        <w:t xml:space="preserve">Rol: Beneficiario  ·  Ruta: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863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1" cstate="none"/>
                          <a:srcRect/>
                          <a:stretch>
                            <a:fillRect/>
                          </a:stretch>
                        </pic:blipFill>
                        <pic:spPr bwMode="auto">
                          <a:xfrm>
                            <a:off x="0" y="0"/>
                            <a:ext cx="6276975" cy="4686300"/>
                          </a:xfrm>
                          <a:prstGeom prst="rect">
                            <a:avLst/>
                          </a:prstGeom>
                        </pic:spPr>
                      </pic:pic>
                    </a:graphicData>
                  </a:graphic>
                </wp:inline>
              </w:drawing>
            </w:r>
          </w:p>
        </w:tc>
      </w:tr>
    </w:tbl>
    <w:p>
      <w:pPr>
        <w:spacing w:after="260" w:before="100"/>
        <w:jc w:val="center"/>
      </w:pPr>
      <w:r>
        <w:rPr>
          <w:i/>
          <w:iCs/>
          <w:color w:val="555555"/>
          <w:sz w:val="18"/>
          <w:szCs w:val="18"/>
        </w:rPr>
        <w:t xml:space="preserve">Figura 2 — Registro de beneficiario (autogestión)</w:t>
      </w:r>
    </w:p>
    <w:p>
      <w:pPr>
        <w:pStyle w:val="Heading1"/>
        <w:spacing w:after="200" w:before="400"/>
      </w:pPr>
      <w:r>
        <w:t xml:space="preserve">3. Landing institucional pública</w:t>
      </w:r>
    </w:p>
    <w:p>
      <w:pPr>
        <w:spacing w:after="120"/>
      </w:pPr>
      <w:r>
        <w:rPr>
          <w:i/>
          <w:iCs/>
          <w:color w:val="555555"/>
          <w:sz w:val="20"/>
          <w:szCs w:val="20"/>
        </w:rPr>
        <w:t xml:space="preserve">Rol: Público  ·  Ruta: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811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2" cstate="none"/>
                          <a:srcRect/>
                          <a:stretch>
                            <a:fillRect/>
                          </a:stretch>
                        </pic:blipFill>
                        <pic:spPr bwMode="auto">
                          <a:xfrm>
                            <a:off x="0" y="0"/>
                            <a:ext cx="6276975" cy="39281100"/>
                          </a:xfrm>
                          <a:prstGeom prst="rect">
                            <a:avLst/>
                          </a:prstGeom>
                        </pic:spPr>
                      </pic:pic>
                    </a:graphicData>
                  </a:graphic>
                </wp:inline>
              </w:drawing>
            </w:r>
          </w:p>
        </w:tc>
      </w:tr>
    </w:tbl>
    <w:p>
      <w:pPr>
        <w:spacing w:after="260" w:before="100"/>
        <w:jc w:val="center"/>
      </w:pPr>
      <w:r>
        <w:rPr>
          <w:i/>
          <w:iCs/>
          <w:color w:val="555555"/>
          <w:sz w:val="18"/>
          <w:szCs w:val="18"/>
        </w:rPr>
        <w:t xml:space="preserve">Figura 3 — Landing institucional pública</w:t>
      </w:r>
    </w:p>
    <w:p>
      <w:pPr>
        <w:pStyle w:val="Heading1"/>
        <w:spacing w:after="200" w:before="400"/>
      </w:pPr>
      <w:r>
        <w:t xml:space="preserve">4. Inicio — panel del Operador</w:t>
      </w:r>
    </w:p>
    <w:p>
      <w:pPr>
        <w:spacing w:after="120"/>
      </w:pPr>
      <w:r>
        <w:rPr>
          <w:i/>
          <w:iCs/>
          <w:color w:val="555555"/>
          <w:sz w:val="20"/>
          <w:szCs w:val="20"/>
        </w:rPr>
        <w:t xml:space="preserve">Rol: Operador  ·  Ruta: /operador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61626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23" cstate="none"/>
                          <a:srcRect/>
                          <a:stretch>
                            <a:fillRect/>
                          </a:stretch>
                        </pic:blipFill>
                        <pic:spPr bwMode="auto">
                          <a:xfrm>
                            <a:off x="0" y="0"/>
                            <a:ext cx="6276975" cy="6162675"/>
                          </a:xfrm>
                          <a:prstGeom prst="rect">
                            <a:avLst/>
                          </a:prstGeom>
                        </pic:spPr>
                      </pic:pic>
                    </a:graphicData>
                  </a:graphic>
                </wp:inline>
              </w:drawing>
            </w:r>
          </w:p>
        </w:tc>
      </w:tr>
    </w:tbl>
    <w:p>
      <w:pPr>
        <w:spacing w:after="260" w:before="100"/>
        <w:jc w:val="center"/>
      </w:pPr>
      <w:r>
        <w:rPr>
          <w:i/>
          <w:iCs/>
          <w:color w:val="555555"/>
          <w:sz w:val="18"/>
          <w:szCs w:val="18"/>
        </w:rPr>
        <w:t xml:space="preserve">Figura 4 — Inicio — panel del Operador</w:t>
      </w:r>
    </w:p>
    <w:p>
      <w:pPr>
        <w:pStyle w:val="Heading1"/>
        <w:spacing w:after="200" w:before="400"/>
      </w:pPr>
      <w:r>
        <w:t xml:space="preserve">5. Inicio — panel del Administrador</w:t>
      </w:r>
    </w:p>
    <w:p>
      <w:pPr>
        <w:spacing w:after="120"/>
      </w:pPr>
      <w:r>
        <w:rPr>
          <w:i/>
          <w:iCs/>
          <w:color w:val="555555"/>
          <w:sz w:val="20"/>
          <w:szCs w:val="20"/>
        </w:rPr>
        <w:t xml:space="preserve">Rol: Administrador  ·  Ruta: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55626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24" cstate="none"/>
                          <a:srcRect/>
                          <a:stretch>
                            <a:fillRect/>
                          </a:stretch>
                        </pic:blipFill>
                        <pic:spPr bwMode="auto">
                          <a:xfrm>
                            <a:off x="0" y="0"/>
                            <a:ext cx="6276975" cy="5562600"/>
                          </a:xfrm>
                          <a:prstGeom prst="rect">
                            <a:avLst/>
                          </a:prstGeom>
                        </pic:spPr>
                      </pic:pic>
                    </a:graphicData>
                  </a:graphic>
                </wp:inline>
              </w:drawing>
            </w:r>
          </w:p>
        </w:tc>
      </w:tr>
    </w:tbl>
    <w:p>
      <w:pPr>
        <w:spacing w:after="260" w:before="100"/>
        <w:jc w:val="center"/>
      </w:pPr>
      <w:r>
        <w:rPr>
          <w:i/>
          <w:iCs/>
          <w:color w:val="555555"/>
          <w:sz w:val="18"/>
          <w:szCs w:val="18"/>
        </w:rPr>
        <w:t xml:space="preserve">Figura 5 — Inicio — panel del Administrador</w:t>
      </w:r>
    </w:p>
    <w:p>
      <w:pPr>
        <w:pStyle w:val="Heading1"/>
        <w:spacing w:after="200" w:before="400"/>
      </w:pPr>
      <w:r>
        <w:t xml:space="preserve">6. Solicitantes — Listado</w:t>
      </w:r>
    </w:p>
    <w:p>
      <w:pPr>
        <w:spacing w:after="120"/>
      </w:pPr>
      <w:r>
        <w:rPr>
          <w:i/>
          <w:iCs/>
          <w:color w:val="555555"/>
          <w:sz w:val="20"/>
          <w:szCs w:val="20"/>
        </w:rPr>
        <w:t xml:space="preserve">Rol: Operador, Administrador  ·  Ruta: /operador/solicitantes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25"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6 — Solicitantes — Listado</w:t>
      </w:r>
    </w:p>
    <w:p>
      <w:pPr>
        <w:pStyle w:val="Heading1"/>
        <w:spacing w:after="200" w:before="400"/>
      </w:pPr>
      <w:r>
        <w:t xml:space="preserve">7. Solicitante — Editar datos personales</w:t>
      </w:r>
    </w:p>
    <w:p>
      <w:pPr>
        <w:spacing w:after="120"/>
      </w:pPr>
      <w:r>
        <w:rPr>
          <w:i/>
          <w:iCs/>
          <w:color w:val="555555"/>
          <w:sz w:val="20"/>
          <w:szCs w:val="20"/>
        </w:rPr>
        <w:t xml:space="preserve">Rol: Operador, Administrador  ·  Ruta: /operador/solicitantes/:id/edit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26"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7 — Solicitante — Editar datos personales</w:t>
      </w:r>
    </w:p>
    <w:p>
      <w:pPr>
        <w:pStyle w:val="Heading1"/>
        <w:spacing w:after="200" w:before="400"/>
      </w:pPr>
      <w:r>
        <w:t xml:space="preserve">8. Solicitante — Recetas</w:t>
      </w:r>
    </w:p>
    <w:p>
      <w:pPr>
        <w:spacing w:after="120"/>
      </w:pPr>
      <w:r>
        <w:rPr>
          <w:i/>
          <w:iCs/>
          <w:color w:val="555555"/>
          <w:sz w:val="20"/>
          <w:szCs w:val="20"/>
        </w:rPr>
        <w:t xml:space="preserve">Rol: Operador, Administrador  ·  Ruta: /operador/solicitantes/:id/prescriptions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862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27" cstate="none"/>
                          <a:srcRect/>
                          <a:stretch>
                            <a:fillRect/>
                          </a:stretch>
                        </pic:blipFill>
                        <pic:spPr bwMode="auto">
                          <a:xfrm>
                            <a:off x="0" y="0"/>
                            <a:ext cx="6276975" cy="4286250"/>
                          </a:xfrm>
                          <a:prstGeom prst="rect">
                            <a:avLst/>
                          </a:prstGeom>
                        </pic:spPr>
                      </pic:pic>
                    </a:graphicData>
                  </a:graphic>
                </wp:inline>
              </w:drawing>
            </w:r>
          </w:p>
        </w:tc>
      </w:tr>
    </w:tbl>
    <w:p>
      <w:pPr>
        <w:spacing w:after="260" w:before="100"/>
        <w:jc w:val="center"/>
      </w:pPr>
      <w:r>
        <w:rPr>
          <w:i/>
          <w:iCs/>
          <w:color w:val="555555"/>
          <w:sz w:val="18"/>
          <w:szCs w:val="18"/>
        </w:rPr>
        <w:t xml:space="preserve">Figura 8 — Solicitante — Recetas</w:t>
      </w:r>
    </w:p>
    <w:p>
      <w:pPr>
        <w:pStyle w:val="Heading1"/>
        <w:spacing w:after="200" w:before="400"/>
      </w:pPr>
      <w:r>
        <w:t xml:space="preserve">9. Solicitante — Certificación ANSES</w:t>
      </w:r>
    </w:p>
    <w:p>
      <w:pPr>
        <w:spacing w:after="120"/>
      </w:pPr>
      <w:r>
        <w:rPr>
          <w:i/>
          <w:iCs/>
          <w:color w:val="555555"/>
          <w:sz w:val="20"/>
          <w:szCs w:val="20"/>
        </w:rPr>
        <w:t xml:space="preserve">Rol: Operador, Administrador  ·  Ruta: /operador/solicitantes/:id/anses-certificate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576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28" cstate="none"/>
                          <a:srcRect/>
                          <a:stretch>
                            <a:fillRect/>
                          </a:stretch>
                        </pic:blipFill>
                        <pic:spPr bwMode="auto">
                          <a:xfrm>
                            <a:off x="0" y="0"/>
                            <a:ext cx="6276975" cy="4057650"/>
                          </a:xfrm>
                          <a:prstGeom prst="rect">
                            <a:avLst/>
                          </a:prstGeom>
                        </pic:spPr>
                      </pic:pic>
                    </a:graphicData>
                  </a:graphic>
                </wp:inline>
              </w:drawing>
            </w:r>
          </w:p>
        </w:tc>
      </w:tr>
    </w:tbl>
    <w:p>
      <w:pPr>
        <w:spacing w:after="260" w:before="100"/>
        <w:jc w:val="center"/>
      </w:pPr>
      <w:r>
        <w:rPr>
          <w:i/>
          <w:iCs/>
          <w:color w:val="555555"/>
          <w:sz w:val="18"/>
          <w:szCs w:val="18"/>
        </w:rPr>
        <w:t xml:space="preserve">Figura 9 — Solicitante — Certificación ANSES</w:t>
      </w:r>
    </w:p>
    <w:p>
      <w:pPr>
        <w:pStyle w:val="Heading1"/>
        <w:spacing w:after="200" w:before="400"/>
      </w:pPr>
      <w:r>
        <w:t xml:space="preserve">10. Solicitante — Certificación ANSES (vencida)</w:t>
      </w:r>
    </w:p>
    <w:p>
      <w:pPr>
        <w:spacing w:after="120"/>
      </w:pPr>
      <w:r>
        <w:rPr>
          <w:i/>
          <w:iCs/>
          <w:color w:val="555555"/>
          <w:sz w:val="20"/>
          <w:szCs w:val="20"/>
        </w:rPr>
        <w:t xml:space="preserve">Rol: Operador, Administrador  ·  Ruta: ídem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576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29" cstate="none"/>
                          <a:srcRect/>
                          <a:stretch>
                            <a:fillRect/>
                          </a:stretch>
                        </pic:blipFill>
                        <pic:spPr bwMode="auto">
                          <a:xfrm>
                            <a:off x="0" y="0"/>
                            <a:ext cx="6276975" cy="4057650"/>
                          </a:xfrm>
                          <a:prstGeom prst="rect">
                            <a:avLst/>
                          </a:prstGeom>
                        </pic:spPr>
                      </pic:pic>
                    </a:graphicData>
                  </a:graphic>
                </wp:inline>
              </w:drawing>
            </w:r>
          </w:p>
        </w:tc>
      </w:tr>
    </w:tbl>
    <w:p>
      <w:pPr>
        <w:spacing w:after="260" w:before="100"/>
        <w:jc w:val="center"/>
      </w:pPr>
      <w:r>
        <w:rPr>
          <w:i/>
          <w:iCs/>
          <w:color w:val="555555"/>
          <w:sz w:val="18"/>
          <w:szCs w:val="18"/>
        </w:rPr>
        <w:t xml:space="preserve">Figura 10 — Solicitante — Certificación ANSES (vencida)</w:t>
      </w:r>
    </w:p>
    <w:p>
      <w:pPr>
        <w:pStyle w:val="Heading1"/>
        <w:spacing w:after="200" w:before="400"/>
      </w:pPr>
      <w:r>
        <w:t xml:space="preserve">11. Donantes — Listado</w:t>
      </w:r>
    </w:p>
    <w:p>
      <w:pPr>
        <w:spacing w:after="120"/>
      </w:pPr>
      <w:r>
        <w:rPr>
          <w:i/>
          <w:iCs/>
          <w:color w:val="555555"/>
          <w:sz w:val="20"/>
          <w:szCs w:val="20"/>
        </w:rPr>
        <w:t xml:space="preserve">Rol: Operador, Administrador  ·  Ruta: /operador/donantes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0"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11 — Donantes — Listado</w:t>
      </w:r>
    </w:p>
    <w:p>
      <w:pPr>
        <w:pStyle w:val="Heading1"/>
        <w:spacing w:after="200" w:before="400"/>
      </w:pPr>
      <w:r>
        <w:t xml:space="preserve">12. Donante — Marcos donados</w:t>
      </w:r>
    </w:p>
    <w:p>
      <w:pPr>
        <w:spacing w:after="120"/>
      </w:pPr>
      <w:r>
        <w:rPr>
          <w:i/>
          <w:iCs/>
          <w:color w:val="555555"/>
          <w:sz w:val="20"/>
          <w:szCs w:val="20"/>
        </w:rPr>
        <w:t xml:space="preserve">Rol: Operador, Administrador  ·  Ruta: /operador/donantes/:id/frames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9149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1" cstate="none"/>
                          <a:srcRect/>
                          <a:stretch>
                            <a:fillRect/>
                          </a:stretch>
                        </pic:blipFill>
                        <pic:spPr bwMode="auto">
                          <a:xfrm>
                            <a:off x="0" y="0"/>
                            <a:ext cx="6276975" cy="4914900"/>
                          </a:xfrm>
                          <a:prstGeom prst="rect">
                            <a:avLst/>
                          </a:prstGeom>
                        </pic:spPr>
                      </pic:pic>
                    </a:graphicData>
                  </a:graphic>
                </wp:inline>
              </w:drawing>
            </w:r>
          </w:p>
        </w:tc>
      </w:tr>
    </w:tbl>
    <w:p>
      <w:pPr>
        <w:spacing w:after="260" w:before="100"/>
        <w:jc w:val="center"/>
      </w:pPr>
      <w:r>
        <w:rPr>
          <w:i/>
          <w:iCs/>
          <w:color w:val="555555"/>
          <w:sz w:val="18"/>
          <w:szCs w:val="18"/>
        </w:rPr>
        <w:t xml:space="preserve">Figura 12 — Donante — Marcos donados</w:t>
      </w:r>
    </w:p>
    <w:p>
      <w:pPr>
        <w:pStyle w:val="Heading1"/>
        <w:spacing w:after="200" w:before="400"/>
      </w:pPr>
      <w:r>
        <w:t xml:space="preserve">13. Inventario de marcos</w:t>
      </w:r>
    </w:p>
    <w:p>
      <w:pPr>
        <w:spacing w:after="120"/>
      </w:pPr>
      <w:r>
        <w:rPr>
          <w:i/>
          <w:iCs/>
          <w:color w:val="555555"/>
          <w:sz w:val="20"/>
          <w:szCs w:val="20"/>
        </w:rPr>
        <w:t xml:space="preserve">Rol: Operador, Administrador  ·  Ruta: /operador/marcos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00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2" cstate="none"/>
                          <a:srcRect/>
                          <a:stretch>
                            <a:fillRect/>
                          </a:stretch>
                        </pic:blipFill>
                        <pic:spPr bwMode="auto">
                          <a:xfrm>
                            <a:off x="0" y="0"/>
                            <a:ext cx="6276975" cy="4000500"/>
                          </a:xfrm>
                          <a:prstGeom prst="rect">
                            <a:avLst/>
                          </a:prstGeom>
                        </pic:spPr>
                      </pic:pic>
                    </a:graphicData>
                  </a:graphic>
                </wp:inline>
              </w:drawing>
            </w:r>
          </w:p>
        </w:tc>
      </w:tr>
    </w:tbl>
    <w:p>
      <w:pPr>
        <w:spacing w:after="260" w:before="100"/>
        <w:jc w:val="center"/>
      </w:pPr>
      <w:r>
        <w:rPr>
          <w:i/>
          <w:iCs/>
          <w:color w:val="555555"/>
          <w:sz w:val="18"/>
          <w:szCs w:val="18"/>
        </w:rPr>
        <w:t xml:space="preserve">Figura 13 — Inventario de marcos</w:t>
      </w:r>
    </w:p>
    <w:p>
      <w:pPr>
        <w:pStyle w:val="Heading1"/>
        <w:spacing w:after="200" w:before="400"/>
      </w:pPr>
      <w:r>
        <w:t xml:space="preserve">14. Asignaciones — Cola</w:t>
      </w:r>
    </w:p>
    <w:p>
      <w:pPr>
        <w:spacing w:after="120"/>
      </w:pPr>
      <w:r>
        <w:rPr>
          <w:i/>
          <w:iCs/>
          <w:color w:val="555555"/>
          <w:sz w:val="20"/>
          <w:szCs w:val="20"/>
        </w:rPr>
        <w:t xml:space="preserve">Rol: Operador, Administrador  ·  Ruta: /operador/asignaciones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33"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14 — Asignaciones — Cola</w:t>
      </w:r>
    </w:p>
    <w:p>
      <w:pPr>
        <w:pStyle w:val="Heading1"/>
        <w:spacing w:after="200" w:before="400"/>
      </w:pPr>
      <w:r>
        <w:t xml:space="preserve">15. Asignar un marco (nueva asignación)</w:t>
      </w:r>
    </w:p>
    <w:p>
      <w:pPr>
        <w:spacing w:after="120"/>
      </w:pPr>
      <w:r>
        <w:rPr>
          <w:i/>
          <w:iCs/>
          <w:color w:val="555555"/>
          <w:sz w:val="20"/>
          <w:szCs w:val="20"/>
        </w:rPr>
        <w:t xml:space="preserve">Rol: Operador, Administrador  ·  Ruta: /operador/solicitantes/:id/assignments/new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576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34" cstate="none"/>
                          <a:srcRect/>
                          <a:stretch>
                            <a:fillRect/>
                          </a:stretch>
                        </pic:blipFill>
                        <pic:spPr bwMode="auto">
                          <a:xfrm>
                            <a:off x="0" y="0"/>
                            <a:ext cx="6276975" cy="4257675"/>
                          </a:xfrm>
                          <a:prstGeom prst="rect">
                            <a:avLst/>
                          </a:prstGeom>
                        </pic:spPr>
                      </pic:pic>
                    </a:graphicData>
                  </a:graphic>
                </wp:inline>
              </w:drawing>
            </w:r>
          </w:p>
        </w:tc>
      </w:tr>
    </w:tbl>
    <w:p>
      <w:pPr>
        <w:spacing w:after="260" w:before="100"/>
        <w:jc w:val="center"/>
      </w:pPr>
      <w:r>
        <w:rPr>
          <w:i/>
          <w:iCs/>
          <w:color w:val="555555"/>
          <w:sz w:val="18"/>
          <w:szCs w:val="18"/>
        </w:rPr>
        <w:t xml:space="preserve">Figura 15 — Asignar un marco (nueva asignación)</w:t>
      </w:r>
    </w:p>
    <w:p>
      <w:pPr>
        <w:pStyle w:val="Heading1"/>
        <w:spacing w:after="200" w:before="400"/>
      </w:pPr>
      <w:r>
        <w:t xml:space="preserve">16. Asignación — Detalle y trazabilidad</w:t>
      </w:r>
    </w:p>
    <w:p>
      <w:pPr>
        <w:spacing w:after="120"/>
      </w:pPr>
      <w:r>
        <w:rPr>
          <w:i/>
          <w:iCs/>
          <w:color w:val="555555"/>
          <w:sz w:val="20"/>
          <w:szCs w:val="20"/>
        </w:rPr>
        <w:t xml:space="preserve">Rol: Operador, Administrador  ·  Ruta: /operador/asignaciones/:id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005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35" cstate="none"/>
                          <a:srcRect/>
                          <a:stretch>
                            <a:fillRect/>
                          </a:stretch>
                        </pic:blipFill>
                        <pic:spPr bwMode="auto">
                          <a:xfrm>
                            <a:off x="0" y="0"/>
                            <a:ext cx="6276975" cy="4600575"/>
                          </a:xfrm>
                          <a:prstGeom prst="rect">
                            <a:avLst/>
                          </a:prstGeom>
                        </pic:spPr>
                      </pic:pic>
                    </a:graphicData>
                  </a:graphic>
                </wp:inline>
              </w:drawing>
            </w:r>
          </w:p>
        </w:tc>
      </w:tr>
    </w:tbl>
    <w:p>
      <w:pPr>
        <w:spacing w:after="260" w:before="100"/>
        <w:jc w:val="center"/>
      </w:pPr>
      <w:r>
        <w:rPr>
          <w:i/>
          <w:iCs/>
          <w:color w:val="555555"/>
          <w:sz w:val="18"/>
          <w:szCs w:val="18"/>
        </w:rPr>
        <w:t xml:space="preserve">Figura 16 — Asignación — Detalle y trazabilidad</w:t>
      </w:r>
    </w:p>
    <w:p>
      <w:pPr>
        <w:pStyle w:val="Heading1"/>
        <w:spacing w:after="200" w:before="400"/>
      </w:pPr>
      <w:r>
        <w:t xml:space="preserve">17. Turnos — Agenda del staff</w:t>
      </w:r>
    </w:p>
    <w:p>
      <w:pPr>
        <w:spacing w:after="120"/>
      </w:pPr>
      <w:r>
        <w:rPr>
          <w:i/>
          <w:iCs/>
          <w:color w:val="555555"/>
          <w:sz w:val="20"/>
          <w:szCs w:val="20"/>
        </w:rPr>
        <w:t xml:space="preserve">Rol: Operador, Administrador  ·  Ruta: /operador/turnos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36"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17 — Turnos — Agenda del staff</w:t>
      </w:r>
    </w:p>
    <w:p>
      <w:pPr>
        <w:pStyle w:val="Heading1"/>
        <w:spacing w:after="200" w:before="400"/>
      </w:pPr>
      <w:r>
        <w:t xml:space="preserve">18. Agendar un turno (staff)</w:t>
      </w:r>
    </w:p>
    <w:p>
      <w:pPr>
        <w:spacing w:after="120"/>
      </w:pPr>
      <w:r>
        <w:rPr>
          <w:i/>
          <w:iCs/>
          <w:color w:val="555555"/>
          <w:sz w:val="20"/>
          <w:szCs w:val="20"/>
        </w:rPr>
        <w:t xml:space="preserve">Rol: Operador, Administrador  ·  Ruta: /operador/solicitantes/:id/appointments/new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3053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37" cstate="none"/>
                          <a:srcRect/>
                          <a:stretch>
                            <a:fillRect/>
                          </a:stretch>
                        </pic:blipFill>
                        <pic:spPr bwMode="auto">
                          <a:xfrm>
                            <a:off x="0" y="0"/>
                            <a:ext cx="6276975" cy="4305300"/>
                          </a:xfrm>
                          <a:prstGeom prst="rect">
                            <a:avLst/>
                          </a:prstGeom>
                        </pic:spPr>
                      </pic:pic>
                    </a:graphicData>
                  </a:graphic>
                </wp:inline>
              </w:drawing>
            </w:r>
          </w:p>
        </w:tc>
      </w:tr>
    </w:tbl>
    <w:p>
      <w:pPr>
        <w:spacing w:after="260" w:before="100"/>
        <w:jc w:val="center"/>
      </w:pPr>
      <w:r>
        <w:rPr>
          <w:i/>
          <w:iCs/>
          <w:color w:val="555555"/>
          <w:sz w:val="18"/>
          <w:szCs w:val="18"/>
        </w:rPr>
        <w:t xml:space="preserve">Figura 18 — Agendar un turno (staff)</w:t>
      </w:r>
    </w:p>
    <w:p>
      <w:pPr>
        <w:pStyle w:val="Heading1"/>
        <w:spacing w:after="200" w:before="400"/>
      </w:pPr>
      <w:r>
        <w:t xml:space="preserve">19. Envíos — Listado</w:t>
      </w:r>
    </w:p>
    <w:p>
      <w:pPr>
        <w:spacing w:after="120"/>
      </w:pPr>
      <w:r>
        <w:rPr>
          <w:i/>
          <w:iCs/>
          <w:color w:val="555555"/>
          <w:sz w:val="20"/>
          <w:szCs w:val="20"/>
        </w:rPr>
        <w:t xml:space="preserve">Rol: Operador, Administrador  ·  Ruta: /operador/envios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38"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19 — Envíos — Listado</w:t>
      </w:r>
    </w:p>
    <w:p>
      <w:pPr>
        <w:pStyle w:val="Heading1"/>
        <w:spacing w:after="200" w:before="400"/>
      </w:pPr>
      <w:r>
        <w:t xml:space="preserve">20. Armar un paquete de envío</w:t>
      </w:r>
    </w:p>
    <w:p>
      <w:pPr>
        <w:spacing w:after="120"/>
      </w:pPr>
      <w:r>
        <w:rPr>
          <w:i/>
          <w:iCs/>
          <w:color w:val="555555"/>
          <w:sz w:val="20"/>
          <w:szCs w:val="20"/>
        </w:rPr>
        <w:t xml:space="preserve">Rol: Operador, Administrador  ·  Ruta: /operador/envios/new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958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39" cstate="none"/>
                          <a:srcRect/>
                          <a:stretch>
                            <a:fillRect/>
                          </a:stretch>
                        </pic:blipFill>
                        <pic:spPr bwMode="auto">
                          <a:xfrm>
                            <a:off x="0" y="0"/>
                            <a:ext cx="6276975" cy="4695825"/>
                          </a:xfrm>
                          <a:prstGeom prst="rect">
                            <a:avLst/>
                          </a:prstGeom>
                        </pic:spPr>
                      </pic:pic>
                    </a:graphicData>
                  </a:graphic>
                </wp:inline>
              </w:drawing>
            </w:r>
          </w:p>
        </w:tc>
      </w:tr>
    </w:tbl>
    <w:p>
      <w:pPr>
        <w:spacing w:after="260" w:before="100"/>
        <w:jc w:val="center"/>
      </w:pPr>
      <w:r>
        <w:rPr>
          <w:i/>
          <w:iCs/>
          <w:color w:val="555555"/>
          <w:sz w:val="18"/>
          <w:szCs w:val="18"/>
        </w:rPr>
        <w:t xml:space="preserve">Figura 20 — Armar un paquete de envío</w:t>
      </w:r>
    </w:p>
    <w:p>
      <w:pPr>
        <w:pStyle w:val="Heading1"/>
        <w:spacing w:after="200" w:before="400"/>
      </w:pPr>
      <w:r>
        <w:t xml:space="preserve">21. Envío — Detalle</w:t>
      </w:r>
    </w:p>
    <w:p>
      <w:pPr>
        <w:spacing w:after="120"/>
      </w:pPr>
      <w:r>
        <w:rPr>
          <w:i/>
          <w:iCs/>
          <w:color w:val="555555"/>
          <w:sz w:val="20"/>
          <w:szCs w:val="20"/>
        </w:rPr>
        <w:t xml:space="preserve">Rol: Operador, Administrador  ·  Ruta: /operador/envios/:id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1338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0" cstate="none"/>
                          <a:srcRect/>
                          <a:stretch>
                            <a:fillRect/>
                          </a:stretch>
                        </pic:blipFill>
                        <pic:spPr bwMode="auto">
                          <a:xfrm>
                            <a:off x="0" y="0"/>
                            <a:ext cx="6276975" cy="4133850"/>
                          </a:xfrm>
                          <a:prstGeom prst="rect">
                            <a:avLst/>
                          </a:prstGeom>
                        </pic:spPr>
                      </pic:pic>
                    </a:graphicData>
                  </a:graphic>
                </wp:inline>
              </w:drawing>
            </w:r>
          </w:p>
        </w:tc>
      </w:tr>
    </w:tbl>
    <w:p>
      <w:pPr>
        <w:spacing w:after="260" w:before="100"/>
        <w:jc w:val="center"/>
      </w:pPr>
      <w:r>
        <w:rPr>
          <w:i/>
          <w:iCs/>
          <w:color w:val="555555"/>
          <w:sz w:val="18"/>
          <w:szCs w:val="18"/>
        </w:rPr>
        <w:t xml:space="preserve">Figura 21 — Envío — Detalle</w:t>
      </w:r>
    </w:p>
    <w:p>
      <w:pPr>
        <w:pStyle w:val="Heading1"/>
        <w:spacing w:after="200" w:before="400"/>
      </w:pPr>
      <w:r>
        <w:t xml:space="preserve">22. Panel de indicadores de impacto</w:t>
      </w:r>
    </w:p>
    <w:p>
      <w:pPr>
        <w:spacing w:after="120"/>
      </w:pPr>
      <w:r>
        <w:rPr>
          <w:i/>
          <w:iCs/>
          <w:color w:val="555555"/>
          <w:sz w:val="20"/>
          <w:szCs w:val="20"/>
        </w:rPr>
        <w:t xml:space="preserve">Rol: Operador, Administrador  ·  Ruta: /operador/indicadores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386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1" cstate="none"/>
                          <a:srcRect/>
                          <a:stretch>
                            <a:fillRect/>
                          </a:stretch>
                        </pic:blipFill>
                        <pic:spPr bwMode="auto">
                          <a:xfrm>
                            <a:off x="0" y="0"/>
                            <a:ext cx="6276975" cy="4038600"/>
                          </a:xfrm>
                          <a:prstGeom prst="rect">
                            <a:avLst/>
                          </a:prstGeom>
                        </pic:spPr>
                      </pic:pic>
                    </a:graphicData>
                  </a:graphic>
                </wp:inline>
              </w:drawing>
            </w:r>
          </w:p>
        </w:tc>
      </w:tr>
    </w:tbl>
    <w:p>
      <w:pPr>
        <w:spacing w:after="260" w:before="100"/>
        <w:jc w:val="center"/>
      </w:pPr>
      <w:r>
        <w:rPr>
          <w:i/>
          <w:iCs/>
          <w:color w:val="555555"/>
          <w:sz w:val="18"/>
          <w:szCs w:val="18"/>
        </w:rPr>
        <w:t xml:space="preserve">Figura 22 — Panel de indicadores de impacto</w:t>
      </w:r>
    </w:p>
    <w:p>
      <w:pPr>
        <w:pStyle w:val="Heading1"/>
        <w:spacing w:after="200" w:before="400"/>
      </w:pPr>
      <w:r>
        <w:t xml:space="preserve">23. Catálogo de venta (staff)</w:t>
      </w:r>
    </w:p>
    <w:p>
      <w:pPr>
        <w:spacing w:after="120"/>
      </w:pPr>
      <w:r>
        <w:rPr>
          <w:i/>
          <w:iCs/>
          <w:color w:val="555555"/>
          <w:sz w:val="20"/>
          <w:szCs w:val="20"/>
        </w:rPr>
        <w:t xml:space="preserve">Rol: Operador  ·  Ruta: /operador/catalogo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42"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23 — Catálogo de venta (staff)</w:t>
      </w:r>
    </w:p>
    <w:p>
      <w:pPr>
        <w:pStyle w:val="Heading1"/>
        <w:spacing w:after="200" w:before="400"/>
      </w:pPr>
      <w:r>
        <w:t xml:space="preserve">24. Probador virtual</w:t>
      </w:r>
    </w:p>
    <w:p>
      <w:pPr>
        <w:spacing w:after="120"/>
      </w:pPr>
      <w:r>
        <w:rPr>
          <w:i/>
          <w:iCs/>
          <w:color w:val="555555"/>
          <w:sz w:val="20"/>
          <w:szCs w:val="20"/>
        </w:rPr>
        <w:t xml:space="preserve">Rol: Operador, Beneficiario  ·  Ruta: /operador/probador, /solicitante/probador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43"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24 — Probador virtual</w:t>
      </w:r>
    </w:p>
    <w:p>
      <w:pPr>
        <w:pStyle w:val="Heading1"/>
        <w:spacing w:after="200" w:before="400"/>
      </w:pPr>
      <w:r>
        <w:t xml:space="preserve">25. Catálogo — Gestión (admin)</w:t>
      </w:r>
    </w:p>
    <w:p>
      <w:pPr>
        <w:spacing w:after="120"/>
      </w:pPr>
      <w:r>
        <w:rPr>
          <w:i/>
          <w:iCs/>
          <w:color w:val="555555"/>
          <w:sz w:val="20"/>
          <w:szCs w:val="20"/>
        </w:rPr>
        <w:t xml:space="preserve">Rol: Administrador  ·  Ruta: /admin/catalogo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44"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25 — Catálogo — Gestión (admin)</w:t>
      </w:r>
    </w:p>
    <w:p>
      <w:pPr>
        <w:pStyle w:val="Heading1"/>
        <w:spacing w:after="200" w:before="400"/>
      </w:pPr>
      <w:r>
        <w:t xml:space="preserve">26. Catálogo — Nuevo producto</w:t>
      </w:r>
    </w:p>
    <w:p>
      <w:pPr>
        <w:spacing w:after="120"/>
      </w:pPr>
      <w:r>
        <w:rPr>
          <w:i/>
          <w:iCs/>
          <w:color w:val="555555"/>
          <w:sz w:val="20"/>
          <w:szCs w:val="20"/>
        </w:rPr>
        <w:t xml:space="preserve">Rol: Administrador  ·  Ruta: /admin/catalogo/new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45"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26 — Catálogo — Nuevo producto</w:t>
      </w:r>
    </w:p>
    <w:p>
      <w:pPr>
        <w:pStyle w:val="Heading1"/>
        <w:spacing w:after="200" w:before="400"/>
      </w:pPr>
      <w:r>
        <w:t xml:space="preserve">27. Catálogo — Editar producto</w:t>
      </w:r>
    </w:p>
    <w:p>
      <w:pPr>
        <w:spacing w:after="120"/>
      </w:pPr>
      <w:r>
        <w:rPr>
          <w:i/>
          <w:iCs/>
          <w:color w:val="555555"/>
          <w:sz w:val="20"/>
          <w:szCs w:val="20"/>
        </w:rPr>
        <w:t xml:space="preserve">Rol: Administrador  ·  Ruta: /admin/catalogo/:id/edit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56007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46" cstate="none"/>
                          <a:srcRect/>
                          <a:stretch>
                            <a:fillRect/>
                          </a:stretch>
                        </pic:blipFill>
                        <pic:spPr bwMode="auto">
                          <a:xfrm>
                            <a:off x="0" y="0"/>
                            <a:ext cx="6276975" cy="5600700"/>
                          </a:xfrm>
                          <a:prstGeom prst="rect">
                            <a:avLst/>
                          </a:prstGeom>
                        </pic:spPr>
                      </pic:pic>
                    </a:graphicData>
                  </a:graphic>
                </wp:inline>
              </w:drawing>
            </w:r>
          </w:p>
        </w:tc>
      </w:tr>
    </w:tbl>
    <w:p>
      <w:pPr>
        <w:spacing w:after="260" w:before="100"/>
        <w:jc w:val="center"/>
      </w:pPr>
      <w:r>
        <w:rPr>
          <w:i/>
          <w:iCs/>
          <w:color w:val="555555"/>
          <w:sz w:val="18"/>
          <w:szCs w:val="18"/>
        </w:rPr>
        <w:t xml:space="preserve">Figura 27 — Catálogo — Editar producto</w:t>
      </w:r>
    </w:p>
    <w:p>
      <w:pPr>
        <w:pStyle w:val="Heading1"/>
        <w:spacing w:after="200" w:before="400"/>
      </w:pPr>
      <w:r>
        <w:t xml:space="preserve">28. Autogestión — Inicio del beneficiario</w:t>
      </w:r>
    </w:p>
    <w:p>
      <w:pPr>
        <w:spacing w:after="120"/>
      </w:pPr>
      <w:r>
        <w:rPr>
          <w:i/>
          <w:iCs/>
          <w:color w:val="555555"/>
          <w:sz w:val="20"/>
          <w:szCs w:val="20"/>
        </w:rPr>
        <w:t xml:space="preserve">Rol: Beneficiario  ·  Ruta: /solicitante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72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47" cstate="none"/>
                          <a:srcRect/>
                          <a:stretch>
                            <a:fillRect/>
                          </a:stretch>
                        </pic:blipFill>
                        <pic:spPr bwMode="auto">
                          <a:xfrm>
                            <a:off x="0" y="0"/>
                            <a:ext cx="6276975" cy="4572000"/>
                          </a:xfrm>
                          <a:prstGeom prst="rect">
                            <a:avLst/>
                          </a:prstGeom>
                        </pic:spPr>
                      </pic:pic>
                    </a:graphicData>
                  </a:graphic>
                </wp:inline>
              </w:drawing>
            </w:r>
          </w:p>
        </w:tc>
      </w:tr>
    </w:tbl>
    <w:p>
      <w:pPr>
        <w:spacing w:after="260" w:before="100"/>
        <w:jc w:val="center"/>
      </w:pPr>
      <w:r>
        <w:rPr>
          <w:i/>
          <w:iCs/>
          <w:color w:val="555555"/>
          <w:sz w:val="18"/>
          <w:szCs w:val="18"/>
        </w:rPr>
        <w:t xml:space="preserve">Figura 28 — Autogestión — Inicio del beneficiario</w:t>
      </w:r>
    </w:p>
    <w:p>
      <w:pPr>
        <w:pStyle w:val="Heading1"/>
        <w:spacing w:after="200" w:before="400"/>
      </w:pPr>
      <w:r>
        <w:t xml:space="preserve">29. Autogestión — Mis turnos</w:t>
      </w:r>
    </w:p>
    <w:p>
      <w:pPr>
        <w:spacing w:after="120"/>
      </w:pPr>
      <w:r>
        <w:rPr>
          <w:i/>
          <w:iCs/>
          <w:color w:val="555555"/>
          <w:sz w:val="20"/>
          <w:szCs w:val="20"/>
        </w:rPr>
        <w:t xml:space="preserve">Rol: Beneficiario  ·  Ruta: /solicitante/mis-turnos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48"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29 — Autogestión — Mis turnos</w:t>
      </w:r>
    </w:p>
    <w:p>
      <w:pPr>
        <w:pStyle w:val="Heading1"/>
        <w:spacing w:after="200" w:before="400"/>
      </w:pPr>
      <w:r>
        <w:t xml:space="preserve">30. Autogestión — Estado de mi marco</w:t>
      </w:r>
    </w:p>
    <w:p>
      <w:pPr>
        <w:spacing w:after="120"/>
      </w:pPr>
      <w:r>
        <w:rPr>
          <w:i/>
          <w:iCs/>
          <w:color w:val="555555"/>
          <w:sz w:val="20"/>
          <w:szCs w:val="20"/>
        </w:rPr>
        <w:t xml:space="preserve">Rol: Beneficiario  ·  Ruta: /solicitante/mi-marco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49"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30 — Autogestión — Estado de mi marco</w:t>
      </w:r>
    </w:p>
    <w:p>
      <w:pPr>
        <w:pStyle w:val="Heading1"/>
        <w:spacing w:after="200" w:before="400"/>
      </w:pPr>
      <w:r>
        <w:t xml:space="preserve">31. Autogestión — Catálogo de sol</w:t>
      </w:r>
    </w:p>
    <w:p>
      <w:pPr>
        <w:spacing w:after="120"/>
      </w:pPr>
      <w:r>
        <w:rPr>
          <w:i/>
          <w:iCs/>
          <w:color w:val="555555"/>
          <w:sz w:val="20"/>
          <w:szCs w:val="20"/>
        </w:rPr>
        <w:t xml:space="preserve">Rol: Beneficiario  ·  Ruta: /solicitante/catalogo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0"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31 — Autogestión — Catálogo de sol</w:t>
      </w:r>
    </w:p>
    <w:p>
      <w:r>
        <w:br w:type="page"/>
      </w:r>
    </w:p>
    <w:p>
      <w:pPr>
        <w:spacing w:before="1200"/>
      </w:pPr>
    </w:p>
    <w:p>
      <w:pPr>
        <w:spacing w:after="200"/>
        <w:jc w:val="center"/>
      </w:pPr>
      <w:r>
        <w:rPr>
          <w:b/>
          <w:bCs/>
          <w:sz w:val="40"/>
          <w:szCs w:val="40"/>
        </w:rPr>
        <w:t xml:space="preserve">Especificación de Requisitos de Software (SRS)</w:t>
      </w:r>
    </w:p>
    <w:p>
      <w:pPr>
        <w:spacing w:after="100"/>
        <w:jc w:val="center"/>
      </w:pPr>
      <w:r>
        <w:rPr>
          <w:sz w:val="28"/>
          <w:szCs w:val="28"/>
        </w:rPr>
        <w:t xml:space="preserve">Sistema Banco de Anteojos — Fundación Hacer Futuro</w:t>
      </w:r>
    </w:p>
    <w:p>
      <w:pPr>
        <w:spacing w:after="800"/>
        <w:jc w:val="center"/>
      </w:pPr>
      <w:r>
        <w:rPr>
          <w:i/>
          <w:iCs/>
          <w:sz w:val="22"/>
          <w:szCs w:val="22"/>
        </w:rPr>
        <w:t xml:space="preserve">Basado en IEEE Std 830-1998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D9D9" w:color="auto" w:val="clear"/>
            <w:tcMar>
              <w:top w:type="dxa" w:w="60"/>
              <w:left w:type="dxa" w:w="100"/>
              <w:bottom w:type="dxa" w:w="60"/>
              <w:right w:type="dxa" w:w="100"/>
            </w:tcMar>
            <w:vAlign w:val="center"/>
          </w:tcPr>
          <w:p>
            <w:r>
              <w:rPr>
                <w:b/>
                <w:bCs/>
                <w:sz w:val="20"/>
                <w:szCs w:val="20"/>
              </w:rPr>
              <w:t xml:space="preserve">Campo</w:t>
            </w:r>
          </w:p>
        </w:tc>
        <w:tc>
          <w:tcPr>
            <w:tcW w:type="dxa" w:w="6860"/>
            <w:shd w:fill="D9D9D9" w:color="auto" w:val="clear"/>
            <w:tcMar>
              <w:top w:type="dxa" w:w="60"/>
              <w:left w:type="dxa" w:w="100"/>
              <w:bottom w:type="dxa" w:w="60"/>
              <w:right w:type="dxa" w:w="100"/>
            </w:tcMar>
            <w:vAlign w:val="center"/>
          </w:tcPr>
          <w:p>
            <w:r>
              <w:rPr>
                <w:b/>
                <w:bCs/>
                <w:sz w:val="20"/>
                <w:szCs w:val="20"/>
              </w:rPr>
              <w:t xml:space="preserve">Detalle</w:t>
            </w:r>
          </w:p>
        </w:tc>
      </w:tr>
      <w:tr>
        <w:tc>
          <w:tcPr>
            <w:tcW w:type="dxa" w:w="2500"/>
            <w:tcMar>
              <w:top w:type="dxa" w:w="60"/>
              <w:left w:type="dxa" w:w="100"/>
              <w:bottom w:type="dxa" w:w="60"/>
              <w:right w:type="dxa" w:w="100"/>
            </w:tcMar>
            <w:vAlign w:val="center"/>
          </w:tcPr>
          <w:p>
            <w:r>
              <w:rPr>
                <w:b w:val="false"/>
                <w:bCs w:val="false"/>
                <w:sz w:val="20"/>
                <w:szCs w:val="20"/>
              </w:rPr>
              <w:t xml:space="preserve">Proyecto</w:t>
            </w:r>
          </w:p>
        </w:tc>
        <w:tc>
          <w:tcPr>
            <w:tcW w:type="dxa" w:w="6860"/>
            <w:tcMar>
              <w:top w:type="dxa" w:w="60"/>
              <w:left w:type="dxa" w:w="100"/>
              <w:bottom w:type="dxa" w:w="60"/>
              <w:right w:type="dxa" w:w="100"/>
            </w:tcMar>
            <w:vAlign w:val="center"/>
          </w:tcPr>
          <w:p>
            <w:r>
              <w:rPr>
                <w:b w:val="false"/>
                <w:bCs w:val="false"/>
                <w:sz w:val="20"/>
                <w:szCs w:val="20"/>
              </w:rPr>
              <w:t xml:space="preserve">Proyecto Final UTN-FRT 2026 · ID T045</w:t>
            </w:r>
          </w:p>
        </w:tc>
      </w:tr>
      <w:tr>
        <w:tc>
          <w:tcPr>
            <w:tcW w:type="dxa" w:w="2500"/>
            <w:tcMar>
              <w:top w:type="dxa" w:w="60"/>
              <w:left w:type="dxa" w:w="100"/>
              <w:bottom w:type="dxa" w:w="60"/>
              <w:right w:type="dxa" w:w="100"/>
            </w:tcMar>
            <w:vAlign w:val="center"/>
          </w:tcPr>
          <w:p>
            <w:r>
              <w:rPr>
                <w:b w:val="false"/>
                <w:bCs w:val="false"/>
                <w:sz w:val="20"/>
                <w:szCs w:val="20"/>
              </w:rPr>
              <w:t xml:space="preserve">Organización</w:t>
            </w:r>
          </w:p>
        </w:tc>
        <w:tc>
          <w:tcPr>
            <w:tcW w:type="dxa" w:w="6860"/>
            <w:tcMar>
              <w:top w:type="dxa" w:w="60"/>
              <w:left w:type="dxa" w:w="100"/>
              <w:bottom w:type="dxa" w:w="60"/>
              <w:right w:type="dxa" w:w="100"/>
            </w:tcMar>
            <w:vAlign w:val="center"/>
          </w:tcPr>
          <w:p>
            <w:r>
              <w:rPr>
                <w:b w:val="false"/>
                <w:bCs w:val="false"/>
                <w:sz w:val="20"/>
                <w:szCs w:val="20"/>
              </w:rPr>
              <w:t xml:space="preserve">Fundación Hacer Futuro — Chacabuco 27, San Miguel de Tucumán</w:t>
            </w:r>
          </w:p>
        </w:tc>
      </w:tr>
      <w:tr>
        <w:tc>
          <w:tcPr>
            <w:tcW w:type="dxa" w:w="2500"/>
            <w:tcMar>
              <w:top w:type="dxa" w:w="60"/>
              <w:left w:type="dxa" w:w="100"/>
              <w:bottom w:type="dxa" w:w="60"/>
              <w:right w:type="dxa" w:w="100"/>
            </w:tcMar>
            <w:vAlign w:val="center"/>
          </w:tcPr>
          <w:p>
            <w:r>
              <w:rPr>
                <w:b w:val="false"/>
                <w:bCs w:val="false"/>
                <w:sz w:val="20"/>
                <w:szCs w:val="20"/>
              </w:rPr>
              <w:t xml:space="preserve">Versión del documento</w:t>
            </w:r>
          </w:p>
        </w:tc>
        <w:tc>
          <w:tcPr>
            <w:tcW w:type="dxa" w:w="6860"/>
            <w:tcMar>
              <w:top w:type="dxa" w:w="60"/>
              <w:left w:type="dxa" w:w="100"/>
              <w:bottom w:type="dxa" w:w="60"/>
              <w:right w:type="dxa" w:w="100"/>
            </w:tcMar>
            <w:vAlign w:val="center"/>
          </w:tcPr>
          <w:p>
            <w:r>
              <w:rPr>
                <w:b w:val="false"/>
                <w:bCs w:val="false"/>
                <w:sz w:val="20"/>
                <w:szCs w:val="20"/>
              </w:rPr>
              <w:t xml:space="preserve">1.0</w:t>
            </w:r>
          </w:p>
        </w:tc>
      </w:tr>
      <w:tr>
        <w:tc>
          <w:tcPr>
            <w:tcW w:type="dxa" w:w="2500"/>
            <w:tcMar>
              <w:top w:type="dxa" w:w="60"/>
              <w:left w:type="dxa" w:w="100"/>
              <w:bottom w:type="dxa" w:w="60"/>
              <w:right w:type="dxa" w:w="100"/>
            </w:tcMar>
            <w:vAlign w:val="center"/>
          </w:tcPr>
          <w:p>
            <w:r>
              <w:rPr>
                <w:b w:val="false"/>
                <w:bCs w:val="false"/>
                <w:sz w:val="20"/>
                <w:szCs w:val="20"/>
              </w:rPr>
              <w:t xml:space="preserve">Estado</w:t>
            </w:r>
          </w:p>
        </w:tc>
        <w:tc>
          <w:tcPr>
            <w:tcW w:type="dxa" w:w="6860"/>
            <w:tcMar>
              <w:top w:type="dxa" w:w="60"/>
              <w:left w:type="dxa" w:w="100"/>
              <w:bottom w:type="dxa" w:w="60"/>
              <w:right w:type="dxa" w:w="100"/>
            </w:tcMar>
            <w:vAlign w:val="center"/>
          </w:tcPr>
          <w:p>
            <w:r>
              <w:rPr>
                <w:b w:val="false"/>
                <w:bCs w:val="false"/>
                <w:sz w:val="20"/>
                <w:szCs w:val="20"/>
              </w:rPr>
              <w:t xml:space="preserve">Alcance completo del sistema (incluye módulos ya implementados y pendientes)</w:t>
            </w:r>
          </w:p>
        </w:tc>
      </w:tr>
      <w:tr>
        <w:tc>
          <w:tcPr>
            <w:tcW w:type="dxa" w:w="2500"/>
            <w:tcMar>
              <w:top w:type="dxa" w:w="60"/>
              <w:left w:type="dxa" w:w="100"/>
              <w:bottom w:type="dxa" w:w="60"/>
              <w:right w:type="dxa" w:w="100"/>
            </w:tcMar>
            <w:vAlign w:val="center"/>
          </w:tcPr>
          <w:p>
            <w:r>
              <w:rPr>
                <w:b w:val="false"/>
                <w:bCs w:val="false"/>
                <w:sz w:val="20"/>
                <w:szCs w:val="20"/>
              </w:rPr>
              <w:t xml:space="preserve">Fuente de requisitos</w:t>
            </w:r>
          </w:p>
        </w:tc>
        <w:tc>
          <w:tcPr>
            <w:tcW w:type="dxa" w:w="6860"/>
            <w:tcMar>
              <w:top w:type="dxa" w:w="60"/>
              <w:left w:type="dxa" w:w="100"/>
              <w:bottom w:type="dxa" w:w="60"/>
              <w:right w:type="dxa" w:w="100"/>
            </w:tcMar>
            <w:vAlign w:val="center"/>
          </w:tcPr>
          <w:p>
            <w:r>
              <w:rPr>
                <w:b w:val="false"/>
                <w:bCs w:val="false"/>
                <w:sz w:val="20"/>
                <w:szCs w:val="20"/>
              </w:rPr>
              <w:t xml:space="preserve">Declaración de Alcance v4 / Matriz de Trazabilidad v3, consolidados en docs/REQUIREMENTS.md</w:t>
            </w:r>
          </w:p>
        </w:tc>
      </w:tr>
    </w:tbl>
    <w:p>
      <w:r>
        <w:br w:type="page"/>
      </w:r>
    </w:p>
    <w:p>
      <w:pPr>
        <w:pStyle w:val="Heading1"/>
        <w:spacing w:after="200" w:before="400"/>
      </w:pPr>
      <w:r>
        <w:t xml:space="preserve">1. Introducción</w:t>
      </w:r>
    </w:p>
    <w:p>
      <w:pPr>
        <w:pStyle w:val="Heading2"/>
        <w:spacing w:after="150" w:before="300"/>
      </w:pPr>
      <w:r>
        <w:t xml:space="preserve">1.1 Propósito</w:t>
      </w:r>
    </w:p>
    <w:p>
      <w:pPr>
        <w:spacing w:after="120"/>
      </w:pPr>
      <w:r>
        <w:t xml:space="preserve">Este documento especifica los requisitos funcionales y no funcionales del sistema Banco de Anteojos, desarrollado para la Fundación Hacer Futuro. Su propósito es servir como contrato técnico entre el equipo de desarrollo y la cátedra/fundación: define qué debe hacer el sistema, sin prescribir cómo implementarlo (el cómo se documenta en el Documento de Arquitectura de Software).</w:t>
      </w:r>
    </w:p>
    <w:p>
      <w:pPr>
        <w:spacing w:after="120"/>
      </w:pPr>
      <w:r>
        <w:t xml:space="preserve">Está dirigido a: el equipo de desarrollo (como referencia de alcance), la cátedra (como entregable de evaluación) y la fundación (como validación de que el sistema cubre su operatoria real).</w:t>
      </w:r>
    </w:p>
    <w:p>
      <w:pPr>
        <w:pStyle w:val="Heading2"/>
        <w:spacing w:after="150" w:before="300"/>
      </w:pPr>
      <w:r>
        <w:t xml:space="preserve">1.2 Alcance del sistema</w:t>
      </w:r>
    </w:p>
    <w:p>
      <w:pPr>
        <w:spacing w:after="120"/>
      </w:pPr>
      <w:r>
        <w:t xml:space="preserve">El sistema digitaliza la operatoria del Banco de Anteojos, hoy gestionada en papel. Cubre el ciclo completo:</w:t>
      </w:r>
    </w:p>
    <w:p>
      <w:pPr>
        <w:pStyle w:val="ListParagraph"/>
        <w:numPr>
          <w:ilvl w:val="0"/>
          <w:numId w:val="5"/>
        </w:numPr>
        <w:spacing w:after="60"/>
      </w:pPr>
      <w:r>
        <w:t xml:space="preserve">Recepción de donaciones de marcos y registro de donantes.</w:t>
      </w:r>
    </w:p>
    <w:p>
      <w:pPr>
        <w:pStyle w:val="ListParagraph"/>
        <w:numPr>
          <w:ilvl w:val="0"/>
          <w:numId w:val="5"/>
        </w:numPr>
        <w:spacing w:after="60"/>
      </w:pPr>
      <w:r>
        <w:t xml:space="preserve">Registro y validación de elegibilidad de beneficiarios (solicitantes).</w:t>
      </w:r>
    </w:p>
    <w:p>
      <w:pPr>
        <w:pStyle w:val="ListParagraph"/>
        <w:numPr>
          <w:ilvl w:val="0"/>
          <w:numId w:val="5"/>
        </w:numPr>
        <w:spacing w:after="60"/>
      </w:pPr>
      <w:r>
        <w:t xml:space="preserve">Inventario de marcos con clasificación por atributos.</w:t>
      </w:r>
    </w:p>
    <w:p>
      <w:pPr>
        <w:pStyle w:val="ListParagraph"/>
        <w:numPr>
          <w:ilvl w:val="0"/>
          <w:numId w:val="5"/>
        </w:numPr>
        <w:spacing w:after="60"/>
      </w:pPr>
      <w:r>
        <w:t xml:space="preserve">Match entre receta médica y marco disponible, asignación y trazabilidad end-to-end hasta la entrega.</w:t>
      </w:r>
    </w:p>
    <w:p>
      <w:pPr>
        <w:pStyle w:val="ListParagraph"/>
        <w:numPr>
          <w:ilvl w:val="0"/>
          <w:numId w:val="5"/>
        </w:numPr>
        <w:spacing w:after="60"/>
      </w:pPr>
      <w:r>
        <w:t xml:space="preserve">Gestión de turnos de atención y notificaciones asociadas.</w:t>
      </w:r>
    </w:p>
    <w:p>
      <w:pPr>
        <w:pStyle w:val="ListParagraph"/>
        <w:numPr>
          <w:ilvl w:val="0"/>
          <w:numId w:val="5"/>
        </w:numPr>
        <w:spacing w:after="60"/>
      </w:pPr>
      <w:r>
        <w:t xml:space="preserve">Logística de envíos entre sucursales, integrada con el operador de encomiendas Vía Cargo a través de 17TRACK.</w:t>
      </w:r>
    </w:p>
    <w:p>
      <w:pPr>
        <w:pStyle w:val="ListParagraph"/>
        <w:numPr>
          <w:ilvl w:val="0"/>
          <w:numId w:val="5"/>
        </w:numPr>
        <w:spacing w:after="60"/>
      </w:pPr>
      <w:r>
        <w:t xml:space="preserve">Probador virtual de marcos sobre foto estática.</w:t>
      </w:r>
    </w:p>
    <w:p>
      <w:pPr>
        <w:pStyle w:val="ListParagraph"/>
        <w:numPr>
          <w:ilvl w:val="0"/>
          <w:numId w:val="5"/>
        </w:numPr>
        <w:spacing w:after="60"/>
      </w:pPr>
      <w:r>
        <w:t xml:space="preserve">Panel de indicadores de impacto social.</w:t>
      </w:r>
    </w:p>
    <w:p>
      <w:pPr>
        <w:pStyle w:val="ListParagraph"/>
        <w:numPr>
          <w:ilvl w:val="0"/>
          <w:numId w:val="5"/>
        </w:numPr>
        <w:spacing w:after="60"/>
      </w:pPr>
      <w:r>
        <w:t xml:space="preserve">Catálogo de venta de anteojos de sol, como fuente adicional de financiamiento.</w:t>
      </w:r>
    </w:p>
    <w:p>
      <w:pPr>
        <w:spacing w:after="120"/>
      </w:pPr>
      <w:r>
        <w:t xml:space="preserve">Fuera de alcance: procesamiento de pagos online (el bono contribución se valida offline por un operador a partir de un comprobante), realidad aumentada 3D en tiempo real, aplicación móvil nativa, integración directa con Vía Cargo (se realiza vía 17TRACK), y cualquier trámite administrativo externo (el convenio de confronte de datos con RENAPER vía TAD es un trámite de la fundación, no una funcionalidad del sistema).</w:t>
      </w:r>
    </w:p>
    <w:p>
      <w:pPr>
        <w:pStyle w:val="Heading2"/>
        <w:spacing w:after="150" w:before="300"/>
      </w:pPr>
      <w:r>
        <w:t xml:space="preserve">1.3 Definiciones, siglas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color="auto" w:val="clear"/>
            <w:tcMar>
              <w:top w:type="dxa" w:w="60"/>
              <w:left w:type="dxa" w:w="100"/>
              <w:bottom w:type="dxa" w:w="60"/>
              <w:right w:type="dxa" w:w="100"/>
            </w:tcMar>
            <w:vAlign w:val="center"/>
          </w:tcPr>
          <w:p>
            <w:r>
              <w:rPr>
                <w:b/>
                <w:bCs/>
                <w:sz w:val="20"/>
                <w:szCs w:val="20"/>
              </w:rPr>
              <w:t xml:space="preserve">Término</w:t>
            </w:r>
          </w:p>
        </w:tc>
        <w:tc>
          <w:tcPr>
            <w:tcW w:type="dxa" w:w="6160"/>
            <w:shd w:fill="D9D9D9" w:color="auto" w:val="clear"/>
            <w:tcMar>
              <w:top w:type="dxa" w:w="60"/>
              <w:left w:type="dxa" w:w="100"/>
              <w:bottom w:type="dxa" w:w="60"/>
              <w:right w:type="dxa" w:w="100"/>
            </w:tcMar>
            <w:vAlign w:val="center"/>
          </w:tcPr>
          <w:p>
            <w:r>
              <w:rPr>
                <w:b/>
                <w:bCs/>
                <w:sz w:val="20"/>
                <w:szCs w:val="20"/>
              </w:rPr>
              <w:t xml:space="preserve">Significado</w:t>
            </w:r>
          </w:p>
        </w:tc>
      </w:tr>
      <w:tr>
        <w:tc>
          <w:tcPr>
            <w:tcW w:type="dxa" w:w="3200"/>
            <w:tcMar>
              <w:top w:type="dxa" w:w="60"/>
              <w:left w:type="dxa" w:w="100"/>
              <w:bottom w:type="dxa" w:w="60"/>
              <w:right w:type="dxa" w:w="100"/>
            </w:tcMar>
            <w:vAlign w:val="center"/>
          </w:tcPr>
          <w:p>
            <w:r>
              <w:rPr>
                <w:b w:val="false"/>
                <w:bCs w:val="false"/>
                <w:sz w:val="20"/>
                <w:szCs w:val="20"/>
              </w:rPr>
              <w:t xml:space="preserve">RF / RNF</w:t>
            </w:r>
          </w:p>
        </w:tc>
        <w:tc>
          <w:tcPr>
            <w:tcW w:type="dxa" w:w="6160"/>
            <w:tcMar>
              <w:top w:type="dxa" w:w="60"/>
              <w:left w:type="dxa" w:w="100"/>
              <w:bottom w:type="dxa" w:w="60"/>
              <w:right w:type="dxa" w:w="100"/>
            </w:tcMar>
            <w:vAlign w:val="center"/>
          </w:tcPr>
          <w:p>
            <w:r>
              <w:rPr>
                <w:b w:val="false"/>
                <w:bCs w:val="false"/>
                <w:sz w:val="20"/>
                <w:szCs w:val="20"/>
              </w:rPr>
              <w:t xml:space="preserve">Requisito Funcional / Requisito No Funcional</w:t>
            </w:r>
          </w:p>
        </w:tc>
      </w:tr>
      <w:tr>
        <w:tc>
          <w:tcPr>
            <w:tcW w:type="dxa" w:w="3200"/>
            <w:tcMar>
              <w:top w:type="dxa" w:w="60"/>
              <w:left w:type="dxa" w:w="100"/>
              <w:bottom w:type="dxa" w:w="60"/>
              <w:right w:type="dxa" w:w="100"/>
            </w:tcMar>
            <w:vAlign w:val="center"/>
          </w:tcPr>
          <w:p>
            <w:r>
              <w:rPr>
                <w:b w:val="false"/>
                <w:bCs w:val="false"/>
                <w:sz w:val="20"/>
                <w:szCs w:val="20"/>
              </w:rPr>
              <w:t xml:space="preserve">Beneficiario / Solicitante (Applicant)</w:t>
            </w:r>
          </w:p>
        </w:tc>
        <w:tc>
          <w:tcPr>
            <w:tcW w:type="dxa" w:w="6160"/>
            <w:tcMar>
              <w:top w:type="dxa" w:w="60"/>
              <w:left w:type="dxa" w:w="100"/>
              <w:bottom w:type="dxa" w:w="60"/>
              <w:right w:type="dxa" w:w="100"/>
            </w:tcMar>
            <w:vAlign w:val="center"/>
          </w:tcPr>
          <w:p>
            <w:r>
              <w:rPr>
                <w:b w:val="false"/>
                <w:bCs w:val="false"/>
                <w:sz w:val="20"/>
                <w:szCs w:val="20"/>
              </w:rPr>
              <w:t xml:space="preserve">Persona sin cobertura médica que solicita anteojos a la fundación</w:t>
            </w:r>
          </w:p>
        </w:tc>
      </w:tr>
      <w:tr>
        <w:tc>
          <w:tcPr>
            <w:tcW w:type="dxa" w:w="3200"/>
            <w:tcMar>
              <w:top w:type="dxa" w:w="60"/>
              <w:left w:type="dxa" w:w="100"/>
              <w:bottom w:type="dxa" w:w="60"/>
              <w:right w:type="dxa" w:w="100"/>
            </w:tcMar>
            <w:vAlign w:val="center"/>
          </w:tcPr>
          <w:p>
            <w:r>
              <w:rPr>
                <w:b w:val="false"/>
                <w:bCs w:val="false"/>
                <w:sz w:val="20"/>
                <w:szCs w:val="20"/>
              </w:rPr>
              <w:t xml:space="preserve">Donante (Donor)</w:t>
            </w:r>
          </w:p>
        </w:tc>
        <w:tc>
          <w:tcPr>
            <w:tcW w:type="dxa" w:w="6160"/>
            <w:tcMar>
              <w:top w:type="dxa" w:w="60"/>
              <w:left w:type="dxa" w:w="100"/>
              <w:bottom w:type="dxa" w:w="60"/>
              <w:right w:type="dxa" w:w="100"/>
            </w:tcMar>
            <w:vAlign w:val="center"/>
          </w:tcPr>
          <w:p>
            <w:r>
              <w:rPr>
                <w:b w:val="false"/>
                <w:bCs w:val="false"/>
                <w:sz w:val="20"/>
                <w:szCs w:val="20"/>
              </w:rPr>
              <w:t xml:space="preserve">Persona o entidad que dona marcos usados</w:t>
            </w:r>
          </w:p>
        </w:tc>
      </w:tr>
      <w:tr>
        <w:tc>
          <w:tcPr>
            <w:tcW w:type="dxa" w:w="3200"/>
            <w:tcMar>
              <w:top w:type="dxa" w:w="60"/>
              <w:left w:type="dxa" w:w="100"/>
              <w:bottom w:type="dxa" w:w="60"/>
              <w:right w:type="dxa" w:w="100"/>
            </w:tcMar>
            <w:vAlign w:val="center"/>
          </w:tcPr>
          <w:p>
            <w:r>
              <w:rPr>
                <w:b w:val="false"/>
                <w:bCs w:val="false"/>
                <w:sz w:val="20"/>
                <w:szCs w:val="20"/>
              </w:rPr>
              <w:t xml:space="preserve">Marco (Frame)</w:t>
            </w:r>
          </w:p>
        </w:tc>
        <w:tc>
          <w:tcPr>
            <w:tcW w:type="dxa" w:w="6160"/>
            <w:tcMar>
              <w:top w:type="dxa" w:w="60"/>
              <w:left w:type="dxa" w:w="100"/>
              <w:bottom w:type="dxa" w:w="60"/>
              <w:right w:type="dxa" w:w="100"/>
            </w:tcMar>
            <w:vAlign w:val="center"/>
          </w:tcPr>
          <w:p>
            <w:r>
              <w:rPr>
                <w:b w:val="false"/>
                <w:bCs w:val="false"/>
                <w:sz w:val="20"/>
                <w:szCs w:val="20"/>
              </w:rPr>
              <w:t xml:space="preserve">Armazón de anteojos donado, sujeto a un ciclo de vida propio en el inventario</w:t>
            </w:r>
          </w:p>
        </w:tc>
      </w:tr>
      <w:tr>
        <w:tc>
          <w:tcPr>
            <w:tcW w:type="dxa" w:w="3200"/>
            <w:tcMar>
              <w:top w:type="dxa" w:w="60"/>
              <w:left w:type="dxa" w:w="100"/>
              <w:bottom w:type="dxa" w:w="60"/>
              <w:right w:type="dxa" w:w="100"/>
            </w:tcMar>
            <w:vAlign w:val="center"/>
          </w:tcPr>
          <w:p>
            <w:r>
              <w:rPr>
                <w:b w:val="false"/>
                <w:bCs w:val="false"/>
                <w:sz w:val="20"/>
                <w:szCs w:val="20"/>
              </w:rPr>
              <w:t xml:space="preserve">Asignación (Assignment)</w:t>
            </w:r>
          </w:p>
        </w:tc>
        <w:tc>
          <w:tcPr>
            <w:tcW w:type="dxa" w:w="6160"/>
            <w:tcMar>
              <w:top w:type="dxa" w:w="60"/>
              <w:left w:type="dxa" w:w="100"/>
              <w:bottom w:type="dxa" w:w="60"/>
              <w:right w:type="dxa" w:w="100"/>
            </w:tcMar>
            <w:vAlign w:val="center"/>
          </w:tcPr>
          <w:p>
            <w:r>
              <w:rPr>
                <w:b w:val="false"/>
                <w:bCs w:val="false"/>
                <w:sz w:val="20"/>
                <w:szCs w:val="20"/>
              </w:rPr>
              <w:t xml:space="preserve">Vínculo entre un beneficiario, su receta y un marco, con trazabilidad hasta la entrega</w:t>
            </w:r>
          </w:p>
        </w:tc>
      </w:tr>
      <w:tr>
        <w:tc>
          <w:tcPr>
            <w:tcW w:type="dxa" w:w="3200"/>
            <w:tcMar>
              <w:top w:type="dxa" w:w="60"/>
              <w:left w:type="dxa" w:w="100"/>
              <w:bottom w:type="dxa" w:w="60"/>
              <w:right w:type="dxa" w:w="100"/>
            </w:tcMar>
            <w:vAlign w:val="center"/>
          </w:tcPr>
          <w:p>
            <w:r>
              <w:rPr>
                <w:b w:val="false"/>
                <w:bCs w:val="false"/>
                <w:sz w:val="20"/>
                <w:szCs w:val="20"/>
              </w:rPr>
              <w:t xml:space="preserve">SID</w:t>
            </w:r>
          </w:p>
        </w:tc>
        <w:tc>
          <w:tcPr>
            <w:tcW w:type="dxa" w:w="6160"/>
            <w:tcMar>
              <w:top w:type="dxa" w:w="60"/>
              <w:left w:type="dxa" w:w="100"/>
              <w:bottom w:type="dxa" w:w="60"/>
              <w:right w:type="dxa" w:w="100"/>
            </w:tcMar>
            <w:vAlign w:val="center"/>
          </w:tcPr>
          <w:p>
            <w:r>
              <w:rPr>
                <w:b w:val="false"/>
                <w:bCs w:val="false"/>
                <w:sz w:val="20"/>
                <w:szCs w:val="20"/>
              </w:rPr>
              <w:t xml:space="preserve">Sistema de Identificación Digital de RENAPER (validación de identidad por DNI)</w:t>
            </w:r>
          </w:p>
        </w:tc>
      </w:tr>
      <w:tr>
        <w:tc>
          <w:tcPr>
            <w:tcW w:type="dxa" w:w="3200"/>
            <w:tcMar>
              <w:top w:type="dxa" w:w="60"/>
              <w:left w:type="dxa" w:w="100"/>
              <w:bottom w:type="dxa" w:w="60"/>
              <w:right w:type="dxa" w:w="100"/>
            </w:tcMar>
            <w:vAlign w:val="center"/>
          </w:tcPr>
          <w:p>
            <w:r>
              <w:rPr>
                <w:b w:val="false"/>
                <w:bCs w:val="false"/>
                <w:sz w:val="20"/>
                <w:szCs w:val="20"/>
              </w:rPr>
              <w:t xml:space="preserve">ANSES — Certificación Negativa</w:t>
            </w:r>
          </w:p>
        </w:tc>
        <w:tc>
          <w:tcPr>
            <w:tcW w:type="dxa" w:w="6160"/>
            <w:tcMar>
              <w:top w:type="dxa" w:w="60"/>
              <w:left w:type="dxa" w:w="100"/>
              <w:bottom w:type="dxa" w:w="60"/>
              <w:right w:type="dxa" w:w="100"/>
            </w:tcMar>
            <w:vAlign w:val="center"/>
          </w:tcPr>
          <w:p>
            <w:r>
              <w:rPr>
                <w:b w:val="false"/>
                <w:bCs w:val="false"/>
                <w:sz w:val="20"/>
                <w:szCs w:val="20"/>
              </w:rPr>
              <w:t xml:space="preserve">Constancia de que la persona no percibe prestación de ANSES, requisito de elegibilidad</w:t>
            </w:r>
          </w:p>
        </w:tc>
      </w:tr>
      <w:tr>
        <w:tc>
          <w:tcPr>
            <w:tcW w:type="dxa" w:w="3200"/>
            <w:tcMar>
              <w:top w:type="dxa" w:w="60"/>
              <w:left w:type="dxa" w:w="100"/>
              <w:bottom w:type="dxa" w:w="60"/>
              <w:right w:type="dxa" w:w="100"/>
            </w:tcMar>
            <w:vAlign w:val="center"/>
          </w:tcPr>
          <w:p>
            <w:r>
              <w:rPr>
                <w:b w:val="false"/>
                <w:bCs w:val="false"/>
                <w:sz w:val="20"/>
                <w:szCs w:val="20"/>
              </w:rPr>
              <w:t xml:space="preserve">TAD</w:t>
            </w:r>
          </w:p>
        </w:tc>
        <w:tc>
          <w:tcPr>
            <w:tcW w:type="dxa" w:w="6160"/>
            <w:tcMar>
              <w:top w:type="dxa" w:w="60"/>
              <w:left w:type="dxa" w:w="100"/>
              <w:bottom w:type="dxa" w:w="60"/>
              <w:right w:type="dxa" w:w="100"/>
            </w:tcMar>
            <w:vAlign w:val="center"/>
          </w:tcPr>
          <w:p>
            <w:r>
              <w:rPr>
                <w:b w:val="false"/>
                <w:bCs w:val="false"/>
                <w:sz w:val="20"/>
                <w:szCs w:val="20"/>
              </w:rPr>
              <w:t xml:space="preserve">Trámites a Distancia (plataforma del Estado Nacional)</w:t>
            </w:r>
          </w:p>
        </w:tc>
      </w:tr>
      <w:tr>
        <w:tc>
          <w:tcPr>
            <w:tcW w:type="dxa" w:w="3200"/>
            <w:tcMar>
              <w:top w:type="dxa" w:w="60"/>
              <w:left w:type="dxa" w:w="100"/>
              <w:bottom w:type="dxa" w:w="60"/>
              <w:right w:type="dxa" w:w="100"/>
            </w:tcMar>
            <w:vAlign w:val="center"/>
          </w:tcPr>
          <w:p>
            <w:r>
              <w:rPr>
                <w:b w:val="false"/>
                <w:bCs w:val="false"/>
                <w:sz w:val="20"/>
                <w:szCs w:val="20"/>
              </w:rPr>
              <w:t xml:space="preserve">17TRACK</w:t>
            </w:r>
          </w:p>
        </w:tc>
        <w:tc>
          <w:tcPr>
            <w:tcW w:type="dxa" w:w="6160"/>
            <w:tcMar>
              <w:top w:type="dxa" w:w="60"/>
              <w:left w:type="dxa" w:w="100"/>
              <w:bottom w:type="dxa" w:w="60"/>
              <w:right w:type="dxa" w:w="100"/>
            </w:tcMar>
            <w:vAlign w:val="center"/>
          </w:tcPr>
          <w:p>
            <w:r>
              <w:rPr>
                <w:b w:val="false"/>
                <w:bCs w:val="false"/>
                <w:sz w:val="20"/>
                <w:szCs w:val="20"/>
              </w:rPr>
              <w:t xml:space="preserve">Servicio de terceros que unifica el tracking de encomiendas de múltiples transportistas, incluido Vía Cargo</w:t>
            </w:r>
          </w:p>
        </w:tc>
      </w:tr>
      <w:tr>
        <w:tc>
          <w:tcPr>
            <w:tcW w:type="dxa" w:w="3200"/>
            <w:tcMar>
              <w:top w:type="dxa" w:w="60"/>
              <w:left w:type="dxa" w:w="100"/>
              <w:bottom w:type="dxa" w:w="60"/>
              <w:right w:type="dxa" w:w="100"/>
            </w:tcMar>
            <w:vAlign w:val="center"/>
          </w:tcPr>
          <w:p>
            <w:r>
              <w:rPr>
                <w:b w:val="false"/>
                <w:bCs w:val="false"/>
                <w:sz w:val="20"/>
                <w:szCs w:val="20"/>
              </w:rPr>
              <w:t xml:space="preserve">Bono contribución</w:t>
            </w:r>
          </w:p>
        </w:tc>
        <w:tc>
          <w:tcPr>
            <w:tcW w:type="dxa" w:w="6160"/>
            <w:tcMar>
              <w:top w:type="dxa" w:w="60"/>
              <w:left w:type="dxa" w:w="100"/>
              <w:bottom w:type="dxa" w:w="60"/>
              <w:right w:type="dxa" w:w="100"/>
            </w:tcMar>
            <w:vAlign w:val="center"/>
          </w:tcPr>
          <w:p>
            <w:r>
              <w:rPr>
                <w:b w:val="false"/>
                <w:bCs w:val="false"/>
                <w:sz w:val="20"/>
                <w:szCs w:val="20"/>
              </w:rPr>
              <w:t xml:space="preserve">Aporte voluntario que el beneficiario transfiere para confirmar su turno de autogestión</w:t>
            </w:r>
          </w:p>
        </w:tc>
      </w:tr>
      <w:tr>
        <w:tc>
          <w:tcPr>
            <w:tcW w:type="dxa" w:w="3200"/>
            <w:tcMar>
              <w:top w:type="dxa" w:w="60"/>
              <w:left w:type="dxa" w:w="100"/>
              <w:bottom w:type="dxa" w:w="60"/>
              <w:right w:type="dxa" w:w="100"/>
            </w:tcMar>
            <w:vAlign w:val="center"/>
          </w:tcPr>
          <w:p>
            <w:r>
              <w:rPr>
                <w:b w:val="false"/>
                <w:bCs w:val="false"/>
                <w:sz w:val="20"/>
                <w:szCs w:val="20"/>
              </w:rPr>
              <w:t xml:space="preserve">ADMIN / OPERATOR / APPLICANT</w:t>
            </w:r>
          </w:p>
        </w:tc>
        <w:tc>
          <w:tcPr>
            <w:tcW w:type="dxa" w:w="6160"/>
            <w:tcMar>
              <w:top w:type="dxa" w:w="60"/>
              <w:left w:type="dxa" w:w="100"/>
              <w:bottom w:type="dxa" w:w="60"/>
              <w:right w:type="dxa" w:w="100"/>
            </w:tcMar>
            <w:vAlign w:val="center"/>
          </w:tcPr>
          <w:p>
            <w:r>
              <w:rPr>
                <w:b w:val="false"/>
                <w:bCs w:val="false"/>
                <w:sz w:val="20"/>
                <w:szCs w:val="20"/>
              </w:rPr>
              <w:t xml:space="preserve">Roles del sistema (ver sección 2.3)</w:t>
            </w:r>
          </w:p>
        </w:tc>
      </w:tr>
      <w:tr>
        <w:tc>
          <w:tcPr>
            <w:tcW w:type="dxa" w:w="3200"/>
            <w:tcMar>
              <w:top w:type="dxa" w:w="60"/>
              <w:left w:type="dxa" w:w="100"/>
              <w:bottom w:type="dxa" w:w="60"/>
              <w:right w:type="dxa" w:w="100"/>
            </w:tcMar>
            <w:vAlign w:val="center"/>
          </w:tcPr>
          <w:p>
            <w:r>
              <w:rPr>
                <w:b w:val="false"/>
                <w:bCs w:val="false"/>
                <w:sz w:val="20"/>
                <w:szCs w:val="20"/>
              </w:rPr>
              <w:t xml:space="preserve">R2</w:t>
            </w:r>
          </w:p>
        </w:tc>
        <w:tc>
          <w:tcPr>
            <w:tcW w:type="dxa" w:w="6160"/>
            <w:tcMar>
              <w:top w:type="dxa" w:w="60"/>
              <w:left w:type="dxa" w:w="100"/>
              <w:bottom w:type="dxa" w:w="60"/>
              <w:right w:type="dxa" w:w="100"/>
            </w:tcMar>
            <w:vAlign w:val="center"/>
          </w:tcPr>
          <w:p>
            <w:r>
              <w:rPr>
                <w:b w:val="false"/>
                <w:bCs w:val="false"/>
                <w:sz w:val="20"/>
                <w:szCs w:val="20"/>
              </w:rPr>
              <w:t xml:space="preserve">Cloudflare R2, almacenamiento de objetos S3-compatible usado para imágenes y PDFs</w:t>
            </w:r>
          </w:p>
        </w:tc>
      </w:tr>
      <w:tr>
        <w:tc>
          <w:tcPr>
            <w:tcW w:type="dxa" w:w="3200"/>
            <w:tcMar>
              <w:top w:type="dxa" w:w="60"/>
              <w:left w:type="dxa" w:w="100"/>
              <w:bottom w:type="dxa" w:w="60"/>
              <w:right w:type="dxa" w:w="100"/>
            </w:tcMar>
            <w:vAlign w:val="center"/>
          </w:tcPr>
          <w:p>
            <w:r>
              <w:rPr>
                <w:b w:val="false"/>
                <w:bCs w:val="false"/>
                <w:sz w:val="20"/>
                <w:szCs w:val="20"/>
              </w:rPr>
              <w:t xml:space="preserve">RENAPER</w:t>
            </w:r>
          </w:p>
        </w:tc>
        <w:tc>
          <w:tcPr>
            <w:tcW w:type="dxa" w:w="6160"/>
            <w:tcMar>
              <w:top w:type="dxa" w:w="60"/>
              <w:left w:type="dxa" w:w="100"/>
              <w:bottom w:type="dxa" w:w="60"/>
              <w:right w:type="dxa" w:w="100"/>
            </w:tcMar>
            <w:vAlign w:val="center"/>
          </w:tcPr>
          <w:p>
            <w:r>
              <w:rPr>
                <w:b w:val="false"/>
                <w:bCs w:val="false"/>
                <w:sz w:val="20"/>
                <w:szCs w:val="20"/>
              </w:rPr>
              <w:t xml:space="preserve">Registro Nacional de las Personas</w:t>
            </w:r>
          </w:p>
        </w:tc>
      </w:tr>
    </w:tbl>
    <w:p>
      <w:pPr>
        <w:pStyle w:val="Heading2"/>
        <w:spacing w:after="150" w:before="300"/>
      </w:pPr>
      <w:r>
        <w:t xml:space="preserve">1.4 Referencias</w:t>
      </w:r>
    </w:p>
    <w:p>
      <w:pPr>
        <w:pStyle w:val="ListParagraph"/>
        <w:numPr>
          <w:ilvl w:val="0"/>
          <w:numId w:val="5"/>
        </w:numPr>
        <w:spacing w:after="60"/>
      </w:pPr>
      <w:r>
        <w:t xml:space="preserve">Declaración de Alcance v4 (documento de cátedra — fuente textual de los criterios de aceptación).</w:t>
      </w:r>
    </w:p>
    <w:p>
      <w:pPr>
        <w:pStyle w:val="ListParagraph"/>
        <w:numPr>
          <w:ilvl w:val="0"/>
          <w:numId w:val="5"/>
        </w:numPr>
        <w:spacing w:after="60"/>
      </w:pPr>
      <w:r>
        <w:t xml:space="preserve">Matriz de Trazabilidad v3 (documento de cátedra).</w:t>
      </w:r>
    </w:p>
    <w:p>
      <w:pPr>
        <w:pStyle w:val="ListParagraph"/>
        <w:numPr>
          <w:ilvl w:val="0"/>
          <w:numId w:val="5"/>
        </w:numPr>
        <w:spacing w:after="60"/>
      </w:pPr>
      <w:r>
        <w:t xml:space="preserve">docs/REQUIREMENTS.md — consolidado de RF-01 a RF-30 y RNF-01 a RNF-11 usado como base de este SRS.</w:t>
      </w:r>
    </w:p>
    <w:p>
      <w:pPr>
        <w:pStyle w:val="ListParagraph"/>
        <w:numPr>
          <w:ilvl w:val="0"/>
          <w:numId w:val="5"/>
        </w:numPr>
        <w:spacing w:after="60"/>
      </w:pPr>
      <w:r>
        <w:t xml:space="preserve">IEEE Std 830-1998, Recommended Practice for Software Requirements Specifications.</w:t>
      </w:r>
    </w:p>
    <w:p>
      <w:pPr>
        <w:pStyle w:val="ListParagraph"/>
        <w:numPr>
          <w:ilvl w:val="0"/>
          <w:numId w:val="5"/>
        </w:numPr>
        <w:spacing w:after="60"/>
      </w:pPr>
      <w:r>
        <w:t xml:space="preserve">Ley 25.326 de Protección de Datos Personales (República Argentina).</w:t>
      </w:r>
    </w:p>
    <w:p>
      <w:pPr>
        <w:pStyle w:val="ListParagraph"/>
        <w:numPr>
          <w:ilvl w:val="0"/>
          <w:numId w:val="5"/>
        </w:numPr>
        <w:spacing w:after="60"/>
      </w:pPr>
      <w:r>
        <w:t xml:space="preserve">Documentación pública de 17TRACK API y MediaPipe Face Mesh.</w:t>
      </w:r>
    </w:p>
    <w:p>
      <w:pPr>
        <w:pStyle w:val="Heading2"/>
        <w:spacing w:after="150" w:before="300"/>
      </w:pPr>
      <w:r>
        <w:t xml:space="preserve">1.5 Visión general del documento</w:t>
      </w:r>
    </w:p>
    <w:p>
      <w:pPr>
        <w:spacing w:after="120"/>
      </w:pPr>
      <w:r>
        <w:t xml:space="preserve">La sección 2 describe el sistema en términos generales: perspectiva, funciones, usuarios, restricciones y supuestos. La sección 3 contiene la especificación detallada: interfaces externas, requisitos funcionales agrupados por módulo (con entradas, proceso, salidas y prioridad) y requisitos no funcionales. Los apéndices incluyen glosario extendido, matriz de trazabilidad y matriz de roles y permisos.</w:t>
      </w:r>
    </w:p>
    <w:p>
      <w:pPr>
        <w:pStyle w:val="Heading1"/>
        <w:spacing w:after="200" w:before="400"/>
      </w:pPr>
      <w:r>
        <w:t xml:space="preserve">2. Descripción general</w:t>
      </w:r>
    </w:p>
    <w:p>
      <w:pPr>
        <w:pStyle w:val="Heading2"/>
        <w:spacing w:after="150" w:before="300"/>
      </w:pPr>
      <w:r>
        <w:t xml:space="preserve">2.1 Perspectiva del producto</w:t>
      </w:r>
    </w:p>
    <w:p>
      <w:pPr>
        <w:spacing w:after="120"/>
      </w:pPr>
      <w:r>
        <w:t xml:space="preserve">El sistema es una aplicación web nueva (no reemplaza ningún sistema previo, ya que la operatoria es en papel). Se compone de:</w:t>
      </w:r>
    </w:p>
    <w:p>
      <w:pPr>
        <w:pStyle w:val="ListParagraph"/>
        <w:numPr>
          <w:ilvl w:val="0"/>
          <w:numId w:val="5"/>
        </w:numPr>
        <w:spacing w:after="60"/>
      </w:pPr>
      <w:r>
        <w:t xml:space="preserve">Frontend: SPA en React, consumida desde navegador por el personal de la fundación (ADMIN / OPERATOR) y, para el portal de autogestión, por los propios beneficiarios (APPLICANT).</w:t>
      </w:r>
    </w:p>
    <w:p>
      <w:pPr>
        <w:pStyle w:val="ListParagraph"/>
        <w:numPr>
          <w:ilvl w:val="0"/>
          <w:numId w:val="5"/>
        </w:numPr>
        <w:spacing w:after="60"/>
      </w:pPr>
      <w:r>
        <w:t xml:space="preserve">Backend: API REST en Spring Boot, stateless, autenticada con JWT.</w:t>
      </w:r>
    </w:p>
    <w:p>
      <w:pPr>
        <w:pStyle w:val="ListParagraph"/>
        <w:numPr>
          <w:ilvl w:val="0"/>
          <w:numId w:val="5"/>
        </w:numPr>
        <w:spacing w:after="60"/>
      </w:pPr>
      <w:r>
        <w:t xml:space="preserve">Base de datos: PostgreSQL, única fuente de verdad transaccional.</w:t>
      </w:r>
    </w:p>
    <w:p>
      <w:pPr>
        <w:pStyle w:val="ListParagraph"/>
        <w:numPr>
          <w:ilvl w:val="0"/>
          <w:numId w:val="5"/>
        </w:numPr>
        <w:spacing w:after="60"/>
      </w:pPr>
      <w:r>
        <w:t xml:space="preserve">Servicios de terceros con los que el backend se integra: RENAPER (SID), verificación local del PDF de ANSES (no es un servicio de terceros, es procesamiento propio), 17TRACK (logística), Cloudflare R2 (almacenamiento de imágenes/PDFs).</w:t>
      </w:r>
    </w:p>
    <w:p>
      <w:pPr>
        <w:pStyle w:val="ListParagraph"/>
        <w:numPr>
          <w:ilvl w:val="0"/>
          <w:numId w:val="5"/>
        </w:numPr>
        <w:spacing w:after="60"/>
      </w:pPr>
      <w:r>
        <w:t xml:space="preserve">Cliente embebido en el navegador: MediaPipe Face Mesh para el probador virtual, ejecutado 100% en el dispositivo del usuario.</w:t>
      </w:r>
    </w:p>
    <w:p>
      <w:pPr>
        <w:spacing w:after="120"/>
      </w:pPr>
      <w:r>
        <w:t xml:space="preserve">Diagrama de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5819775" cy="32099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51" cstate="none"/>
                          <a:srcRect/>
                          <a:stretch>
                            <a:fillRect/>
                          </a:stretch>
                        </pic:blipFill>
                        <pic:spPr bwMode="auto">
                          <a:xfrm>
                            <a:off x="0" y="0"/>
                            <a:ext cx="5819775" cy="3209925"/>
                          </a:xfrm>
                          <a:prstGeom prst="rect">
                            <a:avLst/>
                          </a:prstGeom>
                        </pic:spPr>
                      </pic:pic>
                    </a:graphicData>
                  </a:graphic>
                </wp:inline>
              </w:drawing>
            </w:r>
          </w:p>
        </w:tc>
      </w:tr>
    </w:tbl>
    <w:p>
      <w:pPr>
        <w:spacing w:after="200"/>
      </w:pPr>
    </w:p>
    <w:p>
      <w:pPr>
        <w:pStyle w:val="Heading2"/>
        <w:spacing w:after="150" w:before="300"/>
      </w:pPr>
      <w:r>
        <w:t xml:space="preserve">2.2 Funciones del producto</w:t>
      </w:r>
    </w:p>
    <w:p>
      <w:pPr>
        <w:spacing w:after="120"/>
      </w:pPr>
      <w:r>
        <w:t xml:space="preserve">Agrupadas por módulo (correspondencia 1 a 1 con los dominios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color="auto" w:val="clear"/>
            <w:tcMar>
              <w:top w:type="dxa" w:w="60"/>
              <w:left w:type="dxa" w:w="100"/>
              <w:bottom w:type="dxa" w:w="60"/>
              <w:right w:type="dxa" w:w="100"/>
            </w:tcMar>
            <w:vAlign w:val="center"/>
          </w:tcPr>
          <w:p>
            <w:r>
              <w:rPr>
                <w:b/>
                <w:bCs/>
                <w:sz w:val="20"/>
                <w:szCs w:val="20"/>
              </w:rPr>
              <w:t xml:space="preserve">Módulo</w:t>
            </w:r>
          </w:p>
        </w:tc>
        <w:tc>
          <w:tcPr>
            <w:tcW w:type="dxa" w:w="6160"/>
            <w:shd w:fill="D9D9D9" w:color="auto" w:val="clear"/>
            <w:tcMar>
              <w:top w:type="dxa" w:w="60"/>
              <w:left w:type="dxa" w:w="100"/>
              <w:bottom w:type="dxa" w:w="60"/>
              <w:right w:type="dxa" w:w="100"/>
            </w:tcMar>
            <w:vAlign w:val="center"/>
          </w:tcPr>
          <w:p>
            <w:r>
              <w:rPr>
                <w:b/>
                <w:bCs/>
                <w:sz w:val="20"/>
                <w:szCs w:val="20"/>
              </w:rPr>
              <w:t xml:space="preserve">Función principal</w:t>
            </w:r>
          </w:p>
        </w:tc>
      </w:tr>
      <w:tr>
        <w:tc>
          <w:tcPr>
            <w:tcW w:type="dxa" w:w="3200"/>
            <w:tcMar>
              <w:top w:type="dxa" w:w="60"/>
              <w:left w:type="dxa" w:w="100"/>
              <w:bottom w:type="dxa" w:w="60"/>
              <w:right w:type="dxa" w:w="100"/>
            </w:tcMar>
            <w:vAlign w:val="center"/>
          </w:tcPr>
          <w:p>
            <w:r>
              <w:rPr>
                <w:b w:val="false"/>
                <w:bCs w:val="false"/>
                <w:sz w:val="20"/>
                <w:szCs w:val="20"/>
              </w:rPr>
              <w:t xml:space="preserve">Solicitantes y Validación</w:t>
            </w:r>
          </w:p>
        </w:tc>
        <w:tc>
          <w:tcPr>
            <w:tcW w:type="dxa" w:w="6160"/>
            <w:tcMar>
              <w:top w:type="dxa" w:w="60"/>
              <w:left w:type="dxa" w:w="100"/>
              <w:bottom w:type="dxa" w:w="60"/>
              <w:right w:type="dxa" w:w="100"/>
            </w:tcMar>
            <w:vAlign w:val="center"/>
          </w:tcPr>
          <w:p>
            <w:r>
              <w:rPr>
                <w:b w:val="false"/>
                <w:bCs w:val="false"/>
                <w:sz w:val="20"/>
                <w:szCs w:val="20"/>
              </w:rPr>
              <w:t xml:space="preserve">Alta, validación de identidad y de elegibilidad ANSES, receta médica, consulta/edición</w:t>
            </w:r>
          </w:p>
        </w:tc>
      </w:tr>
      <w:tr>
        <w:tc>
          <w:tcPr>
            <w:tcW w:type="dxa" w:w="3200"/>
            <w:tcMar>
              <w:top w:type="dxa" w:w="60"/>
              <w:left w:type="dxa" w:w="100"/>
              <w:bottom w:type="dxa" w:w="60"/>
              <w:right w:type="dxa" w:w="100"/>
            </w:tcMar>
            <w:vAlign w:val="center"/>
          </w:tcPr>
          <w:p>
            <w:r>
              <w:rPr>
                <w:b w:val="false"/>
                <w:bCs w:val="false"/>
                <w:sz w:val="20"/>
                <w:szCs w:val="20"/>
              </w:rPr>
              <w:t xml:space="preserve">Donaciones</w:t>
            </w:r>
          </w:p>
        </w:tc>
        <w:tc>
          <w:tcPr>
            <w:tcW w:type="dxa" w:w="6160"/>
            <w:tcMar>
              <w:top w:type="dxa" w:w="60"/>
              <w:left w:type="dxa" w:w="100"/>
              <w:bottom w:type="dxa" w:w="60"/>
              <w:right w:type="dxa" w:w="100"/>
            </w:tcMar>
            <w:vAlign w:val="center"/>
          </w:tcPr>
          <w:p>
            <w:r>
              <w:rPr>
                <w:b w:val="false"/>
                <w:bCs w:val="false"/>
                <w:sz w:val="20"/>
                <w:szCs w:val="20"/>
              </w:rPr>
              <w:t xml:space="preserve">Alta de donantes, recepción y clasificación de marcos donados</w:t>
            </w:r>
          </w:p>
        </w:tc>
      </w:tr>
      <w:tr>
        <w:tc>
          <w:tcPr>
            <w:tcW w:type="dxa" w:w="3200"/>
            <w:tcMar>
              <w:top w:type="dxa" w:w="60"/>
              <w:left w:type="dxa" w:w="100"/>
              <w:bottom w:type="dxa" w:w="60"/>
              <w:right w:type="dxa" w:w="100"/>
            </w:tcMar>
            <w:vAlign w:val="center"/>
          </w:tcPr>
          <w:p>
            <w:r>
              <w:rPr>
                <w:b w:val="false"/>
                <w:bCs w:val="false"/>
                <w:sz w:val="20"/>
                <w:szCs w:val="20"/>
              </w:rPr>
              <w:t xml:space="preserve">Inventario, Asignación y Trazabilidad</w:t>
            </w:r>
          </w:p>
        </w:tc>
        <w:tc>
          <w:tcPr>
            <w:tcW w:type="dxa" w:w="6160"/>
            <w:tcMar>
              <w:top w:type="dxa" w:w="60"/>
              <w:left w:type="dxa" w:w="100"/>
              <w:bottom w:type="dxa" w:w="60"/>
              <w:right w:type="dxa" w:w="100"/>
            </w:tcMar>
            <w:vAlign w:val="center"/>
          </w:tcPr>
          <w:p>
            <w:r>
              <w:rPr>
                <w:b w:val="false"/>
                <w:bCs w:val="false"/>
                <w:sz w:val="20"/>
                <w:szCs w:val="20"/>
              </w:rPr>
              <w:t xml:space="preserve">Inventario en tiempo real, match receta↔marco, asignación, trazabilidad end-to-end</w:t>
            </w:r>
          </w:p>
        </w:tc>
      </w:tr>
      <w:tr>
        <w:tc>
          <w:tcPr>
            <w:tcW w:type="dxa" w:w="3200"/>
            <w:tcMar>
              <w:top w:type="dxa" w:w="60"/>
              <w:left w:type="dxa" w:w="100"/>
              <w:bottom w:type="dxa" w:w="60"/>
              <w:right w:type="dxa" w:w="100"/>
            </w:tcMar>
            <w:vAlign w:val="center"/>
          </w:tcPr>
          <w:p>
            <w:r>
              <w:rPr>
                <w:b w:val="false"/>
                <w:bCs w:val="false"/>
                <w:sz w:val="20"/>
                <w:szCs w:val="20"/>
              </w:rPr>
              <w:t xml:space="preserve">Probador Virtual</w:t>
            </w:r>
          </w:p>
        </w:tc>
        <w:tc>
          <w:tcPr>
            <w:tcW w:type="dxa" w:w="6160"/>
            <w:tcMar>
              <w:top w:type="dxa" w:w="60"/>
              <w:left w:type="dxa" w:w="100"/>
              <w:bottom w:type="dxa" w:w="60"/>
              <w:right w:type="dxa" w:w="100"/>
            </w:tcMar>
            <w:vAlign w:val="center"/>
          </w:tcPr>
          <w:p>
            <w:r>
              <w:rPr>
                <w:b w:val="false"/>
                <w:bCs w:val="false"/>
                <w:sz w:val="20"/>
                <w:szCs w:val="20"/>
              </w:rPr>
              <w:t xml:space="preserve">Detección facial y superposición 2D del marco sobre foto estática</w:t>
            </w:r>
          </w:p>
        </w:tc>
      </w:tr>
      <w:tr>
        <w:tc>
          <w:tcPr>
            <w:tcW w:type="dxa" w:w="3200"/>
            <w:tcMar>
              <w:top w:type="dxa" w:w="60"/>
              <w:left w:type="dxa" w:w="100"/>
              <w:bottom w:type="dxa" w:w="60"/>
              <w:right w:type="dxa" w:w="100"/>
            </w:tcMar>
            <w:vAlign w:val="center"/>
          </w:tcPr>
          <w:p>
            <w:r>
              <w:rPr>
                <w:b w:val="false"/>
                <w:bCs w:val="false"/>
                <w:sz w:val="20"/>
                <w:szCs w:val="20"/>
              </w:rPr>
              <w:t xml:space="preserve">Turnos y Notificaciones</w:t>
            </w:r>
          </w:p>
        </w:tc>
        <w:tc>
          <w:tcPr>
            <w:tcW w:type="dxa" w:w="6160"/>
            <w:tcMar>
              <w:top w:type="dxa" w:w="60"/>
              <w:left w:type="dxa" w:w="100"/>
              <w:bottom w:type="dxa" w:w="60"/>
              <w:right w:type="dxa" w:w="100"/>
            </w:tcMar>
            <w:vAlign w:val="center"/>
          </w:tcPr>
          <w:p>
            <w:r>
              <w:rPr>
                <w:b w:val="false"/>
                <w:bCs w:val="false"/>
                <w:sz w:val="20"/>
                <w:szCs w:val="20"/>
              </w:rPr>
              <w:t xml:space="preserve">Alta, reprogramación, cancelación y notificación de turnos; autogestión del beneficiario</w:t>
            </w:r>
          </w:p>
        </w:tc>
      </w:tr>
      <w:tr>
        <w:tc>
          <w:tcPr>
            <w:tcW w:type="dxa" w:w="3200"/>
            <w:tcMar>
              <w:top w:type="dxa" w:w="60"/>
              <w:left w:type="dxa" w:w="100"/>
              <w:bottom w:type="dxa" w:w="60"/>
              <w:right w:type="dxa" w:w="100"/>
            </w:tcMar>
            <w:vAlign w:val="center"/>
          </w:tcPr>
          <w:p>
            <w:r>
              <w:rPr>
                <w:b w:val="false"/>
                <w:bCs w:val="false"/>
                <w:sz w:val="20"/>
                <w:szCs w:val="20"/>
              </w:rPr>
              <w:t xml:space="preserve">Logística e Integración 17TRACK</w:t>
            </w:r>
          </w:p>
        </w:tc>
        <w:tc>
          <w:tcPr>
            <w:tcW w:type="dxa" w:w="6160"/>
            <w:tcMar>
              <w:top w:type="dxa" w:w="60"/>
              <w:left w:type="dxa" w:w="100"/>
              <w:bottom w:type="dxa" w:w="60"/>
              <w:right w:type="dxa" w:w="100"/>
            </w:tcMar>
            <w:vAlign w:val="center"/>
          </w:tcPr>
          <w:p>
            <w:r>
              <w:rPr>
                <w:b w:val="false"/>
                <w:bCs w:val="false"/>
                <w:sz w:val="20"/>
                <w:szCs w:val="20"/>
              </w:rPr>
              <w:t xml:space="preserve">Registro y seguimiento de envíos entre sucursales</w:t>
            </w:r>
          </w:p>
        </w:tc>
      </w:tr>
      <w:tr>
        <w:tc>
          <w:tcPr>
            <w:tcW w:type="dxa" w:w="3200"/>
            <w:tcMar>
              <w:top w:type="dxa" w:w="60"/>
              <w:left w:type="dxa" w:w="100"/>
              <w:bottom w:type="dxa" w:w="60"/>
              <w:right w:type="dxa" w:w="100"/>
            </w:tcMar>
            <w:vAlign w:val="center"/>
          </w:tcPr>
          <w:p>
            <w:r>
              <w:rPr>
                <w:b w:val="false"/>
                <w:bCs w:val="false"/>
                <w:sz w:val="20"/>
                <w:szCs w:val="20"/>
              </w:rPr>
              <w:t xml:space="preserve">Panel de Impacto</w:t>
            </w:r>
          </w:p>
        </w:tc>
        <w:tc>
          <w:tcPr>
            <w:tcW w:type="dxa" w:w="6160"/>
            <w:tcMar>
              <w:top w:type="dxa" w:w="60"/>
              <w:left w:type="dxa" w:w="100"/>
              <w:bottom w:type="dxa" w:w="60"/>
              <w:right w:type="dxa" w:w="100"/>
            </w:tcMar>
            <w:vAlign w:val="center"/>
          </w:tcPr>
          <w:p>
            <w:r>
              <w:rPr>
                <w:b w:val="false"/>
                <w:bCs w:val="false"/>
                <w:sz w:val="20"/>
                <w:szCs w:val="20"/>
              </w:rPr>
              <w:t xml:space="preserve">Indicadores agregados de impacto social</w:t>
            </w:r>
          </w:p>
        </w:tc>
      </w:tr>
      <w:tr>
        <w:tc>
          <w:tcPr>
            <w:tcW w:type="dxa" w:w="3200"/>
            <w:tcMar>
              <w:top w:type="dxa" w:w="60"/>
              <w:left w:type="dxa" w:w="100"/>
              <w:bottom w:type="dxa" w:w="60"/>
              <w:right w:type="dxa" w:w="100"/>
            </w:tcMar>
            <w:vAlign w:val="center"/>
          </w:tcPr>
          <w:p>
            <w:r>
              <w:rPr>
                <w:b w:val="false"/>
                <w:bCs w:val="false"/>
                <w:sz w:val="20"/>
                <w:szCs w:val="20"/>
              </w:rPr>
              <w:t xml:space="preserve">Catálogo de Venta</w:t>
            </w:r>
          </w:p>
        </w:tc>
        <w:tc>
          <w:tcPr>
            <w:tcW w:type="dxa" w:w="6160"/>
            <w:tcMar>
              <w:top w:type="dxa" w:w="60"/>
              <w:left w:type="dxa" w:w="100"/>
              <w:bottom w:type="dxa" w:w="60"/>
              <w:right w:type="dxa" w:w="100"/>
            </w:tcMar>
            <w:vAlign w:val="center"/>
          </w:tcPr>
          <w:p>
            <w:r>
              <w:rPr>
                <w:b w:val="false"/>
                <w:bCs w:val="false"/>
                <w:sz w:val="20"/>
                <w:szCs w:val="20"/>
              </w:rPr>
              <w:t xml:space="preserve">Catálogo, venta y gestión de stock de anteojos de sol</w:t>
            </w:r>
          </w:p>
        </w:tc>
      </w:tr>
    </w:tbl>
    <w:p>
      <w:pPr>
        <w:pStyle w:val="Heading2"/>
        <w:spacing w:after="150" w:before="300"/>
      </w:pPr>
      <w: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D9D9D9" w:color="auto" w:val="clear"/>
            <w:tcMar>
              <w:top w:type="dxa" w:w="60"/>
              <w:left w:type="dxa" w:w="100"/>
              <w:bottom w:type="dxa" w:w="60"/>
              <w:right w:type="dxa" w:w="100"/>
            </w:tcMar>
            <w:vAlign w:val="center"/>
          </w:tcPr>
          <w:p>
            <w:r>
              <w:rPr>
                <w:b/>
                <w:bCs/>
                <w:sz w:val="20"/>
                <w:szCs w:val="20"/>
              </w:rPr>
              <w:t xml:space="preserve">Rol</w:t>
            </w:r>
          </w:p>
        </w:tc>
        <w:tc>
          <w:tcPr>
            <w:tcW w:type="dxa" w:w="4200"/>
            <w:shd w:fill="D9D9D9" w:color="auto" w:val="clear"/>
            <w:tcMar>
              <w:top w:type="dxa" w:w="60"/>
              <w:left w:type="dxa" w:w="100"/>
              <w:bottom w:type="dxa" w:w="60"/>
              <w:right w:type="dxa" w:w="100"/>
            </w:tcMar>
            <w:vAlign w:val="center"/>
          </w:tcPr>
          <w:p>
            <w:r>
              <w:rPr>
                <w:b/>
                <w:bCs/>
                <w:sz w:val="20"/>
                <w:szCs w:val="20"/>
              </w:rPr>
              <w:t xml:space="preserve">Descripción</w:t>
            </w:r>
          </w:p>
        </w:tc>
        <w:tc>
          <w:tcPr>
            <w:tcW w:type="dxa" w:w="2960"/>
            <w:shd w:fill="D9D9D9" w:color="auto" w:val="clear"/>
            <w:tcMar>
              <w:top w:type="dxa" w:w="60"/>
              <w:left w:type="dxa" w:w="100"/>
              <w:bottom w:type="dxa" w:w="60"/>
              <w:right w:type="dxa" w:w="100"/>
            </w:tcMar>
            <w:vAlign w:val="center"/>
          </w:tcPr>
          <w:p>
            <w:r>
              <w:rPr>
                <w:b/>
                <w:bCs/>
                <w:sz w:val="20"/>
                <w:szCs w:val="20"/>
              </w:rPr>
              <w:t xml:space="preserve">Nivel técnico esperado</w:t>
            </w:r>
          </w:p>
        </w:tc>
      </w:tr>
      <w:tr>
        <w:tc>
          <w:tcPr>
            <w:tcW w:type="dxa" w:w="2200"/>
            <w:tcMar>
              <w:top w:type="dxa" w:w="60"/>
              <w:left w:type="dxa" w:w="100"/>
              <w:bottom w:type="dxa" w:w="60"/>
              <w:right w:type="dxa" w:w="100"/>
            </w:tcMar>
            <w:vAlign w:val="center"/>
          </w:tcPr>
          <w:p>
            <w:r>
              <w:rPr>
                <w:b w:val="false"/>
                <w:bCs w:val="false"/>
                <w:sz w:val="20"/>
                <w:szCs w:val="20"/>
              </w:rPr>
              <w:t xml:space="preserve">ADMIN</w:t>
            </w:r>
          </w:p>
        </w:tc>
        <w:tc>
          <w:tcPr>
            <w:tcW w:type="dxa" w:w="4200"/>
            <w:tcMar>
              <w:top w:type="dxa" w:w="60"/>
              <w:left w:type="dxa" w:w="100"/>
              <w:bottom w:type="dxa" w:w="60"/>
              <w:right w:type="dxa" w:w="100"/>
            </w:tcMar>
            <w:vAlign w:val="center"/>
          </w:tcPr>
          <w:p>
            <w:r>
              <w:rPr>
                <w:b w:val="false"/>
                <w:bCs w:val="false"/>
                <w:sz w:val="20"/>
                <w:szCs w:val="20"/>
              </w:rPr>
              <w:t xml:space="preserve">Administra usuarios, configuración y catálogo de venta. Acceso completo al sistema.</w:t>
            </w:r>
          </w:p>
        </w:tc>
        <w:tc>
          <w:tcPr>
            <w:tcW w:type="dxa" w:w="2960"/>
            <w:tcMar>
              <w:top w:type="dxa" w:w="60"/>
              <w:left w:type="dxa" w:w="100"/>
              <w:bottom w:type="dxa" w:w="60"/>
              <w:right w:type="dxa" w:w="100"/>
            </w:tcMar>
            <w:vAlign w:val="center"/>
          </w:tcPr>
          <w:p>
            <w:r>
              <w:rPr>
                <w:b w:val="false"/>
                <w:bCs w:val="false"/>
                <w:sz w:val="20"/>
                <w:szCs w:val="20"/>
              </w:rPr>
              <w:t xml:space="preserve">Personal de la fundación, no técnico, capacitación ~30 min (RNF-05)</w:t>
            </w:r>
          </w:p>
        </w:tc>
      </w:tr>
      <w:tr>
        <w:tc>
          <w:tcPr>
            <w:tcW w:type="dxa" w:w="2200"/>
            <w:tcMar>
              <w:top w:type="dxa" w:w="60"/>
              <w:left w:type="dxa" w:w="100"/>
              <w:bottom w:type="dxa" w:w="60"/>
              <w:right w:type="dxa" w:w="100"/>
            </w:tcMar>
            <w:vAlign w:val="center"/>
          </w:tcPr>
          <w:p>
            <w:r>
              <w:rPr>
                <w:b w:val="false"/>
                <w:bCs w:val="false"/>
                <w:sz w:val="20"/>
                <w:szCs w:val="20"/>
              </w:rPr>
              <w:t xml:space="preserve">OPERATOR</w:t>
            </w:r>
          </w:p>
        </w:tc>
        <w:tc>
          <w:tcPr>
            <w:tcW w:type="dxa" w:w="4200"/>
            <w:tcMar>
              <w:top w:type="dxa" w:w="60"/>
              <w:left w:type="dxa" w:w="100"/>
              <w:bottom w:type="dxa" w:w="60"/>
              <w:right w:type="dxa" w:w="100"/>
            </w:tcMar>
            <w:vAlign w:val="center"/>
          </w:tcPr>
          <w:p>
            <w:r>
              <w:rPr>
                <w:b w:val="false"/>
                <w:bCs w:val="false"/>
                <w:sz w:val="20"/>
                <w:szCs w:val="20"/>
              </w:rPr>
              <w:t xml:space="preserve">Uso diario: registra solicitantes/donaciones, valida elegibilidad, asigna marcos, gestiona turnos y envíos.</w:t>
            </w:r>
          </w:p>
        </w:tc>
        <w:tc>
          <w:tcPr>
            <w:tcW w:type="dxa" w:w="2960"/>
            <w:tcMar>
              <w:top w:type="dxa" w:w="60"/>
              <w:left w:type="dxa" w:w="100"/>
              <w:bottom w:type="dxa" w:w="60"/>
              <w:right w:type="dxa" w:w="100"/>
            </w:tcMar>
            <w:vAlign w:val="center"/>
          </w:tcPr>
          <w:p>
            <w:r>
              <w:rPr>
                <w:b w:val="false"/>
                <w:bCs w:val="false"/>
                <w:sz w:val="20"/>
                <w:szCs w:val="20"/>
              </w:rPr>
              <w:t xml:space="preserve">Personal de la fundación, no técnico</w:t>
            </w:r>
          </w:p>
        </w:tc>
      </w:tr>
      <w:tr>
        <w:tc>
          <w:tcPr>
            <w:tcW w:type="dxa" w:w="2200"/>
            <w:tcMar>
              <w:top w:type="dxa" w:w="60"/>
              <w:left w:type="dxa" w:w="100"/>
              <w:bottom w:type="dxa" w:w="60"/>
              <w:right w:type="dxa" w:w="100"/>
            </w:tcMar>
            <w:vAlign w:val="center"/>
          </w:tcPr>
          <w:p>
            <w:r>
              <w:rPr>
                <w:b w:val="false"/>
                <w:bCs w:val="false"/>
                <w:sz w:val="20"/>
                <w:szCs w:val="20"/>
              </w:rPr>
              <w:t xml:space="preserve">APPLICANT (beneficiario)</w:t>
            </w:r>
          </w:p>
        </w:tc>
        <w:tc>
          <w:tcPr>
            <w:tcW w:type="dxa" w:w="4200"/>
            <w:tcMar>
              <w:top w:type="dxa" w:w="60"/>
              <w:left w:type="dxa" w:w="100"/>
              <w:bottom w:type="dxa" w:w="60"/>
              <w:right w:type="dxa" w:w="100"/>
            </w:tcMar>
            <w:vAlign w:val="center"/>
          </w:tcPr>
          <w:p>
            <w:r>
              <w:rPr>
                <w:b w:val="false"/>
                <w:bCs w:val="false"/>
                <w:sz w:val="20"/>
                <w:szCs w:val="20"/>
              </w:rPr>
              <w:t xml:space="preserve">Se autogestiona: pide turno, sube comprobante del bono contribución, consulta el estado de su marco, usa el probador virtual.</w:t>
            </w:r>
          </w:p>
        </w:tc>
        <w:tc>
          <w:tcPr>
            <w:tcW w:type="dxa" w:w="2960"/>
            <w:tcMar>
              <w:top w:type="dxa" w:w="60"/>
              <w:left w:type="dxa" w:w="100"/>
              <w:bottom w:type="dxa" w:w="60"/>
              <w:right w:type="dxa" w:w="100"/>
            </w:tcMar>
            <w:vAlign w:val="center"/>
          </w:tcPr>
          <w:p>
            <w:r>
              <w:rPr>
                <w:b w:val="false"/>
                <w:bCs w:val="false"/>
                <w:sz w:val="20"/>
                <w:szCs w:val="20"/>
              </w:rPr>
              <w:t xml:space="preserve">Público general, sin capacitación previa</w:t>
            </w:r>
          </w:p>
        </w:tc>
      </w:tr>
      <w:tr>
        <w:tc>
          <w:tcPr>
            <w:tcW w:type="dxa" w:w="2200"/>
            <w:tcMar>
              <w:top w:type="dxa" w:w="60"/>
              <w:left w:type="dxa" w:w="100"/>
              <w:bottom w:type="dxa" w:w="60"/>
              <w:right w:type="dxa" w:w="100"/>
            </w:tcMar>
            <w:vAlign w:val="center"/>
          </w:tcPr>
          <w:p>
            <w:r>
              <w:rPr>
                <w:b w:val="false"/>
                <w:bCs w:val="false"/>
                <w:sz w:val="20"/>
                <w:szCs w:val="20"/>
              </w:rPr>
              <w:t xml:space="preserve">Comprador del catálogo</w:t>
            </w:r>
          </w:p>
        </w:tc>
        <w:tc>
          <w:tcPr>
            <w:tcW w:type="dxa" w:w="4200"/>
            <w:tcMar>
              <w:top w:type="dxa" w:w="60"/>
              <w:left w:type="dxa" w:w="100"/>
              <w:bottom w:type="dxa" w:w="60"/>
              <w:right w:type="dxa" w:w="100"/>
            </w:tcMar>
            <w:vAlign w:val="center"/>
          </w:tcPr>
          <w:p>
            <w:r>
              <w:rPr>
                <w:b w:val="false"/>
                <w:bCs w:val="false"/>
                <w:sz w:val="20"/>
                <w:szCs w:val="20"/>
              </w:rPr>
              <w:t xml:space="preserve">Navega el catálogo de anteojos de sol. No requiere cuenta para verlo; la venta la registra un OPERATOR/ADMIN.</w:t>
            </w:r>
          </w:p>
        </w:tc>
        <w:tc>
          <w:tcPr>
            <w:tcW w:type="dxa" w:w="2960"/>
            <w:tcMar>
              <w:top w:type="dxa" w:w="60"/>
              <w:left w:type="dxa" w:w="100"/>
              <w:bottom w:type="dxa" w:w="60"/>
              <w:right w:type="dxa" w:w="100"/>
            </w:tcMar>
            <w:vAlign w:val="center"/>
          </w:tcPr>
          <w:p>
            <w:r>
              <w:rPr>
                <w:b w:val="false"/>
                <w:bCs w:val="false"/>
                <w:sz w:val="20"/>
                <w:szCs w:val="20"/>
              </w:rPr>
              <w:t xml:space="preserve">Público general</w:t>
            </w:r>
          </w:p>
        </w:tc>
      </w:tr>
    </w:tbl>
    <w:p>
      <w:pPr>
        <w:pStyle w:val="Heading2"/>
        <w:spacing w:after="150" w:before="300"/>
      </w:pPr>
      <w:r>
        <w:t xml:space="preserve">2.4 Restricciones</w:t>
      </w:r>
    </w:p>
    <w:p>
      <w:pPr>
        <w:pStyle w:val="ListParagraph"/>
        <w:numPr>
          <w:ilvl w:val="0"/>
          <w:numId w:val="5"/>
        </w:numPr>
        <w:spacing w:after="60"/>
      </w:pPr>
      <w:r>
        <w:t xml:space="preserve">El backend debe seguir arquitectura en 4 capas con aislamiento estricto entre dominios (ver Documento de Arquitectura, sección Vistas — Vista de Desarrollo).</w:t>
      </w:r>
    </w:p>
    <w:p>
      <w:pPr>
        <w:pStyle w:val="ListParagraph"/>
        <w:numPr>
          <w:ilvl w:val="0"/>
          <w:numId w:val="5"/>
        </w:numPr>
        <w:spacing w:after="60"/>
      </w:pPr>
      <w:r>
        <w:t xml:space="preserve">El schema de base de datos se gestiona exclusivamente por migraciones Flyway (append-only); no se permite DDL generado por Hibernate.</w:t>
      </w:r>
    </w:p>
    <w:p>
      <w:pPr>
        <w:pStyle w:val="ListParagraph"/>
        <w:numPr>
          <w:ilvl w:val="0"/>
          <w:numId w:val="5"/>
        </w:numPr>
        <w:spacing w:after="60"/>
      </w:pPr>
      <w:r>
        <w:t xml:space="preserve">No se persisten binarios en PostgreSQL: toda imagen/PDF va a Cloudflare R2 y solo su URL se guarda en base de datos (RNF-07).</w:t>
      </w:r>
    </w:p>
    <w:p>
      <w:pPr>
        <w:pStyle w:val="ListParagraph"/>
        <w:numPr>
          <w:ilvl w:val="0"/>
          <w:numId w:val="5"/>
        </w:numPr>
        <w:spacing w:after="60"/>
      </w:pPr>
      <w:r>
        <w:t xml:space="preserve">El probador virtual no puede depender de un servidor de procesamiento externo (RNF-04): debe funcionar con superposición 2D sobre foto estática, compatible con dispositivos de gama baja.</w:t>
      </w:r>
    </w:p>
    <w:p>
      <w:pPr>
        <w:pStyle w:val="ListParagraph"/>
        <w:numPr>
          <w:ilvl w:val="0"/>
          <w:numId w:val="5"/>
        </w:numPr>
        <w:spacing w:after="60"/>
      </w:pPr>
      <w:r>
        <w:t xml:space="preserve">El plan gratuito de 17TRACK limita a 100 envíos/mes; el sistema no debe asumir un volumen mayor sin migrar de plan.</w:t>
      </w:r>
    </w:p>
    <w:p>
      <w:pPr>
        <w:pStyle w:val="ListParagraph"/>
        <w:numPr>
          <w:ilvl w:val="0"/>
          <w:numId w:val="5"/>
        </w:numPr>
        <w:spacing w:after="60"/>
      </w:pPr>
      <w:r>
        <w:t xml:space="preserve">Idioma del código: inglés. Idioma de la interfaz y de los mensajes al usuario final: español (ver CLAUDE.md del proyecto).</w:t>
      </w:r>
    </w:p>
    <w:p>
      <w:pPr>
        <w:pStyle w:val="Heading2"/>
        <w:spacing w:after="150" w:before="300"/>
      </w:pPr>
      <w:r>
        <w:t xml:space="preserve">2.5 Supuestos y dependencias</w:t>
      </w:r>
    </w:p>
    <w:p>
      <w:pPr>
        <w:pStyle w:val="ListParagraph"/>
        <w:numPr>
          <w:ilvl w:val="0"/>
          <w:numId w:val="5"/>
        </w:numPr>
        <w:spacing w:after="60"/>
      </w:pPr>
      <w:r>
        <w:t xml:space="preserve">Se asume que la fundación gestiona por fuera del sistema el convenio de confronte de datos con RENAPER (trámite TAD, PT-1.2.7 de la EDT); el sistema solo consume el servicio una vez habilitado.</w:t>
      </w:r>
    </w:p>
    <w:p>
      <w:pPr>
        <w:pStyle w:val="ListParagraph"/>
        <w:numPr>
          <w:ilvl w:val="0"/>
          <w:numId w:val="5"/>
        </w:numPr>
        <w:spacing w:after="60"/>
      </w:pPr>
      <w:r>
        <w:t xml:space="preserve">Se asume disponibilidad de conectividad a internet en el punto de atención para consultar RENAPER y 17TRACK; ante indisponibilidad de RENAPER, el sistema depende de que el operador ejecute la validación presencial documentada como alternativa (RF-06).</w:t>
      </w:r>
    </w:p>
    <w:p>
      <w:pPr>
        <w:pStyle w:val="ListParagraph"/>
        <w:numPr>
          <w:ilvl w:val="0"/>
          <w:numId w:val="5"/>
        </w:numPr>
        <w:spacing w:after="60"/>
      </w:pPr>
      <w:r>
        <w:rPr>
          <w:b/>
          <w:bCs/>
          <w:i/>
          <w:iCs/>
        </w:rPr>
        <w:t xml:space="preserve">Aclaración sobre el estado de RF-02/RF-06: </w:t>
      </w:r>
      <w:r>
        <w:t xml:space="preserve">la integración con el SID de RENAPER (RF-02) depende del convenio TAD mencionado arriba, y por eso esta entrega no incluye un RenaperClient propio por decisión de alcance — no es una funcionalidad pendiente, es la decisión ya tomada en 1.2 (“Fuera de alcance”) y en CLAUDE.md del proyecto. La validación presencial alternativa (RF-06), en cambio, sí está especificada como una funcionalidad del sistema (que el operador confirme la identidad y quede trazado quién lo hizo), y esa sí es un pendiente real: el código actual no tiene ningún endpoint ni control de interfaz que la dispare, identityValidated permanece en false para todo solicitante, y hoy el operador verifica el DNI físico fuera del sistema, sin dejar registro digital. Detalle de estado en el Apéndice B.</w:t>
      </w:r>
    </w:p>
    <w:p>
      <w:pPr>
        <w:pStyle w:val="ListParagraph"/>
        <w:numPr>
          <w:ilvl w:val="0"/>
          <w:numId w:val="5"/>
        </w:numPr>
        <w:spacing w:after="60"/>
      </w:pPr>
      <w:r>
        <w:t xml:space="preserve">Se asume que el monto del bono contribución y la validez del comprobante los verifica un humano (operador), no el sistema — el sistema solo garantiza que no se confirme un turno sin que el operador haya revisado y aprobado el comprobante cargado.</w:t>
      </w:r>
    </w:p>
    <w:p>
      <w:pPr>
        <w:pStyle w:val="ListParagraph"/>
        <w:numPr>
          <w:ilvl w:val="0"/>
          <w:numId w:val="5"/>
        </w:numPr>
        <w:spacing w:after="60"/>
      </w:pPr>
      <w:r>
        <w:t xml:space="preserve">Depende de que Cloudflare R2 y 17TRACK estén operativos para sus respectivas funciones; ambos son servicios externos fuera del control del equipo de desarrollo.</w:t>
      </w:r>
    </w:p>
    <w:p>
      <w:pPr>
        <w:pStyle w:val="Heading1"/>
        <w:spacing w:after="200" w:before="400"/>
      </w:pPr>
      <w:r>
        <w:t xml:space="preserve">3. Requisitos específicos</w:t>
      </w:r>
    </w:p>
    <w:p>
      <w:pPr>
        <w:pStyle w:val="Heading2"/>
        <w:spacing w:after="150" w:before="300"/>
      </w:pPr>
      <w:r>
        <w:t xml:space="preserve">3.1 Requisitos de interfaces externas</w:t>
      </w:r>
    </w:p>
    <w:p>
      <w:pPr>
        <w:pStyle w:val="Heading3"/>
        <w:spacing w:after="120" w:before="240"/>
      </w:pPr>
      <w:r>
        <w:t xml:space="preserve">3.1.1 Interfaces de usuario</w:t>
      </w:r>
    </w:p>
    <w:p>
      <w:pPr>
        <w:pStyle w:val="ListParagraph"/>
        <w:numPr>
          <w:ilvl w:val="0"/>
          <w:numId w:val="5"/>
        </w:numPr>
        <w:spacing w:after="60"/>
      </w:pPr>
      <w:r>
        <w:t xml:space="preserve">Aplicación web responsive, operable desde navegadores de escritorio y dispositivos móviles modernos (RNF-11).</w:t>
      </w:r>
    </w:p>
    <w:p>
      <w:pPr>
        <w:pStyle w:val="ListParagraph"/>
        <w:numPr>
          <w:ilvl w:val="0"/>
          <w:numId w:val="5"/>
        </w:numPr>
        <w:spacing w:after="60"/>
      </w:pPr>
      <w:r>
        <w:t xml:space="preserve">Formularios con validación en el borde (cliente) y mensajes de error en español, sin exponer detalles internos (stack traces, nombres de tablas).</w:t>
      </w:r>
    </w:p>
    <w:p>
      <w:pPr>
        <w:pStyle w:val="ListParagraph"/>
        <w:numPr>
          <w:ilvl w:val="0"/>
          <w:numId w:val="5"/>
        </w:numPr>
        <w:spacing w:after="60"/>
      </w:pPr>
      <w:r>
        <w:t xml:space="preserve">Navegación diferenciada por rol: menú y rutas visibles según ADMIN / OPERATOR / APPLICANT.</w:t>
      </w:r>
    </w:p>
    <w:p>
      <w:pPr>
        <w:pStyle w:val="ListParagraph"/>
        <w:numPr>
          <w:ilvl w:val="0"/>
          <w:numId w:val="5"/>
        </w:numPr>
        <w:spacing w:after="60"/>
      </w:pPr>
      <w:r>
        <w:t xml:space="preserve">Convención de fecha única DD/MM/YYYY (ART) en toda la interfaz.</w:t>
      </w:r>
    </w:p>
    <w:p>
      <w:pPr>
        <w:pStyle w:val="Heading3"/>
        <w:spacing w:after="120" w:before="240"/>
      </w:pPr>
      <w:r>
        <w:t xml:space="preserve">3.1.2 Interfaces de hardware</w:t>
      </w:r>
    </w:p>
    <w:p>
      <w:pPr>
        <w:pStyle w:val="ListParagraph"/>
        <w:numPr>
          <w:ilvl w:val="0"/>
          <w:numId w:val="5"/>
        </w:numPr>
        <w:spacing w:after="60"/>
      </w:pPr>
      <w:r>
        <w:t xml:space="preserve">Cámara del dispositivo del usuario para captura de foto (alta de marcos, probador virtual), acceso mediado por API estándar del navegador (getUserMedia); sin hardware propietario.</w:t>
      </w:r>
    </w:p>
    <w:p>
      <w:pPr>
        <w:pStyle w:val="ListParagraph"/>
        <w:numPr>
          <w:ilvl w:val="0"/>
          <w:numId w:val="5"/>
        </w:numPr>
        <w:spacing w:after="60"/>
      </w:pPr>
      <w:r>
        <w:t xml:space="preserve">Sin requerimiento de hardware específico del lado servidor más allá de lo provisto por el hosting (Render).</w:t>
      </w:r>
    </w:p>
    <w:p>
      <w:pPr>
        <w:pStyle w:val="Heading3"/>
        <w:spacing w:after="120" w:before="240"/>
      </w:pPr>
      <w:r>
        <w:t xml:space="preserve">3.1.3 Interfaces de software (servicios de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rPr>
          <w:tblHeader/>
        </w:trPr>
        <w:tc>
          <w:tcPr>
            <w:tcW w:type="dxa" w:w="2000"/>
            <w:shd w:fill="D9D9D9" w:color="auto" w:val="clear"/>
            <w:tcMar>
              <w:top w:type="dxa" w:w="60"/>
              <w:left w:type="dxa" w:w="100"/>
              <w:bottom w:type="dxa" w:w="60"/>
              <w:right w:type="dxa" w:w="100"/>
            </w:tcMar>
            <w:vAlign w:val="center"/>
          </w:tcPr>
          <w:p>
            <w:r>
              <w:rPr>
                <w:b/>
                <w:bCs/>
                <w:sz w:val="20"/>
                <w:szCs w:val="20"/>
              </w:rPr>
              <w:t xml:space="preserve">Servicio</w:t>
            </w:r>
          </w:p>
        </w:tc>
        <w:tc>
          <w:tcPr>
            <w:tcW w:type="dxa" w:w="3200"/>
            <w:shd w:fill="D9D9D9" w:color="auto" w:val="clear"/>
            <w:tcMar>
              <w:top w:type="dxa" w:w="60"/>
              <w:left w:type="dxa" w:w="100"/>
              <w:bottom w:type="dxa" w:w="60"/>
              <w:right w:type="dxa" w:w="100"/>
            </w:tcMar>
            <w:vAlign w:val="center"/>
          </w:tcPr>
          <w:p>
            <w:r>
              <w:rPr>
                <w:b/>
                <w:bCs/>
                <w:sz w:val="20"/>
                <w:szCs w:val="20"/>
              </w:rPr>
              <w:t xml:space="preserve">Propósito</w:t>
            </w:r>
          </w:p>
        </w:tc>
        <w:tc>
          <w:tcPr>
            <w:tcW w:type="dxa" w:w="2200"/>
            <w:shd w:fill="D9D9D9" w:color="auto" w:val="clear"/>
            <w:tcMar>
              <w:top w:type="dxa" w:w="60"/>
              <w:left w:type="dxa" w:w="100"/>
              <w:bottom w:type="dxa" w:w="60"/>
              <w:right w:type="dxa" w:w="100"/>
            </w:tcMar>
            <w:vAlign w:val="center"/>
          </w:tcPr>
          <w:p>
            <w:r>
              <w:rPr>
                <w:b/>
                <w:bCs/>
                <w:sz w:val="20"/>
                <w:szCs w:val="20"/>
              </w:rPr>
              <w:t xml:space="preserve">Protocolo</w:t>
            </w:r>
          </w:p>
        </w:tc>
        <w:tc>
          <w:tcPr>
            <w:tcW w:type="dxa" w:w="1960"/>
            <w:shd w:fill="D9D9D9" w:color="auto" w:val="clear"/>
            <w:tcMar>
              <w:top w:type="dxa" w:w="60"/>
              <w:left w:type="dxa" w:w="100"/>
              <w:bottom w:type="dxa" w:w="60"/>
              <w:right w:type="dxa" w:w="100"/>
            </w:tcMar>
            <w:vAlign w:val="center"/>
          </w:tcPr>
          <w:p>
            <w:r>
              <w:rPr>
                <w:b/>
                <w:bCs/>
                <w:sz w:val="20"/>
                <w:szCs w:val="20"/>
              </w:rPr>
              <w:t xml:space="preserve">Notas</w:t>
            </w:r>
          </w:p>
        </w:tc>
      </w:tr>
      <w:tr>
        <w:tc>
          <w:tcPr>
            <w:tcW w:type="dxa" w:w="2000"/>
            <w:tcMar>
              <w:top w:type="dxa" w:w="60"/>
              <w:left w:type="dxa" w:w="100"/>
              <w:bottom w:type="dxa" w:w="60"/>
              <w:right w:type="dxa" w:w="100"/>
            </w:tcMar>
            <w:vAlign w:val="center"/>
          </w:tcPr>
          <w:p>
            <w:r>
              <w:rPr>
                <w:b w:val="false"/>
                <w:bCs w:val="false"/>
                <w:sz w:val="20"/>
                <w:szCs w:val="20"/>
              </w:rPr>
              <w:t xml:space="preserve">RENAPER — SID</w:t>
            </w:r>
          </w:p>
        </w:tc>
        <w:tc>
          <w:tcPr>
            <w:tcW w:type="dxa" w:w="3200"/>
            <w:tcMar>
              <w:top w:type="dxa" w:w="60"/>
              <w:left w:type="dxa" w:w="100"/>
              <w:bottom w:type="dxa" w:w="60"/>
              <w:right w:type="dxa" w:w="100"/>
            </w:tcMar>
            <w:vAlign w:val="center"/>
          </w:tcPr>
          <w:p>
            <w:r>
              <w:rPr>
                <w:b w:val="false"/>
                <w:bCs w:val="false"/>
                <w:sz w:val="20"/>
                <w:szCs w:val="20"/>
              </w:rPr>
              <w:t xml:space="preserve">Validar identidad del solicitante a partir del DNI (RF-02)</w:t>
            </w:r>
          </w:p>
        </w:tc>
        <w:tc>
          <w:tcPr>
            <w:tcW w:type="dxa" w:w="2200"/>
            <w:tcMar>
              <w:top w:type="dxa" w:w="60"/>
              <w:left w:type="dxa" w:w="100"/>
              <w:bottom w:type="dxa" w:w="60"/>
              <w:right w:type="dxa" w:w="100"/>
            </w:tcMar>
            <w:vAlign w:val="center"/>
          </w:tcPr>
          <w:p>
            <w:r>
              <w:rPr>
                <w:b w:val="false"/>
                <w:bCs w:val="false"/>
                <w:sz w:val="20"/>
                <w:szCs w:val="20"/>
              </w:rPr>
              <w:t xml:space="preserve">API vía convenio de confronte de datos (TAD)</w:t>
            </w:r>
          </w:p>
        </w:tc>
        <w:tc>
          <w:tcPr>
            <w:tcW w:type="dxa" w:w="1960"/>
            <w:tcMar>
              <w:top w:type="dxa" w:w="60"/>
              <w:left w:type="dxa" w:w="100"/>
              <w:bottom w:type="dxa" w:w="60"/>
              <w:right w:type="dxa" w:w="100"/>
            </w:tcMar>
            <w:vAlign w:val="center"/>
          </w:tcPr>
          <w:p>
            <w:r>
              <w:rPr>
                <w:b w:val="false"/>
                <w:bCs w:val="false"/>
                <w:sz w:val="20"/>
                <w:szCs w:val="20"/>
              </w:rPr>
              <w:t xml:space="preserve">Cliente aislado RenaperClient; fallback presencial si no disponible (RF-06)</w:t>
            </w:r>
          </w:p>
        </w:tc>
      </w:tr>
      <w:tr>
        <w:tc>
          <w:tcPr>
            <w:tcW w:type="dxa" w:w="2000"/>
            <w:tcMar>
              <w:top w:type="dxa" w:w="60"/>
              <w:left w:type="dxa" w:w="100"/>
              <w:bottom w:type="dxa" w:w="60"/>
              <w:right w:type="dxa" w:w="100"/>
            </w:tcMar>
            <w:vAlign w:val="center"/>
          </w:tcPr>
          <w:p>
            <w:r>
              <w:rPr>
                <w:b w:val="false"/>
                <w:bCs w:val="false"/>
                <w:sz w:val="20"/>
                <w:szCs w:val="20"/>
              </w:rPr>
              <w:t xml:space="preserve">ANSES (verificación local)</w:t>
            </w:r>
          </w:p>
        </w:tc>
        <w:tc>
          <w:tcPr>
            <w:tcW w:type="dxa" w:w="3200"/>
            <w:tcMar>
              <w:top w:type="dxa" w:w="60"/>
              <w:left w:type="dxa" w:w="100"/>
              <w:bottom w:type="dxa" w:w="60"/>
              <w:right w:type="dxa" w:w="100"/>
            </w:tcMar>
            <w:vAlign w:val="center"/>
          </w:tcPr>
          <w:p>
            <w:r>
              <w:rPr>
                <w:b w:val="false"/>
                <w:bCs w:val="false"/>
                <w:sz w:val="20"/>
                <w:szCs w:val="20"/>
              </w:rPr>
              <w:t xml:space="preserve">Extraer CUIL y fecha de emisión del código de barras del PDF de Certificación Negativa (RF-04, RF-05)</w:t>
            </w:r>
          </w:p>
        </w:tc>
        <w:tc>
          <w:tcPr>
            <w:tcW w:type="dxa" w:w="2200"/>
            <w:tcMar>
              <w:top w:type="dxa" w:w="60"/>
              <w:left w:type="dxa" w:w="100"/>
              <w:bottom w:type="dxa" w:w="60"/>
              <w:right w:type="dxa" w:w="100"/>
            </w:tcMar>
            <w:vAlign w:val="center"/>
          </w:tcPr>
          <w:p>
            <w:r>
              <w:rPr>
                <w:b w:val="false"/>
                <w:bCs w:val="false"/>
                <w:sz w:val="20"/>
                <w:szCs w:val="20"/>
              </w:rPr>
              <w:t xml:space="preserve">Procesamiento local del PDF, no hay API pública</w:t>
            </w:r>
          </w:p>
        </w:tc>
        <w:tc>
          <w:tcPr>
            <w:tcW w:type="dxa" w:w="1960"/>
            <w:tcMar>
              <w:top w:type="dxa" w:w="60"/>
              <w:left w:type="dxa" w:w="100"/>
              <w:bottom w:type="dxa" w:w="60"/>
              <w:right w:type="dxa" w:w="100"/>
            </w:tcMar>
            <w:vAlign w:val="center"/>
          </w:tcPr>
          <w:p>
            <w:r>
              <w:rPr>
                <w:b w:val="false"/>
                <w:bCs w:val="false"/>
                <w:sz w:val="20"/>
                <w:szCs w:val="20"/>
              </w:rPr>
              <w:t xml:space="preserve">No es un cliente de terceros; vive en business/applicants</w:t>
            </w:r>
          </w:p>
        </w:tc>
      </w:tr>
      <w:tr>
        <w:tc>
          <w:tcPr>
            <w:tcW w:type="dxa" w:w="2000"/>
            <w:tcMar>
              <w:top w:type="dxa" w:w="60"/>
              <w:left w:type="dxa" w:w="100"/>
              <w:bottom w:type="dxa" w:w="60"/>
              <w:right w:type="dxa" w:w="100"/>
            </w:tcMar>
            <w:vAlign w:val="center"/>
          </w:tcPr>
          <w:p>
            <w:r>
              <w:rPr>
                <w:b w:val="false"/>
                <w:bCs w:val="false"/>
                <w:sz w:val="20"/>
                <w:szCs w:val="20"/>
              </w:rPr>
              <w:t xml:space="preserve">17TRACK</w:t>
            </w:r>
          </w:p>
        </w:tc>
        <w:tc>
          <w:tcPr>
            <w:tcW w:type="dxa" w:w="3200"/>
            <w:tcMar>
              <w:top w:type="dxa" w:w="60"/>
              <w:left w:type="dxa" w:w="100"/>
              <w:bottom w:type="dxa" w:w="60"/>
              <w:right w:type="dxa" w:w="100"/>
            </w:tcMar>
            <w:vAlign w:val="center"/>
          </w:tcPr>
          <w:p>
            <w:r>
              <w:rPr>
                <w:b w:val="false"/>
                <w:bCs w:val="false"/>
                <w:sz w:val="20"/>
                <w:szCs w:val="20"/>
              </w:rPr>
              <w:t xml:space="preserve">Registrar y seguir envíos entre sucursales por Vía Cargo (RF-23, RF-24)</w:t>
            </w:r>
          </w:p>
        </w:tc>
        <w:tc>
          <w:tcPr>
            <w:tcW w:type="dxa" w:w="2200"/>
            <w:tcMar>
              <w:top w:type="dxa" w:w="60"/>
              <w:left w:type="dxa" w:w="100"/>
              <w:bottom w:type="dxa" w:w="60"/>
              <w:right w:type="dxa" w:w="100"/>
            </w:tcMar>
            <w:vAlign w:val="center"/>
          </w:tcPr>
          <w:p>
            <w:r>
              <w:rPr>
                <w:b w:val="false"/>
                <w:bCs w:val="false"/>
                <w:sz w:val="20"/>
                <w:szCs w:val="20"/>
              </w:rPr>
              <w:t xml:space="preserve">REST /register + webhook push</w:t>
            </w:r>
          </w:p>
        </w:tc>
        <w:tc>
          <w:tcPr>
            <w:tcW w:type="dxa" w:w="1960"/>
            <w:tcMar>
              <w:top w:type="dxa" w:w="60"/>
              <w:left w:type="dxa" w:w="100"/>
              <w:bottom w:type="dxa" w:w="60"/>
              <w:right w:type="dxa" w:w="100"/>
            </w:tcMar>
            <w:vAlign w:val="center"/>
          </w:tcPr>
          <w:p>
            <w:r>
              <w:rPr>
                <w:b w:val="false"/>
                <w:bCs w:val="false"/>
                <w:sz w:val="20"/>
                <w:szCs w:val="20"/>
              </w:rPr>
              <w:t xml:space="preserve">Cliente aislado TrackingClient; tier gratuito, 100 envíos/mes</w:t>
            </w:r>
          </w:p>
        </w:tc>
      </w:tr>
      <w:tr>
        <w:tc>
          <w:tcPr>
            <w:tcW w:type="dxa" w:w="2000"/>
            <w:tcMar>
              <w:top w:type="dxa" w:w="60"/>
              <w:left w:type="dxa" w:w="100"/>
              <w:bottom w:type="dxa" w:w="60"/>
              <w:right w:type="dxa" w:w="100"/>
            </w:tcMar>
            <w:vAlign w:val="center"/>
          </w:tcPr>
          <w:p>
            <w:r>
              <w:rPr>
                <w:b w:val="false"/>
                <w:bCs w:val="false"/>
                <w:sz w:val="20"/>
                <w:szCs w:val="20"/>
              </w:rPr>
              <w:t xml:space="preserve">Cloudflare R2</w:t>
            </w:r>
          </w:p>
        </w:tc>
        <w:tc>
          <w:tcPr>
            <w:tcW w:type="dxa" w:w="3200"/>
            <w:tcMar>
              <w:top w:type="dxa" w:w="60"/>
              <w:left w:type="dxa" w:w="100"/>
              <w:bottom w:type="dxa" w:w="60"/>
              <w:right w:type="dxa" w:w="100"/>
            </w:tcMar>
            <w:vAlign w:val="center"/>
          </w:tcPr>
          <w:p>
            <w:r>
              <w:rPr>
                <w:b w:val="false"/>
                <w:bCs w:val="false"/>
                <w:sz w:val="20"/>
                <w:szCs w:val="20"/>
              </w:rPr>
              <w:t xml:space="preserve">Almacenar imágenes de marcos/catálogo y PDFs (recetas, ANSES, comprobantes)</w:t>
            </w:r>
          </w:p>
        </w:tc>
        <w:tc>
          <w:tcPr>
            <w:tcW w:type="dxa" w:w="2200"/>
            <w:tcMar>
              <w:top w:type="dxa" w:w="60"/>
              <w:left w:type="dxa" w:w="100"/>
              <w:bottom w:type="dxa" w:w="60"/>
              <w:right w:type="dxa" w:w="100"/>
            </w:tcMar>
            <w:vAlign w:val="center"/>
          </w:tcPr>
          <w:p>
            <w:r>
              <w:rPr>
                <w:b w:val="false"/>
                <w:bCs w:val="false"/>
                <w:sz w:val="20"/>
                <w:szCs w:val="20"/>
              </w:rPr>
              <w:t xml:space="preserve">API S3-compatible</w:t>
            </w:r>
          </w:p>
        </w:tc>
        <w:tc>
          <w:tcPr>
            <w:tcW w:type="dxa" w:w="1960"/>
            <w:tcMar>
              <w:top w:type="dxa" w:w="60"/>
              <w:left w:type="dxa" w:w="100"/>
              <w:bottom w:type="dxa" w:w="60"/>
              <w:right w:type="dxa" w:w="100"/>
            </w:tcMar>
            <w:vAlign w:val="center"/>
          </w:tcPr>
          <w:p>
            <w:r>
              <w:rPr>
                <w:b w:val="false"/>
                <w:bCs w:val="false"/>
                <w:sz w:val="20"/>
                <w:szCs w:val="20"/>
              </w:rPr>
              <w:t xml:space="preserve">Solo se persiste la URL en PostgreSQL (RNF-07)</w:t>
            </w:r>
          </w:p>
        </w:tc>
      </w:tr>
      <w:tr>
        <w:tc>
          <w:tcPr>
            <w:tcW w:type="dxa" w:w="2000"/>
            <w:tcMar>
              <w:top w:type="dxa" w:w="60"/>
              <w:left w:type="dxa" w:w="100"/>
              <w:bottom w:type="dxa" w:w="60"/>
              <w:right w:type="dxa" w:w="100"/>
            </w:tcMar>
            <w:vAlign w:val="center"/>
          </w:tcPr>
          <w:p>
            <w:r>
              <w:rPr>
                <w:b w:val="false"/>
                <w:bCs w:val="false"/>
                <w:sz w:val="20"/>
                <w:szCs w:val="20"/>
              </w:rPr>
              <w:t xml:space="preserve">MediaPipe Face Mesh</w:t>
            </w:r>
          </w:p>
        </w:tc>
        <w:tc>
          <w:tcPr>
            <w:tcW w:type="dxa" w:w="3200"/>
            <w:tcMar>
              <w:top w:type="dxa" w:w="60"/>
              <w:left w:type="dxa" w:w="100"/>
              <w:bottom w:type="dxa" w:w="60"/>
              <w:right w:type="dxa" w:w="100"/>
            </w:tcMar>
            <w:vAlign w:val="center"/>
          </w:tcPr>
          <w:p>
            <w:r>
              <w:rPr>
                <w:b w:val="false"/>
                <w:bCs w:val="false"/>
                <w:sz w:val="20"/>
                <w:szCs w:val="20"/>
              </w:rPr>
              <w:t xml:space="preserve">Detección de rostro en el navegador para el probador virtual (RF-17)</w:t>
            </w:r>
          </w:p>
        </w:tc>
        <w:tc>
          <w:tcPr>
            <w:tcW w:type="dxa" w:w="2200"/>
            <w:tcMar>
              <w:top w:type="dxa" w:w="60"/>
              <w:left w:type="dxa" w:w="100"/>
              <w:bottom w:type="dxa" w:w="60"/>
              <w:right w:type="dxa" w:w="100"/>
            </w:tcMar>
            <w:vAlign w:val="center"/>
          </w:tcPr>
          <w:p>
            <w:r>
              <w:rPr>
                <w:b w:val="false"/>
                <w:bCs w:val="false"/>
                <w:sz w:val="20"/>
                <w:szCs w:val="20"/>
              </w:rPr>
              <w:t xml:space="preserve">Librería cliente (WASM/JS), sin llamada a servidor</w:t>
            </w:r>
          </w:p>
        </w:tc>
        <w:tc>
          <w:tcPr>
            <w:tcW w:type="dxa" w:w="1960"/>
            <w:tcMar>
              <w:top w:type="dxa" w:w="60"/>
              <w:left w:type="dxa" w:w="100"/>
              <w:bottom w:type="dxa" w:w="60"/>
              <w:right w:type="dxa" w:w="100"/>
            </w:tcMar>
            <w:vAlign w:val="center"/>
          </w:tcPr>
          <w:p>
            <w:r>
              <w:rPr>
                <w:b w:val="false"/>
                <w:bCs w:val="false"/>
                <w:sz w:val="20"/>
                <w:szCs w:val="20"/>
              </w:rPr>
              <w:t xml:space="preserve">Ejecuta 100% en el dispositivo del usuario</w:t>
            </w:r>
          </w:p>
        </w:tc>
      </w:tr>
      <w:tr>
        <w:tc>
          <w:tcPr>
            <w:tcW w:type="dxa" w:w="2000"/>
            <w:tcMar>
              <w:top w:type="dxa" w:w="60"/>
              <w:left w:type="dxa" w:w="100"/>
              <w:bottom w:type="dxa" w:w="60"/>
              <w:right w:type="dxa" w:w="100"/>
            </w:tcMar>
            <w:vAlign w:val="center"/>
          </w:tcPr>
          <w:p>
            <w:r>
              <w:rPr>
                <w:b w:val="false"/>
                <w:bCs w:val="false"/>
                <w:sz w:val="20"/>
                <w:szCs w:val="20"/>
              </w:rPr>
              <w:t xml:space="preserve">SMTP (email)</w:t>
            </w:r>
          </w:p>
        </w:tc>
        <w:tc>
          <w:tcPr>
            <w:tcW w:type="dxa" w:w="3200"/>
            <w:tcMar>
              <w:top w:type="dxa" w:w="60"/>
              <w:left w:type="dxa" w:w="100"/>
              <w:bottom w:type="dxa" w:w="60"/>
              <w:right w:type="dxa" w:w="100"/>
            </w:tcMar>
            <w:vAlign w:val="center"/>
          </w:tcPr>
          <w:p>
            <w:r>
              <w:rPr>
                <w:b w:val="false"/>
                <w:bCs w:val="false"/>
                <w:sz w:val="20"/>
                <w:szCs w:val="20"/>
              </w:rPr>
              <w:t xml:space="preserve">Notificar al beneficiario los eventos de su turno — confirmación, reprogramación, cancelación (RF-22)</w:t>
            </w:r>
          </w:p>
        </w:tc>
        <w:tc>
          <w:tcPr>
            <w:tcW w:type="dxa" w:w="2200"/>
            <w:tcMar>
              <w:top w:type="dxa" w:w="60"/>
              <w:left w:type="dxa" w:w="100"/>
              <w:bottom w:type="dxa" w:w="60"/>
              <w:right w:type="dxa" w:w="100"/>
            </w:tcMar>
            <w:vAlign w:val="center"/>
          </w:tcPr>
          <w:p>
            <w:r>
              <w:rPr>
                <w:b w:val="false"/>
                <w:bCs w:val="false"/>
                <w:sz w:val="20"/>
                <w:szCs w:val="20"/>
              </w:rPr>
              <w:t xml:space="preserve">SMTP (spring.mail / JavaMailSender)</w:t>
            </w:r>
          </w:p>
        </w:tc>
        <w:tc>
          <w:tcPr>
            <w:tcW w:type="dxa" w:w="1960"/>
            <w:tcMar>
              <w:top w:type="dxa" w:w="60"/>
              <w:left w:type="dxa" w:w="100"/>
              <w:bottom w:type="dxa" w:w="60"/>
              <w:right w:type="dxa" w:w="100"/>
            </w:tcMar>
            <w:vAlign w:val="center"/>
          </w:tcPr>
          <w:p>
            <w:r>
              <w:rPr>
                <w:b w:val="false"/>
                <w:bCs w:val="false"/>
                <w:sz w:val="20"/>
                <w:szCs w:val="20"/>
              </w:rPr>
              <w:t xml:space="preserve">Cliente aislado NotificationClient (EmailNotificationClientHandler); best effort, se saltea sin MAIL_HOST configurado</w:t>
            </w:r>
          </w:p>
        </w:tc>
      </w:tr>
    </w:tbl>
    <w:p>
      <w:pPr>
        <w:pStyle w:val="Heading3"/>
        <w:spacing w:after="120" w:before="240"/>
      </w:pPr>
      <w:r>
        <w:t xml:space="preserve">3.1.4 Interfaces de comunicación</w:t>
      </w:r>
    </w:p>
    <w:p>
      <w:pPr>
        <w:pStyle w:val="ListParagraph"/>
        <w:numPr>
          <w:ilvl w:val="0"/>
          <w:numId w:val="5"/>
        </w:numPr>
        <w:spacing w:after="60"/>
      </w:pPr>
      <w:r>
        <w:t xml:space="preserve">Toda comunicación frontend↔backend por HTTPS, API REST versionada (/v1/...), JSON en camelCase.</w:t>
      </w:r>
    </w:p>
    <w:p>
      <w:pPr>
        <w:pStyle w:val="ListParagraph"/>
        <w:numPr>
          <w:ilvl w:val="0"/>
          <w:numId w:val="5"/>
        </w:numPr>
        <w:spacing w:after="60"/>
      </w:pPr>
      <w:r>
        <w:t xml:space="preserve">Autenticación stateless por header Authorization: Bearer &lt;JWT&gt;.</w:t>
      </w:r>
    </w:p>
    <w:p>
      <w:pPr>
        <w:pStyle w:val="ListParagraph"/>
        <w:numPr>
          <w:ilvl w:val="0"/>
          <w:numId w:val="5"/>
        </w:numPr>
        <w:spacing w:after="60"/>
      </w:pPr>
      <w:r>
        <w:t xml:space="preserve">Webhook entrante de 17TRACK sobre HTTPS (POST /v1/shipments/webhook), sin sesión de usuario asociada.</w:t>
      </w:r>
    </w:p>
    <w:p>
      <w:pPr>
        <w:pStyle w:val="Heading2"/>
        <w:spacing w:after="150" w:before="300"/>
      </w:pPr>
      <w:r>
        <w:t xml:space="preserve">3.2 Requisitos funcionales</w:t>
      </w:r>
    </w:p>
    <w:p>
      <w:pPr>
        <w:spacing w:after="120"/>
      </w:pPr>
      <w:r>
        <w:t xml:space="preserve">Cada requisito funcional se especifica con: descripción, entradas, proceso, salidas y prioridad (Alta = crítico para el flujo core del banco de anteojos; Media = valor agregado; Baja = mejora/complementario).</w:t>
      </w:r>
    </w:p>
    <w:p>
      <w:pPr>
        <w:pStyle w:val="Heading3"/>
        <w:spacing w:after="120" w:before="240"/>
      </w:pPr>
      <w:r>
        <w:t xml:space="preserve">Módulo 1 — Solicitantes y Validación</w:t>
      </w:r>
    </w:p>
    <w:p>
      <w:pPr>
        <w:spacing w:after="80" w:before="180"/>
      </w:pPr>
      <w:r>
        <w:rPr>
          <w:b/>
          <w:bCs/>
        </w:rPr>
        <w:t xml:space="preserve">RF-01 — Registrar solicitante</w:t>
      </w:r>
    </w:p>
    <w:p>
      <w:pPr>
        <w:pStyle w:val="ListParagraph"/>
        <w:numPr>
          <w:ilvl w:val="0"/>
          <w:numId w:val="5"/>
        </w:numPr>
        <w:spacing w:after="60"/>
      </w:pPr>
      <w:r>
        <w:rPr>
          <w:i/>
          <w:iCs/>
        </w:rPr>
        <w:t xml:space="preserve">Descripción: </w:t>
      </w:r>
      <w:r>
        <w:t xml:space="preserve">el sistema permite registrar un beneficiario con sus datos personales y DNI.</w:t>
      </w:r>
    </w:p>
    <w:p>
      <w:pPr>
        <w:pStyle w:val="ListParagraph"/>
        <w:numPr>
          <w:ilvl w:val="0"/>
          <w:numId w:val="5"/>
        </w:numPr>
        <w:spacing w:after="60"/>
      </w:pPr>
      <w:r>
        <w:rPr>
          <w:i/>
          <w:iCs/>
        </w:rPr>
        <w:t xml:space="preserve">Entradas: </w:t>
      </w:r>
      <w:r>
        <w:t xml:space="preserve">nombre, apellido, DNI, fecha de nacimiento, teléfono, email.</w:t>
      </w:r>
    </w:p>
    <w:p>
      <w:pPr>
        <w:pStyle w:val="ListParagraph"/>
        <w:numPr>
          <w:ilvl w:val="0"/>
          <w:numId w:val="5"/>
        </w:numPr>
        <w:spacing w:after="60"/>
      </w:pPr>
      <w:r>
        <w:rPr>
          <w:i/>
          <w:iCs/>
        </w:rPr>
        <w:t xml:space="preserve">Proceso: </w:t>
      </w:r>
      <w:r>
        <w:t xml:space="preserve">valida formato de DNI y unicidad; crea el registro con identityValidated = false.</w:t>
      </w:r>
    </w:p>
    <w:p>
      <w:pPr>
        <w:pStyle w:val="ListParagraph"/>
        <w:numPr>
          <w:ilvl w:val="0"/>
          <w:numId w:val="5"/>
        </w:numPr>
        <w:spacing w:after="60"/>
      </w:pPr>
      <w:r>
        <w:rPr>
          <w:i/>
          <w:iCs/>
        </w:rPr>
        <w:t xml:space="preserve">Salidas: </w:t>
      </w:r>
      <w:r>
        <w:t xml:space="preserve">solicitante creado, con ID único.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RF-02 — Validación de identidad vía RENAPER</w:t>
      </w:r>
    </w:p>
    <w:p>
      <w:pPr>
        <w:pStyle w:val="ListParagraph"/>
        <w:numPr>
          <w:ilvl w:val="0"/>
          <w:numId w:val="5"/>
        </w:numPr>
        <w:spacing w:after="60"/>
      </w:pPr>
      <w:r>
        <w:rPr>
          <w:i/>
          <w:iCs/>
        </w:rPr>
        <w:t xml:space="preserve">Descripción: </w:t>
      </w:r>
      <w:r>
        <w:t xml:space="preserve">el sistema integra el SID de RENAPER para validar la identidad a partir del DNI.</w:t>
      </w:r>
    </w:p>
    <w:p>
      <w:pPr>
        <w:pStyle w:val="ListParagraph"/>
        <w:numPr>
          <w:ilvl w:val="0"/>
          <w:numId w:val="5"/>
        </w:numPr>
        <w:spacing w:after="60"/>
      </w:pPr>
      <w:r>
        <w:rPr>
          <w:i/>
          <w:iCs/>
        </w:rPr>
        <w:t xml:space="preserve">Entradas: </w:t>
      </w:r>
      <w:r>
        <w:t xml:space="preserve">DNI del solicitante.</w:t>
      </w:r>
    </w:p>
    <w:p>
      <w:pPr>
        <w:pStyle w:val="ListParagraph"/>
        <w:numPr>
          <w:ilvl w:val="0"/>
          <w:numId w:val="5"/>
        </w:numPr>
        <w:spacing w:after="60"/>
      </w:pPr>
      <w:r>
        <w:rPr>
          <w:i/>
          <w:iCs/>
        </w:rPr>
        <w:t xml:space="preserve">Proceso: </w:t>
      </w:r>
      <w:r>
        <w:t xml:space="preserve">consulta al SID; si coincide, marca identityValidated = true.</w:t>
      </w:r>
    </w:p>
    <w:p>
      <w:pPr>
        <w:pStyle w:val="ListParagraph"/>
        <w:numPr>
          <w:ilvl w:val="0"/>
          <w:numId w:val="5"/>
        </w:numPr>
        <w:spacing w:after="60"/>
      </w:pPr>
      <w:r>
        <w:rPr>
          <w:i/>
          <w:iCs/>
        </w:rPr>
        <w:t xml:space="preserve">Salidas: </w:t>
      </w:r>
      <w:r>
        <w:t xml:space="preserve">resultado de validación (validado / no validado / servicio no disponible).</w:t>
      </w:r>
    </w:p>
    <w:p>
      <w:pPr>
        <w:pStyle w:val="ListParagraph"/>
        <w:numPr>
          <w:ilvl w:val="0"/>
          <w:numId w:val="5"/>
        </w:numPr>
        <w:spacing w:after="60"/>
      </w:pPr>
      <w:r>
        <w:rPr>
          <w:i/>
          <w:iCs/>
        </w:rPr>
        <w:t xml:space="preserve">Prioridad: </w:t>
      </w:r>
      <w:r>
        <w:rPr>
          <w:b/>
          <w:bCs/>
        </w:rPr>
        <w:t xml:space="preserve">Alta</w:t>
      </w:r>
    </w:p>
    <w:p>
      <w:pPr>
        <w:pStyle w:val="ListParagraph"/>
        <w:numPr>
          <w:ilvl w:val="0"/>
          <w:numId w:val="5"/>
        </w:numPr>
        <w:spacing w:after="60"/>
      </w:pPr>
      <w:r>
        <w:rPr>
          <w:i/>
          <w:iCs/>
        </w:rPr>
        <w:t xml:space="preserve">Nota de estado: </w:t>
      </w:r>
      <w:r>
        <w:t xml:space="preserve">no implementado, por decisión de alcance (no es un gap). El acceso al SID depende del convenio de confronte de datos por TAD, un trámite administrativo de la fundación externo al sistema (ver 1.2 y 2.5); esta entrega no incluye un RenaperClient propio.</w:t>
      </w:r>
    </w:p>
    <w:p>
      <w:pPr>
        <w:spacing w:after="80" w:before="180"/>
      </w:pPr>
      <w:r>
        <w:rPr>
          <w:b/>
          <w:bCs/>
        </w:rPr>
        <w:t xml:space="preserve">RF-03 — Carga de PDF de Certificación Negativa de ANSES</w:t>
      </w:r>
    </w:p>
    <w:p>
      <w:pPr>
        <w:pStyle w:val="ListParagraph"/>
        <w:numPr>
          <w:ilvl w:val="0"/>
          <w:numId w:val="5"/>
        </w:numPr>
        <w:spacing w:after="60"/>
      </w:pPr>
      <w:r>
        <w:rPr>
          <w:i/>
          <w:iCs/>
        </w:rPr>
        <w:t xml:space="preserve">Descripción: </w:t>
      </w:r>
      <w:r>
        <w:t xml:space="preserve">el sistema permite adjuntar el PDF de ANSES del solicitante.</w:t>
      </w:r>
    </w:p>
    <w:p>
      <w:pPr>
        <w:pStyle w:val="ListParagraph"/>
        <w:numPr>
          <w:ilvl w:val="0"/>
          <w:numId w:val="5"/>
        </w:numPr>
        <w:spacing w:after="60"/>
      </w:pPr>
      <w:r>
        <w:rPr>
          <w:i/>
          <w:iCs/>
        </w:rPr>
        <w:t xml:space="preserve">Entradas: </w:t>
      </w:r>
      <w:r>
        <w:t xml:space="preserve">archivo PDF.</w:t>
      </w:r>
    </w:p>
    <w:p>
      <w:pPr>
        <w:pStyle w:val="ListParagraph"/>
        <w:numPr>
          <w:ilvl w:val="0"/>
          <w:numId w:val="5"/>
        </w:numPr>
        <w:spacing w:after="60"/>
      </w:pPr>
      <w:r>
        <w:rPr>
          <w:i/>
          <w:iCs/>
        </w:rPr>
        <w:t xml:space="preserve">Proceso: </w:t>
      </w:r>
      <w:r>
        <w:t xml:space="preserve">sube el PDF a Cloudflare R2 y asocia la URL al solicitante.</w:t>
      </w:r>
    </w:p>
    <w:p>
      <w:pPr>
        <w:pStyle w:val="ListParagraph"/>
        <w:numPr>
          <w:ilvl w:val="0"/>
          <w:numId w:val="5"/>
        </w:numPr>
        <w:spacing w:after="60"/>
      </w:pPr>
      <w:r>
        <w:rPr>
          <w:i/>
          <w:iCs/>
        </w:rPr>
        <w:t xml:space="preserve">Salidas: </w:t>
      </w:r>
      <w:r>
        <w:t xml:space="preserve">certificado ANSES registrado, pendiente de verificación.</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RF-04 — Verificación de CUIL por código de barras</w:t>
      </w:r>
    </w:p>
    <w:p>
      <w:pPr>
        <w:pStyle w:val="ListParagraph"/>
        <w:numPr>
          <w:ilvl w:val="0"/>
          <w:numId w:val="5"/>
        </w:numPr>
        <w:spacing w:after="60"/>
      </w:pPr>
      <w:r>
        <w:rPr>
          <w:i/>
          <w:iCs/>
        </w:rPr>
        <w:t xml:space="preserve">Descripción: </w:t>
      </w:r>
      <w:r>
        <w:t xml:space="preserve">el sistema lee el código de barras del PDF de ANSES, extrae el CUIL codificado y verifica que coincide con el solicitante.</w:t>
      </w:r>
    </w:p>
    <w:p>
      <w:pPr>
        <w:pStyle w:val="ListParagraph"/>
        <w:numPr>
          <w:ilvl w:val="0"/>
          <w:numId w:val="5"/>
        </w:numPr>
        <w:spacing w:after="60"/>
      </w:pPr>
      <w:r>
        <w:rPr>
          <w:i/>
          <w:iCs/>
        </w:rPr>
        <w:t xml:space="preserve">Entradas: </w:t>
      </w:r>
      <w:r>
        <w:t xml:space="preserve">PDF cargado en RF-03.</w:t>
      </w:r>
    </w:p>
    <w:p>
      <w:pPr>
        <w:pStyle w:val="ListParagraph"/>
        <w:numPr>
          <w:ilvl w:val="0"/>
          <w:numId w:val="5"/>
        </w:numPr>
        <w:spacing w:after="60"/>
      </w:pPr>
      <w:r>
        <w:rPr>
          <w:i/>
          <w:iCs/>
        </w:rPr>
        <w:t xml:space="preserve">Proceso: </w:t>
      </w:r>
      <w:r>
        <w:t xml:space="preserve">decodifica el código de barras (formato CUIL-NroTransacción); compara el CUIL contra el registrado o lo asocia si es la primera verificación.</w:t>
      </w:r>
    </w:p>
    <w:p>
      <w:pPr>
        <w:pStyle w:val="ListParagraph"/>
        <w:numPr>
          <w:ilvl w:val="0"/>
          <w:numId w:val="5"/>
        </w:numPr>
        <w:spacing w:after="60"/>
      </w:pPr>
      <w:r>
        <w:rPr>
          <w:i/>
          <w:iCs/>
        </w:rPr>
        <w:t xml:space="preserve">Salidas: </w:t>
      </w:r>
      <w:r>
        <w:t xml:space="preserve">coincidencia confirmada o rechazo con motivo.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RF-05 — Verificación de vigencia del certificado ANSES</w:t>
      </w:r>
    </w:p>
    <w:p>
      <w:pPr>
        <w:pStyle w:val="ListParagraph"/>
        <w:numPr>
          <w:ilvl w:val="0"/>
          <w:numId w:val="5"/>
        </w:numPr>
        <w:spacing w:after="60"/>
      </w:pPr>
      <w:r>
        <w:rPr>
          <w:i/>
          <w:iCs/>
        </w:rPr>
        <w:t xml:space="preserve">Descripción: </w:t>
      </w:r>
      <w:r>
        <w:t xml:space="preserve">extrae la fecha de emisión del PDF y rechaza automáticamente documentos con más de 30 días de antigüedad; la validación final queda a criterio del operador.</w:t>
      </w:r>
    </w:p>
    <w:p>
      <w:pPr>
        <w:pStyle w:val="ListParagraph"/>
        <w:numPr>
          <w:ilvl w:val="0"/>
          <w:numId w:val="5"/>
        </w:numPr>
        <w:spacing w:after="60"/>
      </w:pPr>
      <w:r>
        <w:rPr>
          <w:i/>
          <w:iCs/>
        </w:rPr>
        <w:t xml:space="preserve">Entradas: </w:t>
      </w:r>
      <w:r>
        <w:t xml:space="preserve">PDF cargado en RF-03.</w:t>
      </w:r>
    </w:p>
    <w:p>
      <w:pPr>
        <w:pStyle w:val="ListParagraph"/>
        <w:numPr>
          <w:ilvl w:val="0"/>
          <w:numId w:val="5"/>
        </w:numPr>
        <w:spacing w:after="60"/>
      </w:pPr>
      <w:r>
        <w:rPr>
          <w:i/>
          <w:iCs/>
        </w:rPr>
        <w:t xml:space="preserve">Proceso: </w:t>
      </w:r>
      <w:r>
        <w:t xml:space="preserve">calcula antigüedad respecto a la fecha actual; marca como vencido si supera 30 días.</w:t>
      </w:r>
    </w:p>
    <w:p>
      <w:pPr>
        <w:pStyle w:val="ListParagraph"/>
        <w:numPr>
          <w:ilvl w:val="0"/>
          <w:numId w:val="5"/>
        </w:numPr>
        <w:spacing w:after="60"/>
      </w:pPr>
      <w:r>
        <w:rPr>
          <w:i/>
          <w:iCs/>
        </w:rPr>
        <w:t xml:space="preserve">Salidas: </w:t>
      </w:r>
      <w:r>
        <w:t xml:space="preserve">estado de vigencia (vigente/vencido), no bloqueante, informativo para el operador.</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RF-06 — Validación presencial alternativa</w:t>
      </w:r>
    </w:p>
    <w:p>
      <w:pPr>
        <w:pStyle w:val="ListParagraph"/>
        <w:numPr>
          <w:ilvl w:val="0"/>
          <w:numId w:val="5"/>
        </w:numPr>
        <w:spacing w:after="60"/>
      </w:pPr>
      <w:r>
        <w:rPr>
          <w:i/>
          <w:iCs/>
        </w:rPr>
        <w:t xml:space="preserve">Descripción: </w:t>
      </w:r>
      <w:r>
        <w:t xml:space="preserve">ante indisponibilidad del SID de RENAPER, habilita la validación presencial del DNI documentada por el operador como alternativa.</w:t>
      </w:r>
    </w:p>
    <w:p>
      <w:pPr>
        <w:pStyle w:val="ListParagraph"/>
        <w:numPr>
          <w:ilvl w:val="0"/>
          <w:numId w:val="5"/>
        </w:numPr>
        <w:spacing w:after="60"/>
      </w:pPr>
      <w:r>
        <w:rPr>
          <w:i/>
          <w:iCs/>
        </w:rPr>
        <w:t xml:space="preserve">Entradas: </w:t>
      </w:r>
      <w:r>
        <w:t xml:space="preserve">confirmación manual del operador (DNI físico verificado).</w:t>
      </w:r>
    </w:p>
    <w:p>
      <w:pPr>
        <w:pStyle w:val="ListParagraph"/>
        <w:numPr>
          <w:ilvl w:val="0"/>
          <w:numId w:val="5"/>
        </w:numPr>
        <w:spacing w:after="60"/>
      </w:pPr>
      <w:r>
        <w:rPr>
          <w:i/>
          <w:iCs/>
        </w:rPr>
        <w:t xml:space="preserve">Proceso: </w:t>
      </w:r>
      <w:r>
        <w:t xml:space="preserve">registra la validación como manual, con el operador responsable.</w:t>
      </w:r>
    </w:p>
    <w:p>
      <w:pPr>
        <w:pStyle w:val="ListParagraph"/>
        <w:numPr>
          <w:ilvl w:val="0"/>
          <w:numId w:val="5"/>
        </w:numPr>
        <w:spacing w:after="60"/>
      </w:pPr>
      <w:r>
        <w:rPr>
          <w:i/>
          <w:iCs/>
        </w:rPr>
        <w:t xml:space="preserve">Salidas: </w:t>
      </w:r>
      <w:r>
        <w:t xml:space="preserve">identityValidated = true por vía alternativa, trazado como tal.</w:t>
      </w:r>
    </w:p>
    <w:p>
      <w:pPr>
        <w:pStyle w:val="ListParagraph"/>
        <w:numPr>
          <w:ilvl w:val="0"/>
          <w:numId w:val="5"/>
        </w:numPr>
        <w:spacing w:after="60"/>
      </w:pPr>
      <w:r>
        <w:rPr>
          <w:i/>
          <w:iCs/>
        </w:rPr>
        <w:t xml:space="preserve">Prioridad: </w:t>
      </w:r>
      <w:r>
        <w:rPr>
          <w:b/>
          <w:bCs/>
        </w:rPr>
        <w:t xml:space="preserve">Media</w:t>
      </w:r>
    </w:p>
    <w:p>
      <w:pPr>
        <w:pStyle w:val="ListParagraph"/>
        <w:numPr>
          <w:ilvl w:val="0"/>
          <w:numId w:val="5"/>
        </w:numPr>
        <w:spacing w:after="60"/>
      </w:pPr>
      <w:r>
        <w:rPr>
          <w:i/>
          <w:iCs/>
        </w:rPr>
        <w:t xml:space="preserve">Nota de estado: </w:t>
      </w:r>
      <w:r>
        <w:t xml:space="preserve">especificado, pendiente de implementación (a diferencia de RF-02, esta sí es funcionalidad del sistema). El frontend y el backend actuales no tienen ningún endpoint ni control de interfaz que la dispare; hoy el operador verifica el DNI físico fuera del sistema, sin dejar registro digital. Queda como trabajo pendiente para una próxima iteración.</w:t>
      </w:r>
    </w:p>
    <w:p>
      <w:pPr>
        <w:spacing w:after="80" w:before="180"/>
      </w:pPr>
      <w:r>
        <w:rPr>
          <w:b/>
          <w:bCs/>
        </w:rPr>
        <w:t xml:space="preserve">RF-07 — Registrar receta médica</w:t>
      </w:r>
    </w:p>
    <w:p>
      <w:pPr>
        <w:pStyle w:val="ListParagraph"/>
        <w:numPr>
          <w:ilvl w:val="0"/>
          <w:numId w:val="5"/>
        </w:numPr>
        <w:spacing w:after="60"/>
      </w:pPr>
      <w:r>
        <w:rPr>
          <w:i/>
          <w:iCs/>
        </w:rPr>
        <w:t xml:space="preserve">Descripción: </w:t>
      </w:r>
      <w:r>
        <w:t xml:space="preserve">el sistema permite registrar la receta (graduación) del beneficiario.</w:t>
      </w:r>
    </w:p>
    <w:p>
      <w:pPr>
        <w:pStyle w:val="ListParagraph"/>
        <w:numPr>
          <w:ilvl w:val="0"/>
          <w:numId w:val="5"/>
        </w:numPr>
        <w:spacing w:after="60"/>
      </w:pPr>
      <w:r>
        <w:rPr>
          <w:i/>
          <w:iCs/>
        </w:rPr>
        <w:t xml:space="preserve">Entradas: </w:t>
      </w:r>
      <w:r>
        <w:t xml:space="preserve">valores de graduación (por ojo), archivo de la receta (opcional).</w:t>
      </w:r>
    </w:p>
    <w:p>
      <w:pPr>
        <w:pStyle w:val="ListParagraph"/>
        <w:numPr>
          <w:ilvl w:val="0"/>
          <w:numId w:val="5"/>
        </w:numPr>
        <w:spacing w:after="60"/>
      </w:pPr>
      <w:r>
        <w:rPr>
          <w:i/>
          <w:iCs/>
        </w:rPr>
        <w:t xml:space="preserve">Proceso: </w:t>
      </w:r>
      <w:r>
        <w:t xml:space="preserve">asocia la receta al solicitante; puede haber más de una en el tiempo.</w:t>
      </w:r>
    </w:p>
    <w:p>
      <w:pPr>
        <w:pStyle w:val="ListParagraph"/>
        <w:numPr>
          <w:ilvl w:val="0"/>
          <w:numId w:val="5"/>
        </w:numPr>
        <w:spacing w:after="60"/>
      </w:pPr>
      <w:r>
        <w:rPr>
          <w:i/>
          <w:iCs/>
        </w:rPr>
        <w:t xml:space="preserve">Salidas: </w:t>
      </w:r>
      <w:r>
        <w:t xml:space="preserve">receta registrada, disponible para el algoritmo de match (RF-14).</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RF-08 — Consultar, editar y listar solicitantes</w:t>
      </w:r>
    </w:p>
    <w:p>
      <w:pPr>
        <w:pStyle w:val="ListParagraph"/>
        <w:numPr>
          <w:ilvl w:val="0"/>
          <w:numId w:val="5"/>
        </w:numPr>
        <w:spacing w:after="60"/>
      </w:pPr>
      <w:r>
        <w:rPr>
          <w:i/>
          <w:iCs/>
        </w:rPr>
        <w:t xml:space="preserve">Descripción: </w:t>
      </w:r>
      <w:r>
        <w:t xml:space="preserve">permite listar, buscar, ver el detalle y editar los datos de un solicitante.</w:t>
      </w:r>
    </w:p>
    <w:p>
      <w:pPr>
        <w:pStyle w:val="ListParagraph"/>
        <w:numPr>
          <w:ilvl w:val="0"/>
          <w:numId w:val="5"/>
        </w:numPr>
        <w:spacing w:after="60"/>
      </w:pPr>
      <w:r>
        <w:rPr>
          <w:i/>
          <w:iCs/>
        </w:rPr>
        <w:t xml:space="preserve">Entradas: </w:t>
      </w:r>
      <w:r>
        <w:t xml:space="preserve">filtros de búsqueda (DNI, nombre) o ID de solicitante; datos a editar.</w:t>
      </w:r>
    </w:p>
    <w:p>
      <w:pPr>
        <w:pStyle w:val="ListParagraph"/>
        <w:numPr>
          <w:ilvl w:val="0"/>
          <w:numId w:val="5"/>
        </w:numPr>
        <w:spacing w:after="60"/>
      </w:pPr>
      <w:r>
        <w:rPr>
          <w:i/>
          <w:iCs/>
        </w:rPr>
        <w:t xml:space="preserve">Proceso: </w:t>
      </w:r>
      <w:r>
        <w:t xml:space="preserve">consulta paginada; edición valida los mismos formatos que el alta (DNI no editable post-creación, por ser la identidad validada contra RENAPER).</w:t>
      </w:r>
    </w:p>
    <w:p>
      <w:pPr>
        <w:pStyle w:val="ListParagraph"/>
        <w:numPr>
          <w:ilvl w:val="0"/>
          <w:numId w:val="5"/>
        </w:numPr>
        <w:spacing w:after="60"/>
      </w:pPr>
      <w:r>
        <w:rPr>
          <w:i/>
          <w:iCs/>
        </w:rPr>
        <w:t xml:space="preserve">Salidas: </w:t>
      </w:r>
      <w:r>
        <w:t xml:space="preserve">listado, detalle o confirmación de edición.</w:t>
      </w:r>
    </w:p>
    <w:p>
      <w:pPr>
        <w:pStyle w:val="ListParagraph"/>
        <w:numPr>
          <w:ilvl w:val="0"/>
          <w:numId w:val="5"/>
        </w:numPr>
        <w:spacing w:after="60"/>
      </w:pPr>
      <w:r>
        <w:rPr>
          <w:i/>
          <w:iCs/>
        </w:rPr>
        <w:t xml:space="preserve">Prioridad: </w:t>
      </w:r>
      <w:r>
        <w:rPr>
          <w:b/>
          <w:bCs/>
        </w:rPr>
        <w:t xml:space="preserve">Alta</w:t>
      </w:r>
    </w:p>
    <w:p>
      <w:pPr>
        <w:pStyle w:val="Heading3"/>
        <w:spacing w:after="120" w:before="240"/>
      </w:pPr>
      <w:r>
        <w:t xml:space="preserve">Módulo 2 — Donaciones</w:t>
      </w:r>
    </w:p>
    <w:p>
      <w:pPr>
        <w:spacing w:after="80" w:before="180"/>
      </w:pPr>
      <w:r>
        <w:rPr>
          <w:b/>
          <w:bCs/>
        </w:rPr>
        <w:t xml:space="preserve">RF-09 — Registrar donante</w:t>
      </w:r>
    </w:p>
    <w:p>
      <w:pPr>
        <w:pStyle w:val="ListParagraph"/>
        <w:numPr>
          <w:ilvl w:val="0"/>
          <w:numId w:val="5"/>
        </w:numPr>
        <w:spacing w:after="60"/>
      </w:pPr>
      <w:r>
        <w:rPr>
          <w:i/>
          <w:iCs/>
        </w:rPr>
        <w:t xml:space="preserve">Descripción: </w:t>
      </w:r>
      <w:r>
        <w:t xml:space="preserve">permite registrar un donante, persona física o entidad.</w:t>
      </w:r>
    </w:p>
    <w:p>
      <w:pPr>
        <w:pStyle w:val="ListParagraph"/>
        <w:numPr>
          <w:ilvl w:val="0"/>
          <w:numId w:val="5"/>
        </w:numPr>
        <w:spacing w:after="60"/>
      </w:pPr>
      <w:r>
        <w:rPr>
          <w:i/>
          <w:iCs/>
        </w:rPr>
        <w:t xml:space="preserve">Entradas: </w:t>
      </w:r>
      <w:r>
        <w:t xml:space="preserve">tipo de donante, datos de contacto.</w:t>
      </w:r>
    </w:p>
    <w:p>
      <w:pPr>
        <w:pStyle w:val="ListParagraph"/>
        <w:numPr>
          <w:ilvl w:val="0"/>
          <w:numId w:val="5"/>
        </w:numPr>
        <w:spacing w:after="60"/>
      </w:pPr>
      <w:r>
        <w:rPr>
          <w:i/>
          <w:iCs/>
        </w:rPr>
        <w:t xml:space="preserve">Proceso: </w:t>
      </w:r>
      <w:r>
        <w:t xml:space="preserve">valida datos mínimos según tipo; crea el registro.</w:t>
      </w:r>
    </w:p>
    <w:p>
      <w:pPr>
        <w:pStyle w:val="ListParagraph"/>
        <w:numPr>
          <w:ilvl w:val="0"/>
          <w:numId w:val="5"/>
        </w:numPr>
        <w:spacing w:after="60"/>
      </w:pPr>
      <w:r>
        <w:rPr>
          <w:i/>
          <w:iCs/>
        </w:rPr>
        <w:t xml:space="preserve">Salidas: </w:t>
      </w:r>
      <w:r>
        <w:t xml:space="preserve">donante creado con ID único.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RF-10 — Registrar recepción de marcos donados</w:t>
      </w:r>
    </w:p>
    <w:p>
      <w:pPr>
        <w:pStyle w:val="ListParagraph"/>
        <w:numPr>
          <w:ilvl w:val="0"/>
          <w:numId w:val="5"/>
        </w:numPr>
        <w:spacing w:after="60"/>
      </w:pPr>
      <w:r>
        <w:rPr>
          <w:i/>
          <w:iCs/>
        </w:rPr>
        <w:t xml:space="preserve">Descripción: </w:t>
      </w:r>
      <w:r>
        <w:t xml:space="preserve">registra la recepción de marcos donados, asignando a cada uno un identificador único (precinto).</w:t>
      </w:r>
    </w:p>
    <w:p>
      <w:pPr>
        <w:pStyle w:val="ListParagraph"/>
        <w:numPr>
          <w:ilvl w:val="0"/>
          <w:numId w:val="5"/>
        </w:numPr>
        <w:spacing w:after="60"/>
      </w:pPr>
      <w:r>
        <w:rPr>
          <w:i/>
          <w:iCs/>
        </w:rPr>
        <w:t xml:space="preserve">Entradas: </w:t>
      </w:r>
      <w:r>
        <w:t xml:space="preserve">donante, cantidad y datos de cada marco.</w:t>
      </w:r>
    </w:p>
    <w:p>
      <w:pPr>
        <w:pStyle w:val="ListParagraph"/>
        <w:numPr>
          <w:ilvl w:val="0"/>
          <w:numId w:val="5"/>
        </w:numPr>
        <w:spacing w:after="60"/>
      </w:pPr>
      <w:r>
        <w:rPr>
          <w:i/>
          <w:iCs/>
        </w:rPr>
        <w:t xml:space="preserve">Proceso: </w:t>
      </w:r>
      <w:r>
        <w:t xml:space="preserve">crea un Frame por unidad, vinculado al donante, en estado AVAILABLE.</w:t>
      </w:r>
    </w:p>
    <w:p>
      <w:pPr>
        <w:pStyle w:val="ListParagraph"/>
        <w:numPr>
          <w:ilvl w:val="0"/>
          <w:numId w:val="5"/>
        </w:numPr>
        <w:spacing w:after="60"/>
      </w:pPr>
      <w:r>
        <w:rPr>
          <w:i/>
          <w:iCs/>
        </w:rPr>
        <w:t xml:space="preserve">Salidas: </w:t>
      </w:r>
      <w:r>
        <w:t xml:space="preserve">marcos registrados en inventario.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RF-11 — Clasificar marcos por atributos</w:t>
      </w:r>
    </w:p>
    <w:p>
      <w:pPr>
        <w:pStyle w:val="ListParagraph"/>
        <w:numPr>
          <w:ilvl w:val="0"/>
          <w:numId w:val="5"/>
        </w:numPr>
        <w:spacing w:after="60"/>
      </w:pPr>
      <w:r>
        <w:rPr>
          <w:i/>
          <w:iCs/>
        </w:rPr>
        <w:t xml:space="preserve">Descripción: </w:t>
      </w:r>
      <w:r>
        <w:t xml:space="preserve">permite clasificar los marcos según tipo, material y medidas.</w:t>
      </w:r>
    </w:p>
    <w:p>
      <w:pPr>
        <w:pStyle w:val="ListParagraph"/>
        <w:numPr>
          <w:ilvl w:val="0"/>
          <w:numId w:val="5"/>
        </w:numPr>
        <w:spacing w:after="60"/>
      </w:pPr>
      <w:r>
        <w:rPr>
          <w:i/>
          <w:iCs/>
        </w:rPr>
        <w:t xml:space="preserve">Entradas: </w:t>
      </w:r>
      <w:r>
        <w:t xml:space="preserve">tipo de marco, material, medidas.</w:t>
      </w:r>
    </w:p>
    <w:p>
      <w:pPr>
        <w:pStyle w:val="ListParagraph"/>
        <w:numPr>
          <w:ilvl w:val="0"/>
          <w:numId w:val="5"/>
        </w:numPr>
        <w:spacing w:after="60"/>
      </w:pPr>
      <w:r>
        <w:rPr>
          <w:i/>
          <w:iCs/>
        </w:rPr>
        <w:t xml:space="preserve">Proceso: </w:t>
      </w:r>
      <w:r>
        <w:t xml:space="preserve">persiste los atributos como parte del Frame, usados luego por el algoritmo de match.</w:t>
      </w:r>
    </w:p>
    <w:p>
      <w:pPr>
        <w:pStyle w:val="ListParagraph"/>
        <w:numPr>
          <w:ilvl w:val="0"/>
          <w:numId w:val="5"/>
        </w:numPr>
        <w:spacing w:after="60"/>
      </w:pPr>
      <w:r>
        <w:rPr>
          <w:i/>
          <w:iCs/>
        </w:rPr>
        <w:t xml:space="preserve">Salidas: </w:t>
      </w:r>
      <w:r>
        <w:t xml:space="preserve">marco clasificado.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RF-12 — Consultar y listar donaciones y donantes</w:t>
      </w:r>
    </w:p>
    <w:p>
      <w:pPr>
        <w:pStyle w:val="ListParagraph"/>
        <w:numPr>
          <w:ilvl w:val="0"/>
          <w:numId w:val="5"/>
        </w:numPr>
        <w:spacing w:after="60"/>
      </w:pPr>
      <w:r>
        <w:rPr>
          <w:i/>
          <w:iCs/>
        </w:rPr>
        <w:t xml:space="preserve">Descripción: </w:t>
      </w:r>
      <w:r>
        <w:t xml:space="preserve">permite consultar el historial de donaciones por donante y listar donantes.</w:t>
      </w:r>
    </w:p>
    <w:p>
      <w:pPr>
        <w:pStyle w:val="ListParagraph"/>
        <w:numPr>
          <w:ilvl w:val="0"/>
          <w:numId w:val="5"/>
        </w:numPr>
        <w:spacing w:after="60"/>
      </w:pPr>
      <w:r>
        <w:rPr>
          <w:i/>
          <w:iCs/>
        </w:rPr>
        <w:t xml:space="preserve">Entradas: </w:t>
      </w:r>
      <w:r>
        <w:t xml:space="preserve">filtros de búsqueda.</w:t>
      </w:r>
    </w:p>
    <w:p>
      <w:pPr>
        <w:pStyle w:val="ListParagraph"/>
        <w:numPr>
          <w:ilvl w:val="0"/>
          <w:numId w:val="5"/>
        </w:numPr>
        <w:spacing w:after="60"/>
      </w:pPr>
      <w:r>
        <w:rPr>
          <w:i/>
          <w:iCs/>
        </w:rPr>
        <w:t xml:space="preserve">Proceso: </w:t>
      </w:r>
      <w:r>
        <w:t xml:space="preserve">consulta paginada.</w:t>
      </w:r>
    </w:p>
    <w:p>
      <w:pPr>
        <w:pStyle w:val="ListParagraph"/>
        <w:numPr>
          <w:ilvl w:val="0"/>
          <w:numId w:val="5"/>
        </w:numPr>
        <w:spacing w:after="60"/>
      </w:pPr>
      <w:r>
        <w:rPr>
          <w:i/>
          <w:iCs/>
        </w:rPr>
        <w:t xml:space="preserve">Salidas: </w:t>
      </w:r>
      <w:r>
        <w:t xml:space="preserve">listado de donantes / marcos donados por donante.</w:t>
      </w:r>
    </w:p>
    <w:p>
      <w:pPr>
        <w:pStyle w:val="ListParagraph"/>
        <w:numPr>
          <w:ilvl w:val="0"/>
          <w:numId w:val="5"/>
        </w:numPr>
        <w:spacing w:after="60"/>
      </w:pPr>
      <w:r>
        <w:rPr>
          <w:i/>
          <w:iCs/>
        </w:rPr>
        <w:t xml:space="preserve">Prioridad: </w:t>
      </w:r>
      <w:r>
        <w:rPr>
          <w:b/>
          <w:bCs/>
        </w:rPr>
        <w:t xml:space="preserve">Media</w:t>
      </w:r>
    </w:p>
    <w:p>
      <w:pPr>
        <w:pStyle w:val="Heading3"/>
        <w:spacing w:after="120" w:before="240"/>
      </w:pPr>
      <w:r>
        <w:t xml:space="preserve">Módulo 3 — Inventario, Asignación y Trazabilidad</w:t>
      </w:r>
    </w:p>
    <w:p>
      <w:pPr>
        <w:spacing w:after="80" w:before="180"/>
      </w:pPr>
      <w:r>
        <w:rPr>
          <w:b/>
          <w:bCs/>
        </w:rPr>
        <w:t xml:space="preserve">RF-13 — Inventario en tiempo real</w:t>
      </w:r>
    </w:p>
    <w:p>
      <w:pPr>
        <w:pStyle w:val="ListParagraph"/>
        <w:numPr>
          <w:ilvl w:val="0"/>
          <w:numId w:val="5"/>
        </w:numPr>
        <w:spacing w:after="60"/>
      </w:pPr>
      <w:r>
        <w:rPr>
          <w:i/>
          <w:iCs/>
        </w:rPr>
        <w:t xml:space="preserve">Descripción: </w:t>
      </w:r>
      <w:r>
        <w:t xml:space="preserve">mantiene el control de inventario en tiempo real de los marcos disponibles.</w:t>
      </w:r>
    </w:p>
    <w:p>
      <w:pPr>
        <w:pStyle w:val="ListParagraph"/>
        <w:numPr>
          <w:ilvl w:val="0"/>
          <w:numId w:val="5"/>
        </w:numPr>
        <w:spacing w:after="60"/>
      </w:pPr>
      <w:r>
        <w:rPr>
          <w:i/>
          <w:iCs/>
        </w:rPr>
        <w:t xml:space="preserve">Entradas: </w:t>
      </w:r>
      <w:r>
        <w:t xml:space="preserve">altas/bajas/cambios de estado de marcos.</w:t>
      </w:r>
    </w:p>
    <w:p>
      <w:pPr>
        <w:pStyle w:val="ListParagraph"/>
        <w:numPr>
          <w:ilvl w:val="0"/>
          <w:numId w:val="5"/>
        </w:numPr>
        <w:spacing w:after="60"/>
      </w:pPr>
      <w:r>
        <w:rPr>
          <w:i/>
          <w:iCs/>
        </w:rPr>
        <w:t xml:space="preserve">Proceso: </w:t>
      </w:r>
      <w:r>
        <w:t xml:space="preserve">cada transición de estado (AVAILABLE → ASSIGNED → AT_OPTICIAN → READY → DELIVERED, o DISCARDED) se refleja de inmediato en la consulta de inventario.</w:t>
      </w:r>
    </w:p>
    <w:p>
      <w:pPr>
        <w:pStyle w:val="ListParagraph"/>
        <w:numPr>
          <w:ilvl w:val="0"/>
          <w:numId w:val="5"/>
        </w:numPr>
        <w:spacing w:after="60"/>
      </w:pPr>
      <w:r>
        <w:rPr>
          <w:i/>
          <w:iCs/>
        </w:rPr>
        <w:t xml:space="preserve">Salidas: </w:t>
      </w:r>
      <w:r>
        <w:t xml:space="preserve">vista de inventario actualizada, filtrable por estado/atributos.</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RF-14 — Algoritmo de match receta↔marco</w:t>
      </w:r>
    </w:p>
    <w:p>
      <w:pPr>
        <w:pStyle w:val="ListParagraph"/>
        <w:numPr>
          <w:ilvl w:val="0"/>
          <w:numId w:val="5"/>
        </w:numPr>
        <w:spacing w:after="60"/>
      </w:pPr>
      <w:r>
        <w:rPr>
          <w:i/>
          <w:iCs/>
        </w:rPr>
        <w:t xml:space="preserve">Descripción: </w:t>
      </w:r>
      <w:r>
        <w:t xml:space="preserve">ejecuta un match entre la receta médica del beneficiario y los atributos de los marcos disponibles.</w:t>
      </w:r>
    </w:p>
    <w:p>
      <w:pPr>
        <w:pStyle w:val="ListParagraph"/>
        <w:numPr>
          <w:ilvl w:val="0"/>
          <w:numId w:val="5"/>
        </w:numPr>
        <w:spacing w:after="60"/>
      </w:pPr>
      <w:r>
        <w:rPr>
          <w:i/>
          <w:iCs/>
        </w:rPr>
        <w:t xml:space="preserve">Entradas: </w:t>
      </w:r>
      <w:r>
        <w:t xml:space="preserve">receta del beneficiario, inventario disponible.</w:t>
      </w:r>
    </w:p>
    <w:p>
      <w:pPr>
        <w:pStyle w:val="ListParagraph"/>
        <w:numPr>
          <w:ilvl w:val="0"/>
          <w:numId w:val="5"/>
        </w:numPr>
        <w:spacing w:after="60"/>
      </w:pPr>
      <w:r>
        <w:rPr>
          <w:i/>
          <w:iCs/>
        </w:rPr>
        <w:t xml:space="preserve">Proceso: </w:t>
      </w:r>
      <w:r>
        <w:t xml:space="preserve">filtra/ordena marcos candidatos según compatibilidad con la graduación y atributos requeridos.</w:t>
      </w:r>
    </w:p>
    <w:p>
      <w:pPr>
        <w:pStyle w:val="ListParagraph"/>
        <w:numPr>
          <w:ilvl w:val="0"/>
          <w:numId w:val="5"/>
        </w:numPr>
        <w:spacing w:after="60"/>
      </w:pPr>
      <w:r>
        <w:rPr>
          <w:i/>
          <w:iCs/>
        </w:rPr>
        <w:t xml:space="preserve">Salidas: </w:t>
      </w:r>
      <w:r>
        <w:t xml:space="preserve">lista de marcos candidatos para asignar.</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RF-15 — Asignar marco a beneficiario</w:t>
      </w:r>
    </w:p>
    <w:p>
      <w:pPr>
        <w:pStyle w:val="ListParagraph"/>
        <w:numPr>
          <w:ilvl w:val="0"/>
          <w:numId w:val="5"/>
        </w:numPr>
        <w:spacing w:after="60"/>
      </w:pPr>
      <w:r>
        <w:rPr>
          <w:i/>
          <w:iCs/>
        </w:rPr>
        <w:t xml:space="preserve">Descripción: </w:t>
      </w:r>
      <w:r>
        <w:t xml:space="preserve">permite asignar un marco a un beneficiario y descuenta la unidad del inventario.</w:t>
      </w:r>
    </w:p>
    <w:p>
      <w:pPr>
        <w:pStyle w:val="ListParagraph"/>
        <w:numPr>
          <w:ilvl w:val="0"/>
          <w:numId w:val="5"/>
        </w:numPr>
        <w:spacing w:after="60"/>
      </w:pPr>
      <w:r>
        <w:rPr>
          <w:i/>
          <w:iCs/>
        </w:rPr>
        <w:t xml:space="preserve">Entradas: </w:t>
      </w:r>
      <w:r>
        <w:t xml:space="preserve">solicitante, receta, marco elegido.</w:t>
      </w:r>
    </w:p>
    <w:p>
      <w:pPr>
        <w:pStyle w:val="ListParagraph"/>
        <w:numPr>
          <w:ilvl w:val="0"/>
          <w:numId w:val="5"/>
        </w:numPr>
        <w:spacing w:after="60"/>
      </w:pPr>
      <w:r>
        <w:rPr>
          <w:i/>
          <w:iCs/>
        </w:rPr>
        <w:t xml:space="preserve">Proceso: </w:t>
      </w:r>
      <w:r>
        <w:t xml:space="preserve">crea una Assignment, cambia el marco a ASSIGNED.</w:t>
      </w:r>
    </w:p>
    <w:p>
      <w:pPr>
        <w:pStyle w:val="ListParagraph"/>
        <w:numPr>
          <w:ilvl w:val="0"/>
          <w:numId w:val="5"/>
        </w:numPr>
        <w:spacing w:after="60"/>
      </w:pPr>
      <w:r>
        <w:rPr>
          <w:i/>
          <w:iCs/>
        </w:rPr>
        <w:t xml:space="preserve">Salidas: </w:t>
      </w:r>
      <w:r>
        <w:t xml:space="preserve">asignación creada, marco removido del inventario disponible.</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RF-16 — Trazabilidad end-to-end</w:t>
      </w:r>
    </w:p>
    <w:p>
      <w:pPr>
        <w:pStyle w:val="ListParagraph"/>
        <w:numPr>
          <w:ilvl w:val="0"/>
          <w:numId w:val="5"/>
        </w:numPr>
        <w:spacing w:after="60"/>
      </w:pPr>
      <w:r>
        <w:rPr>
          <w:i/>
          <w:iCs/>
        </w:rPr>
        <w:t xml:space="preserve">Descripción: </w:t>
      </w:r>
      <w:r>
        <w:t xml:space="preserve">mantiene la trazabilidad de cada par de anteojos desde la donación hasta la entrega.</w:t>
      </w:r>
    </w:p>
    <w:p>
      <w:pPr>
        <w:pStyle w:val="ListParagraph"/>
        <w:numPr>
          <w:ilvl w:val="0"/>
          <w:numId w:val="5"/>
        </w:numPr>
        <w:spacing w:after="60"/>
      </w:pPr>
      <w:r>
        <w:rPr>
          <w:i/>
          <w:iCs/>
        </w:rPr>
        <w:t xml:space="preserve">Entradas: </w:t>
      </w:r>
      <w:r>
        <w:t xml:space="preserve">eventos de ciclo de vida (envío a óptica, retorno, entrega, cancelación).</w:t>
      </w:r>
    </w:p>
    <w:p>
      <w:pPr>
        <w:pStyle w:val="ListParagraph"/>
        <w:numPr>
          <w:ilvl w:val="0"/>
          <w:numId w:val="5"/>
        </w:numPr>
        <w:spacing w:after="60"/>
      </w:pPr>
      <w:r>
        <w:rPr>
          <w:i/>
          <w:iCs/>
        </w:rPr>
        <w:t xml:space="preserve">Proceso: </w:t>
      </w:r>
      <w:r>
        <w:t xml:space="preserve">cada transición queda registrada con fecha y responsable, consultable desde la asignación.</w:t>
      </w:r>
    </w:p>
    <w:p>
      <w:pPr>
        <w:pStyle w:val="ListParagraph"/>
        <w:numPr>
          <w:ilvl w:val="0"/>
          <w:numId w:val="5"/>
        </w:numPr>
        <w:spacing w:after="60"/>
      </w:pPr>
      <w:r>
        <w:rPr>
          <w:i/>
          <w:iCs/>
        </w:rPr>
        <w:t xml:space="preserve">Salidas: </w:t>
      </w:r>
      <w:r>
        <w:t xml:space="preserve">historial completo consultable por asignación o por marco.</w:t>
      </w:r>
    </w:p>
    <w:p>
      <w:pPr>
        <w:pStyle w:val="ListParagraph"/>
        <w:numPr>
          <w:ilvl w:val="0"/>
          <w:numId w:val="5"/>
        </w:numPr>
        <w:spacing w:after="60"/>
      </w:pPr>
      <w:r>
        <w:rPr>
          <w:i/>
          <w:iCs/>
        </w:rPr>
        <w:t xml:space="preserve">Prioridad: </w:t>
      </w:r>
      <w:r>
        <w:rPr>
          <w:b/>
          <w:bCs/>
        </w:rPr>
        <w:t xml:space="preserve">Alta</w:t>
      </w:r>
    </w:p>
    <w:p>
      <w:pPr>
        <w:pStyle w:val="Heading3"/>
        <w:spacing w:after="120" w:before="240"/>
      </w:pPr>
      <w:r>
        <w:t xml:space="preserve">Módulo 4 — Probador Virtual</w:t>
      </w:r>
    </w:p>
    <w:p>
      <w:pPr>
        <w:spacing w:after="80" w:before="180"/>
      </w:pPr>
      <w:r>
        <w:rPr>
          <w:b/>
          <w:bCs/>
        </w:rPr>
        <w:t xml:space="preserve">RF-17 — Detección de rostro</w:t>
      </w:r>
    </w:p>
    <w:p>
      <w:pPr>
        <w:pStyle w:val="ListParagraph"/>
        <w:numPr>
          <w:ilvl w:val="0"/>
          <w:numId w:val="5"/>
        </w:numPr>
        <w:spacing w:after="60"/>
      </w:pPr>
      <w:r>
        <w:rPr>
          <w:i/>
          <w:iCs/>
        </w:rPr>
        <w:t xml:space="preserve">Descripción: </w:t>
      </w:r>
      <w:r>
        <w:t xml:space="preserve">detecta el rostro sobre una foto estática del beneficiario usando MediaPipe Face Mesh.</w:t>
      </w:r>
    </w:p>
    <w:p>
      <w:pPr>
        <w:pStyle w:val="ListParagraph"/>
        <w:numPr>
          <w:ilvl w:val="0"/>
          <w:numId w:val="5"/>
        </w:numPr>
        <w:spacing w:after="60"/>
      </w:pPr>
      <w:r>
        <w:rPr>
          <w:i/>
          <w:iCs/>
        </w:rPr>
        <w:t xml:space="preserve">Entradas: </w:t>
      </w:r>
      <w:r>
        <w:t xml:space="preserve">foto estática (cámara o archivo).</w:t>
      </w:r>
    </w:p>
    <w:p>
      <w:pPr>
        <w:pStyle w:val="ListParagraph"/>
        <w:numPr>
          <w:ilvl w:val="0"/>
          <w:numId w:val="5"/>
        </w:numPr>
        <w:spacing w:after="60"/>
      </w:pPr>
      <w:r>
        <w:rPr>
          <w:i/>
          <w:iCs/>
        </w:rPr>
        <w:t xml:space="preserve">Proceso: </w:t>
      </w:r>
      <w:r>
        <w:t xml:space="preserve">procesamiento client-side con MediaPipe; si falla, degrada a estado "no disponible" sin romper el resto de la app.</w:t>
      </w:r>
    </w:p>
    <w:p>
      <w:pPr>
        <w:pStyle w:val="ListParagraph"/>
        <w:numPr>
          <w:ilvl w:val="0"/>
          <w:numId w:val="5"/>
        </w:numPr>
        <w:spacing w:after="60"/>
      </w:pPr>
      <w:r>
        <w:rPr>
          <w:i/>
          <w:iCs/>
        </w:rPr>
        <w:t xml:space="preserve">Salidas: </w:t>
      </w:r>
      <w:r>
        <w:t xml:space="preserve">puntos de referencia faciales (landmarks).</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RF-18 — Superposición 2D del marco</w:t>
      </w:r>
    </w:p>
    <w:p>
      <w:pPr>
        <w:pStyle w:val="ListParagraph"/>
        <w:numPr>
          <w:ilvl w:val="0"/>
          <w:numId w:val="5"/>
        </w:numPr>
        <w:spacing w:after="60"/>
      </w:pPr>
      <w:r>
        <w:rPr>
          <w:i/>
          <w:iCs/>
        </w:rPr>
        <w:t xml:space="preserve">Descripción: </w:t>
      </w:r>
      <w:r>
        <w:t xml:space="preserve">superpone en 2D (Canvas) el marco seleccionado sobre la foto del beneficiario.</w:t>
      </w:r>
    </w:p>
    <w:p>
      <w:pPr>
        <w:pStyle w:val="ListParagraph"/>
        <w:numPr>
          <w:ilvl w:val="0"/>
          <w:numId w:val="5"/>
        </w:numPr>
        <w:spacing w:after="60"/>
      </w:pPr>
      <w:r>
        <w:rPr>
          <w:i/>
          <w:iCs/>
        </w:rPr>
        <w:t xml:space="preserve">Entradas: </w:t>
      </w:r>
      <w:r>
        <w:t xml:space="preserve">landmarks de RF-17, imagen del marco.</w:t>
      </w:r>
    </w:p>
    <w:p>
      <w:pPr>
        <w:pStyle w:val="ListParagraph"/>
        <w:numPr>
          <w:ilvl w:val="0"/>
          <w:numId w:val="5"/>
        </w:numPr>
        <w:spacing w:after="60"/>
      </w:pPr>
      <w:r>
        <w:rPr>
          <w:i/>
          <w:iCs/>
        </w:rPr>
        <w:t xml:space="preserve">Proceso: </w:t>
      </w:r>
      <w:r>
        <w:t xml:space="preserve">posiciona y escala el marco según los landmarks; permite ajuste manual (rotación, altura).</w:t>
      </w:r>
    </w:p>
    <w:p>
      <w:pPr>
        <w:pStyle w:val="ListParagraph"/>
        <w:numPr>
          <w:ilvl w:val="0"/>
          <w:numId w:val="5"/>
        </w:numPr>
        <w:spacing w:after="60"/>
      </w:pPr>
      <w:r>
        <w:rPr>
          <w:i/>
          <w:iCs/>
        </w:rPr>
        <w:t xml:space="preserve">Salidas: </w:t>
      </w:r>
      <w:r>
        <w:t xml:space="preserve">previsualización renderizada en Canvas.</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RF-19 — Selección de distintos marcos</w:t>
      </w:r>
    </w:p>
    <w:p>
      <w:pPr>
        <w:pStyle w:val="ListParagraph"/>
        <w:numPr>
          <w:ilvl w:val="0"/>
          <w:numId w:val="5"/>
        </w:numPr>
        <w:spacing w:after="60"/>
      </w:pPr>
      <w:r>
        <w:rPr>
          <w:i/>
          <w:iCs/>
        </w:rPr>
        <w:t xml:space="preserve">Descripción: </w:t>
      </w:r>
      <w:r>
        <w:t xml:space="preserve">permite seleccionar distintos marcos disponibles para previsualizar cómo lucen.</w:t>
      </w:r>
    </w:p>
    <w:p>
      <w:pPr>
        <w:pStyle w:val="ListParagraph"/>
        <w:numPr>
          <w:ilvl w:val="0"/>
          <w:numId w:val="5"/>
        </w:numPr>
        <w:spacing w:after="60"/>
      </w:pPr>
      <w:r>
        <w:rPr>
          <w:i/>
          <w:iCs/>
        </w:rPr>
        <w:t xml:space="preserve">Entradas: </w:t>
      </w:r>
      <w:r>
        <w:t xml:space="preserve">selección del usuario sobre el catálogo/inventario de marcos.</w:t>
      </w:r>
    </w:p>
    <w:p>
      <w:pPr>
        <w:pStyle w:val="ListParagraph"/>
        <w:numPr>
          <w:ilvl w:val="0"/>
          <w:numId w:val="5"/>
        </w:numPr>
        <w:spacing w:after="60"/>
      </w:pPr>
      <w:r>
        <w:rPr>
          <w:i/>
          <w:iCs/>
        </w:rPr>
        <w:t xml:space="preserve">Proceso: </w:t>
      </w:r>
      <w:r>
        <w:t xml:space="preserve">recalcula la superposición (RF-18) para el marco elegido.</w:t>
      </w:r>
    </w:p>
    <w:p>
      <w:pPr>
        <w:pStyle w:val="ListParagraph"/>
        <w:numPr>
          <w:ilvl w:val="0"/>
          <w:numId w:val="5"/>
        </w:numPr>
        <w:spacing w:after="60"/>
      </w:pPr>
      <w:r>
        <w:rPr>
          <w:i/>
          <w:iCs/>
        </w:rPr>
        <w:t xml:space="preserve">Salidas: </w:t>
      </w:r>
      <w:r>
        <w:t xml:space="preserve">previsualización actualizada.</w:t>
      </w:r>
    </w:p>
    <w:p>
      <w:pPr>
        <w:pStyle w:val="ListParagraph"/>
        <w:numPr>
          <w:ilvl w:val="0"/>
          <w:numId w:val="5"/>
        </w:numPr>
        <w:spacing w:after="60"/>
      </w:pPr>
      <w:r>
        <w:rPr>
          <w:i/>
          <w:iCs/>
        </w:rPr>
        <w:t xml:space="preserve">Prioridad: </w:t>
      </w:r>
      <w:r>
        <w:rPr>
          <w:b/>
          <w:bCs/>
        </w:rPr>
        <w:t xml:space="preserve">Baja</w:t>
      </w:r>
    </w:p>
    <w:p>
      <w:pPr>
        <w:pStyle w:val="Heading3"/>
        <w:spacing w:after="120" w:before="240"/>
      </w:pPr>
      <w:r>
        <w:t xml:space="preserve">Módulo 5 — Turnos y Notificaciones</w:t>
      </w:r>
    </w:p>
    <w:p>
      <w:pPr>
        <w:spacing w:after="80" w:before="180"/>
      </w:pPr>
      <w:r>
        <w:rPr>
          <w:b/>
          <w:bCs/>
        </w:rPr>
        <w:t xml:space="preserve">RF-20 — Registrar turnos</w:t>
      </w:r>
    </w:p>
    <w:p>
      <w:pPr>
        <w:pStyle w:val="ListParagraph"/>
        <w:numPr>
          <w:ilvl w:val="0"/>
          <w:numId w:val="5"/>
        </w:numPr>
        <w:spacing w:after="60"/>
      </w:pPr>
      <w:r>
        <w:rPr>
          <w:i/>
          <w:iCs/>
        </w:rPr>
        <w:t xml:space="preserve">Descripción: </w:t>
      </w:r>
      <w:r>
        <w:t xml:space="preserve">permite registrar turnos de atención para los beneficiarios.</w:t>
      </w:r>
    </w:p>
    <w:p>
      <w:pPr>
        <w:pStyle w:val="ListParagraph"/>
        <w:numPr>
          <w:ilvl w:val="0"/>
          <w:numId w:val="5"/>
        </w:numPr>
        <w:spacing w:after="60"/>
      </w:pPr>
      <w:r>
        <w:rPr>
          <w:i/>
          <w:iCs/>
        </w:rPr>
        <w:t xml:space="preserve">Entradas: </w:t>
      </w:r>
      <w:r>
        <w:t xml:space="preserve">solicitante, fecha/hora deseada.</w:t>
      </w:r>
    </w:p>
    <w:p>
      <w:pPr>
        <w:pStyle w:val="ListParagraph"/>
        <w:numPr>
          <w:ilvl w:val="0"/>
          <w:numId w:val="5"/>
        </w:numPr>
        <w:spacing w:after="60"/>
      </w:pPr>
      <w:r>
        <w:rPr>
          <w:i/>
          <w:iCs/>
        </w:rPr>
        <w:t xml:space="preserve">Proceso: </w:t>
      </w:r>
      <w:r>
        <w:t xml:space="preserve">valida disponibilidad; en el flujo de autogestión, el turno nace en estado PENDING_PAYMENT hasta que se cargue el comprobante del bono contribución, momento en el que pasa a PENDING_REVIEW a la espera de la revisión del operador (RF-21).</w:t>
      </w:r>
    </w:p>
    <w:p>
      <w:pPr>
        <w:pStyle w:val="ListParagraph"/>
        <w:numPr>
          <w:ilvl w:val="0"/>
          <w:numId w:val="5"/>
        </w:numPr>
        <w:spacing w:after="60"/>
      </w:pPr>
      <w:r>
        <w:rPr>
          <w:i/>
          <w:iCs/>
        </w:rPr>
        <w:t xml:space="preserve">Salidas: </w:t>
      </w:r>
      <w:r>
        <w:t xml:space="preserve">turno creado.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RF-21 — Gestionar turnos (revisión, reprogramación y cancelación)</w:t>
      </w:r>
    </w:p>
    <w:p>
      <w:pPr>
        <w:pStyle w:val="ListParagraph"/>
        <w:numPr>
          <w:ilvl w:val="0"/>
          <w:numId w:val="5"/>
        </w:numPr>
        <w:spacing w:after="60"/>
      </w:pPr>
      <w:r>
        <w:rPr>
          <w:i/>
          <w:iCs/>
        </w:rPr>
        <w:t xml:space="preserve">Descripción: </w:t>
      </w:r>
      <w:r>
        <w:t xml:space="preserve">permite revisar y aprobar el comprobante del bono contribución, y reprogramar o cancelar turnos.</w:t>
      </w:r>
    </w:p>
    <w:p>
      <w:pPr>
        <w:pStyle w:val="ListParagraph"/>
        <w:numPr>
          <w:ilvl w:val="0"/>
          <w:numId w:val="5"/>
        </w:numPr>
        <w:spacing w:after="60"/>
      </w:pPr>
      <w:r>
        <w:rPr>
          <w:i/>
          <w:iCs/>
        </w:rPr>
        <w:t xml:space="preserve">Entradas: </w:t>
      </w:r>
      <w:r>
        <w:t xml:space="preserve">turno existente, nueva fecha/hora o motivo de cancelación.</w:t>
      </w:r>
    </w:p>
    <w:p>
      <w:pPr>
        <w:pStyle w:val="ListParagraph"/>
        <w:numPr>
          <w:ilvl w:val="0"/>
          <w:numId w:val="5"/>
        </w:numPr>
        <w:spacing w:after="60"/>
      </w:pPr>
      <w:r>
        <w:rPr>
          <w:i/>
          <w:iCs/>
        </w:rPr>
        <w:t xml:space="preserve">Proceso: </w:t>
      </w:r>
      <w:r>
        <w:t xml:space="preserve">el turno cargado con comprobante (PENDING_REVIEW) no queda confirmado automáticamente: el operador lo revisa y recién ahí lo aprueba (PENDING_REVIEW → SCHEDULED, dispara RF-22) o lo cancela si el comprobante tiene un problema. Un turno ya SCHEDULED se puede reprogramar (conserva el estado) o cancelar; valida pertenencia del turno (el beneficiario solo puede gestionar los propios). El sistema valida además que el archivo subido sea realmente un PDF, JPG o PNG (por firma de bytes, no solo por el content-type declarado) y, si es PDF, que su texto sea compatible con un comprobante de pago.</w:t>
      </w:r>
    </w:p>
    <w:p>
      <w:pPr>
        <w:pStyle w:val="ListParagraph"/>
        <w:numPr>
          <w:ilvl w:val="0"/>
          <w:numId w:val="5"/>
        </w:numPr>
        <w:spacing w:after="60"/>
      </w:pPr>
      <w:r>
        <w:rPr>
          <w:i/>
          <w:iCs/>
        </w:rPr>
        <w:t xml:space="preserve">Salidas: </w:t>
      </w:r>
      <w:r>
        <w:t xml:space="preserve">turno actualizado.</w:t>
      </w:r>
    </w:p>
    <w:p>
      <w:pPr>
        <w:pStyle w:val="ListParagraph"/>
        <w:numPr>
          <w:ilvl w:val="0"/>
          <w:numId w:val="5"/>
        </w:numPr>
        <w:spacing w:after="60"/>
      </w:pPr>
      <w:r>
        <w:rPr>
          <w:i/>
          <w:iCs/>
        </w:rPr>
        <w:t xml:space="preserve">Prioridad: </w:t>
      </w:r>
      <w:r>
        <w:rPr>
          <w:b/>
          <w:bCs/>
        </w:rPr>
        <w:t xml:space="preserve">Alta</w:t>
      </w:r>
    </w:p>
    <w:p>
      <w:pPr>
        <w:spacing w:after="80" w:before="180"/>
      </w:pPr>
      <w:r>
        <w:rPr>
          <w:b/>
          <w:bCs/>
        </w:rPr>
        <w:t xml:space="preserve">RF-22 — Notificaciones automáticas de turnos</w:t>
      </w:r>
    </w:p>
    <w:p>
      <w:pPr>
        <w:pStyle w:val="ListParagraph"/>
        <w:numPr>
          <w:ilvl w:val="0"/>
          <w:numId w:val="5"/>
        </w:numPr>
        <w:spacing w:after="60"/>
      </w:pPr>
      <w:r>
        <w:rPr>
          <w:i/>
          <w:iCs/>
        </w:rPr>
        <w:t xml:space="preserve">Descripción: </w:t>
      </w:r>
      <w:r>
        <w:t xml:space="preserve">envía notificaciones automáticas por correo electrónico, vía SMTP, asociadas a los turnos (confirmación al pasar a SCHEDULED, reprogramación, cancelación).</w:t>
      </w:r>
    </w:p>
    <w:p>
      <w:pPr>
        <w:pStyle w:val="ListParagraph"/>
        <w:numPr>
          <w:ilvl w:val="0"/>
          <w:numId w:val="5"/>
        </w:numPr>
        <w:spacing w:after="60"/>
      </w:pPr>
      <w:r>
        <w:rPr>
          <w:i/>
          <w:iCs/>
        </w:rPr>
        <w:t xml:space="preserve">Entradas: </w:t>
      </w:r>
      <w:r>
        <w:t xml:space="preserve">evento de turno (confirmación, reprogramación, cancelación).</w:t>
      </w:r>
    </w:p>
    <w:p>
      <w:pPr>
        <w:pStyle w:val="ListParagraph"/>
        <w:numPr>
          <w:ilvl w:val="0"/>
          <w:numId w:val="5"/>
        </w:numPr>
        <w:spacing w:after="60"/>
      </w:pPr>
      <w:r>
        <w:rPr>
          <w:i/>
          <w:iCs/>
        </w:rPr>
        <w:t xml:space="preserve">Proceso: </w:t>
      </w:r>
      <w:r>
        <w:t xml:space="preserve">NotificationClient (EmailNotificationClientHandler) arma el email y lo envía por SMTP (JavaMailSender, configurado por MAIL_HOST/MAIL_USERNAME/MAIL_PASSWORD/MAIL_FROM). Si el solicitante no tiene email cargado o el SMTP no está configurado, el envío se saltea con un log; un fallo en el envío no debe interrumpir el flujo principal (operación best effort, el turno ya quedó guardado).</w:t>
      </w:r>
    </w:p>
    <w:p>
      <w:pPr>
        <w:pStyle w:val="ListParagraph"/>
        <w:numPr>
          <w:ilvl w:val="0"/>
          <w:numId w:val="5"/>
        </w:numPr>
        <w:spacing w:after="60"/>
      </w:pPr>
      <w:r>
        <w:rPr>
          <w:i/>
          <w:iCs/>
        </w:rPr>
        <w:t xml:space="preserve">Salidas: </w:t>
      </w:r>
      <w:r>
        <w:t xml:space="preserve">email de notificación entregado al beneficiario.</w:t>
      </w:r>
    </w:p>
    <w:p>
      <w:pPr>
        <w:pStyle w:val="ListParagraph"/>
        <w:numPr>
          <w:ilvl w:val="0"/>
          <w:numId w:val="5"/>
        </w:numPr>
        <w:spacing w:after="60"/>
      </w:pPr>
      <w:r>
        <w:rPr>
          <w:i/>
          <w:iCs/>
        </w:rPr>
        <w:t xml:space="preserve">Prioridad: </w:t>
      </w:r>
      <w:r>
        <w:rPr>
          <w:b/>
          <w:bCs/>
        </w:rPr>
        <w:t xml:space="preserve">Media</w:t>
      </w:r>
    </w:p>
    <w:p>
      <w:pPr>
        <w:pStyle w:val="Heading3"/>
        <w:spacing w:after="120" w:before="240"/>
      </w:pPr>
      <w:r>
        <w:t xml:space="preserve">Módulo 6 — Logística e Integración 17TRACK</w:t>
      </w:r>
    </w:p>
    <w:p>
      <w:pPr>
        <w:spacing w:after="80" w:before="180"/>
      </w:pPr>
      <w:r>
        <w:rPr>
          <w:b/>
          <w:bCs/>
        </w:rPr>
        <w:t xml:space="preserve">RF-23 — Registrar envío en 17TRACK</w:t>
      </w:r>
    </w:p>
    <w:p>
      <w:pPr>
        <w:pStyle w:val="ListParagraph"/>
        <w:numPr>
          <w:ilvl w:val="0"/>
          <w:numId w:val="5"/>
        </w:numPr>
        <w:spacing w:after="60"/>
      </w:pPr>
      <w:r>
        <w:rPr>
          <w:i/>
          <w:iCs/>
        </w:rPr>
        <w:t xml:space="preserve">Descripción: </w:t>
      </w:r>
      <w:r>
        <w:t xml:space="preserve">registra los envíos en 17TRACK (/register) para seguimiento de Vía Cargo.</w:t>
      </w:r>
    </w:p>
    <w:p>
      <w:pPr>
        <w:pStyle w:val="ListParagraph"/>
        <w:numPr>
          <w:ilvl w:val="0"/>
          <w:numId w:val="5"/>
        </w:numPr>
        <w:spacing w:after="60"/>
      </w:pPr>
      <w:r>
        <w:rPr>
          <w:i/>
          <w:iCs/>
        </w:rPr>
        <w:t xml:space="preserve">Entradas: </w:t>
      </w:r>
      <w:r>
        <w:t xml:space="preserve">datos del envío (origen, destino, número de seguimiento de Vía Cargo).</w:t>
      </w:r>
    </w:p>
    <w:p>
      <w:pPr>
        <w:pStyle w:val="ListParagraph"/>
        <w:numPr>
          <w:ilvl w:val="0"/>
          <w:numId w:val="5"/>
        </w:numPr>
        <w:spacing w:after="60"/>
      </w:pPr>
      <w:r>
        <w:rPr>
          <w:i/>
          <w:iCs/>
        </w:rPr>
        <w:t xml:space="preserve">Proceso: </w:t>
      </w:r>
      <w:r>
        <w:t xml:space="preserve">llama al endpoint /register de 17TRACK vía TrackingClient; crea el Shipment en estado despachado.</w:t>
      </w:r>
    </w:p>
    <w:p>
      <w:pPr>
        <w:pStyle w:val="ListParagraph"/>
        <w:numPr>
          <w:ilvl w:val="0"/>
          <w:numId w:val="5"/>
        </w:numPr>
        <w:spacing w:after="60"/>
      </w:pPr>
      <w:r>
        <w:rPr>
          <w:i/>
          <w:iCs/>
        </w:rPr>
        <w:t xml:space="preserve">Salidas: </w:t>
      </w:r>
      <w:r>
        <w:t xml:space="preserve">envío registrado y en seguimiento.</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RF-24 — Actualizaciones automáticas por webhook</w:t>
      </w:r>
    </w:p>
    <w:p>
      <w:pPr>
        <w:pStyle w:val="ListParagraph"/>
        <w:numPr>
          <w:ilvl w:val="0"/>
          <w:numId w:val="5"/>
        </w:numPr>
        <w:spacing w:after="60"/>
      </w:pPr>
      <w:r>
        <w:rPr>
          <w:i/>
          <w:iCs/>
        </w:rPr>
        <w:t xml:space="preserve">Descripción: </w:t>
      </w:r>
      <w:r>
        <w:t xml:space="preserve">recibe actualizaciones automáticas del estado de los envíos mediante webhook push de 17TRACK.</w:t>
      </w:r>
    </w:p>
    <w:p>
      <w:pPr>
        <w:pStyle w:val="ListParagraph"/>
        <w:numPr>
          <w:ilvl w:val="0"/>
          <w:numId w:val="5"/>
        </w:numPr>
        <w:spacing w:after="60"/>
      </w:pPr>
      <w:r>
        <w:rPr>
          <w:i/>
          <w:iCs/>
        </w:rPr>
        <w:t xml:space="preserve">Entradas: </w:t>
      </w:r>
      <w:r>
        <w:t xml:space="preserve">payload del webhook (POST /v1/shipments/webhook).</w:t>
      </w:r>
    </w:p>
    <w:p>
      <w:pPr>
        <w:pStyle w:val="ListParagraph"/>
        <w:numPr>
          <w:ilvl w:val="0"/>
          <w:numId w:val="5"/>
        </w:numPr>
        <w:spacing w:after="60"/>
      </w:pPr>
      <w:r>
        <w:rPr>
          <w:i/>
          <w:iCs/>
        </w:rPr>
        <w:t xml:space="preserve">Proceso: </w:t>
      </w:r>
      <w:r>
        <w:t xml:space="preserve">valida el payload, actualiza el estado del Shipment y registra un ShipmentEvent.</w:t>
      </w:r>
    </w:p>
    <w:p>
      <w:pPr>
        <w:pStyle w:val="ListParagraph"/>
        <w:numPr>
          <w:ilvl w:val="0"/>
          <w:numId w:val="5"/>
        </w:numPr>
        <w:spacing w:after="60"/>
      </w:pPr>
      <w:r>
        <w:rPr>
          <w:i/>
          <w:iCs/>
        </w:rPr>
        <w:t xml:space="preserve">Salidas: </w:t>
      </w:r>
      <w:r>
        <w:t xml:space="preserve">estado del envío actualizado, evento trazado.</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RF-25 — Consultar estado y trazabilidad de envíos</w:t>
      </w:r>
    </w:p>
    <w:p>
      <w:pPr>
        <w:pStyle w:val="ListParagraph"/>
        <w:numPr>
          <w:ilvl w:val="0"/>
          <w:numId w:val="5"/>
        </w:numPr>
        <w:spacing w:after="60"/>
      </w:pPr>
      <w:r>
        <w:rPr>
          <w:i/>
          <w:iCs/>
        </w:rPr>
        <w:t xml:space="preserve">Descripción: </w:t>
      </w:r>
      <w:r>
        <w:t xml:space="preserve">permite consultar el estado y la trazabilidad de los envíos entre sucursales.</w:t>
      </w:r>
    </w:p>
    <w:p>
      <w:pPr>
        <w:pStyle w:val="ListParagraph"/>
        <w:numPr>
          <w:ilvl w:val="0"/>
          <w:numId w:val="5"/>
        </w:numPr>
        <w:spacing w:after="60"/>
      </w:pPr>
      <w:r>
        <w:rPr>
          <w:i/>
          <w:iCs/>
        </w:rPr>
        <w:t xml:space="preserve">Entradas: </w:t>
      </w:r>
      <w:r>
        <w:t xml:space="preserve">ID de envío o filtros.</w:t>
      </w:r>
    </w:p>
    <w:p>
      <w:pPr>
        <w:pStyle w:val="ListParagraph"/>
        <w:numPr>
          <w:ilvl w:val="0"/>
          <w:numId w:val="5"/>
        </w:numPr>
        <w:spacing w:after="60"/>
      </w:pPr>
      <w:r>
        <w:rPr>
          <w:i/>
          <w:iCs/>
        </w:rPr>
        <w:t xml:space="preserve">Proceso: </w:t>
      </w:r>
      <w:r>
        <w:t xml:space="preserve">consulta el envío y su historial de eventos.</w:t>
      </w:r>
    </w:p>
    <w:p>
      <w:pPr>
        <w:pStyle w:val="ListParagraph"/>
        <w:numPr>
          <w:ilvl w:val="0"/>
          <w:numId w:val="5"/>
        </w:numPr>
        <w:spacing w:after="60"/>
      </w:pPr>
      <w:r>
        <w:rPr>
          <w:i/>
          <w:iCs/>
        </w:rPr>
        <w:t xml:space="preserve">Salidas: </w:t>
      </w:r>
      <w:r>
        <w:t xml:space="preserve">estado actual + historial.</w:t>
      </w:r>
    </w:p>
    <w:p>
      <w:pPr>
        <w:pStyle w:val="ListParagraph"/>
        <w:numPr>
          <w:ilvl w:val="0"/>
          <w:numId w:val="5"/>
        </w:numPr>
        <w:spacing w:after="60"/>
      </w:pPr>
      <w:r>
        <w:rPr>
          <w:i/>
          <w:iCs/>
        </w:rPr>
        <w:t xml:space="preserve">Prioridad: </w:t>
      </w:r>
      <w:r>
        <w:rPr>
          <w:b/>
          <w:bCs/>
        </w:rPr>
        <w:t xml:space="preserve">Media</w:t>
      </w:r>
    </w:p>
    <w:p>
      <w:pPr>
        <w:pStyle w:val="Heading3"/>
        <w:spacing w:after="120" w:before="240"/>
      </w:pPr>
      <w:r>
        <w:t xml:space="preserve">Módulo 7 — Panel de Impacto</w:t>
      </w:r>
    </w:p>
    <w:p>
      <w:pPr>
        <w:spacing w:after="80" w:before="180"/>
      </w:pPr>
      <w:r>
        <w:rPr>
          <w:b/>
          <w:bCs/>
        </w:rPr>
        <w:t xml:space="preserve">RF-26 — Panel de indicadores de impacto social</w:t>
      </w:r>
    </w:p>
    <w:p>
      <w:pPr>
        <w:pStyle w:val="ListParagraph"/>
        <w:numPr>
          <w:ilvl w:val="0"/>
          <w:numId w:val="5"/>
        </w:numPr>
        <w:spacing w:after="60"/>
      </w:pPr>
      <w:r>
        <w:rPr>
          <w:i/>
          <w:iCs/>
        </w:rPr>
        <w:t xml:space="preserve">Descripción: </w:t>
      </w:r>
      <w:r>
        <w:t xml:space="preserve">presenta indicadores como entregas realizadas y beneficiarios atendidos.</w:t>
      </w:r>
    </w:p>
    <w:p>
      <w:pPr>
        <w:pStyle w:val="ListParagraph"/>
        <w:numPr>
          <w:ilvl w:val="0"/>
          <w:numId w:val="5"/>
        </w:numPr>
        <w:spacing w:after="60"/>
      </w:pPr>
      <w:r>
        <w:rPr>
          <w:i/>
          <w:iCs/>
        </w:rPr>
        <w:t xml:space="preserve">Entradas: </w:t>
      </w:r>
      <w:r>
        <w:t xml:space="preserve">ninguna (agregación de datos existentes).</w:t>
      </w:r>
    </w:p>
    <w:p>
      <w:pPr>
        <w:pStyle w:val="ListParagraph"/>
        <w:numPr>
          <w:ilvl w:val="0"/>
          <w:numId w:val="5"/>
        </w:numPr>
        <w:spacing w:after="60"/>
      </w:pPr>
      <w:r>
        <w:rPr>
          <w:i/>
          <w:iCs/>
        </w:rPr>
        <w:t xml:space="preserve">Proceso: </w:t>
      </w:r>
      <w:r>
        <w:t xml:space="preserve">calcula agregados (conteos, sumas) sobre asignaciones, entregas y turnos.</w:t>
      </w:r>
    </w:p>
    <w:p>
      <w:pPr>
        <w:pStyle w:val="ListParagraph"/>
        <w:numPr>
          <w:ilvl w:val="0"/>
          <w:numId w:val="5"/>
        </w:numPr>
        <w:spacing w:after="60"/>
      </w:pPr>
      <w:r>
        <w:rPr>
          <w:i/>
          <w:iCs/>
        </w:rPr>
        <w:t xml:space="preserve">Salidas: </w:t>
      </w:r>
      <w:r>
        <w:t xml:space="preserve">panel con indicadores clave.</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RF-27 — Métricas agregadas por período</w:t>
      </w:r>
    </w:p>
    <w:p>
      <w:pPr>
        <w:pStyle w:val="ListParagraph"/>
        <w:numPr>
          <w:ilvl w:val="0"/>
          <w:numId w:val="5"/>
        </w:numPr>
        <w:spacing w:after="60"/>
      </w:pPr>
      <w:r>
        <w:rPr>
          <w:i/>
          <w:iCs/>
        </w:rPr>
        <w:t xml:space="preserve">Descripción: </w:t>
      </w:r>
      <w:r>
        <w:t xml:space="preserve">permite visualizar métricas agregadas filtradas por período.</w:t>
      </w:r>
    </w:p>
    <w:p>
      <w:pPr>
        <w:pStyle w:val="ListParagraph"/>
        <w:numPr>
          <w:ilvl w:val="0"/>
          <w:numId w:val="5"/>
        </w:numPr>
        <w:spacing w:after="60"/>
      </w:pPr>
      <w:r>
        <w:rPr>
          <w:i/>
          <w:iCs/>
        </w:rPr>
        <w:t xml:space="preserve">Entradas: </w:t>
      </w:r>
      <w:r>
        <w:t xml:space="preserve">rango de fechas.</w:t>
      </w:r>
    </w:p>
    <w:p>
      <w:pPr>
        <w:pStyle w:val="ListParagraph"/>
        <w:numPr>
          <w:ilvl w:val="0"/>
          <w:numId w:val="5"/>
        </w:numPr>
        <w:spacing w:after="60"/>
      </w:pPr>
      <w:r>
        <w:rPr>
          <w:i/>
          <w:iCs/>
        </w:rPr>
        <w:t xml:space="preserve">Proceso: </w:t>
      </w:r>
      <w:r>
        <w:t xml:space="preserve">recalcula los indicadores de RF-26 acotados al período.</w:t>
      </w:r>
    </w:p>
    <w:p>
      <w:pPr>
        <w:pStyle w:val="ListParagraph"/>
        <w:numPr>
          <w:ilvl w:val="0"/>
          <w:numId w:val="5"/>
        </w:numPr>
        <w:spacing w:after="60"/>
      </w:pPr>
      <w:r>
        <w:rPr>
          <w:i/>
          <w:iCs/>
        </w:rPr>
        <w:t xml:space="preserve">Salidas: </w:t>
      </w:r>
      <w:r>
        <w:t xml:space="preserve">métricas del período solicitado.</w:t>
      </w:r>
    </w:p>
    <w:p>
      <w:pPr>
        <w:pStyle w:val="ListParagraph"/>
        <w:numPr>
          <w:ilvl w:val="0"/>
          <w:numId w:val="5"/>
        </w:numPr>
        <w:spacing w:after="60"/>
      </w:pPr>
      <w:r>
        <w:rPr>
          <w:i/>
          <w:iCs/>
        </w:rPr>
        <w:t xml:space="preserve">Prioridad: </w:t>
      </w:r>
      <w:r>
        <w:rPr>
          <w:b/>
          <w:bCs/>
        </w:rPr>
        <w:t xml:space="preserve">Baja</w:t>
      </w:r>
    </w:p>
    <w:p>
      <w:pPr>
        <w:pStyle w:val="Heading3"/>
        <w:spacing w:after="120" w:before="240"/>
      </w:pPr>
      <w:r>
        <w:t xml:space="preserve">Módulo 8 — Catálogo de Venta</w:t>
      </w:r>
    </w:p>
    <w:p>
      <w:pPr>
        <w:spacing w:after="80" w:before="180"/>
      </w:pPr>
      <w:r>
        <w:rPr>
          <w:b/>
          <w:bCs/>
        </w:rPr>
        <w:t xml:space="preserve">RF-28 — Catálogo digital de anteojos de sol</w:t>
      </w:r>
    </w:p>
    <w:p>
      <w:pPr>
        <w:pStyle w:val="ListParagraph"/>
        <w:numPr>
          <w:ilvl w:val="0"/>
          <w:numId w:val="5"/>
        </w:numPr>
        <w:spacing w:after="60"/>
      </w:pPr>
      <w:r>
        <w:rPr>
          <w:i/>
          <w:iCs/>
        </w:rPr>
        <w:t xml:space="preserve">Descripción: </w:t>
      </w:r>
      <w:r>
        <w:t xml:space="preserve">muestra un catálogo de anteojos de sol disponibles con su precio.</w:t>
      </w:r>
    </w:p>
    <w:p>
      <w:pPr>
        <w:pStyle w:val="ListParagraph"/>
        <w:numPr>
          <w:ilvl w:val="0"/>
          <w:numId w:val="5"/>
        </w:numPr>
        <w:spacing w:after="60"/>
      </w:pPr>
      <w:r>
        <w:rPr>
          <w:i/>
          <w:iCs/>
        </w:rPr>
        <w:t xml:space="preserve">Entradas: </w:t>
      </w:r>
      <w:r>
        <w:t xml:space="preserve">ninguna (consulta pública).</w:t>
      </w:r>
    </w:p>
    <w:p>
      <w:pPr>
        <w:pStyle w:val="ListParagraph"/>
        <w:numPr>
          <w:ilvl w:val="0"/>
          <w:numId w:val="5"/>
        </w:numPr>
        <w:spacing w:after="60"/>
      </w:pPr>
      <w:r>
        <w:rPr>
          <w:i/>
          <w:iCs/>
        </w:rPr>
        <w:t xml:space="preserve">Proceso: </w:t>
      </w:r>
      <w:r>
        <w:t xml:space="preserve">lista productos en estado activo, con imagen y precio.</w:t>
      </w:r>
    </w:p>
    <w:p>
      <w:pPr>
        <w:pStyle w:val="ListParagraph"/>
        <w:numPr>
          <w:ilvl w:val="0"/>
          <w:numId w:val="5"/>
        </w:numPr>
        <w:spacing w:after="60"/>
      </w:pPr>
      <w:r>
        <w:rPr>
          <w:i/>
          <w:iCs/>
        </w:rPr>
        <w:t xml:space="preserve">Salidas: </w:t>
      </w:r>
      <w:r>
        <w:t xml:space="preserve">catálogo visible.</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RF-29 — Registrar venta con descuento de stock</w:t>
      </w:r>
    </w:p>
    <w:p>
      <w:pPr>
        <w:pStyle w:val="ListParagraph"/>
        <w:numPr>
          <w:ilvl w:val="0"/>
          <w:numId w:val="5"/>
        </w:numPr>
        <w:spacing w:after="60"/>
      </w:pPr>
      <w:r>
        <w:rPr>
          <w:i/>
          <w:iCs/>
        </w:rPr>
        <w:t xml:space="preserve">Descripción: </w:t>
      </w:r>
      <w:r>
        <w:t xml:space="preserve">permite registrar una venta con descuento automático del stock disponible.</w:t>
      </w:r>
    </w:p>
    <w:p>
      <w:pPr>
        <w:pStyle w:val="ListParagraph"/>
        <w:numPr>
          <w:ilvl w:val="0"/>
          <w:numId w:val="5"/>
        </w:numPr>
        <w:spacing w:after="60"/>
      </w:pPr>
      <w:r>
        <w:rPr>
          <w:i/>
          <w:iCs/>
        </w:rPr>
        <w:t xml:space="preserve">Entradas: </w:t>
      </w:r>
      <w:r>
        <w:t xml:space="preserve">producto, cantidad.</w:t>
      </w:r>
    </w:p>
    <w:p>
      <w:pPr>
        <w:pStyle w:val="ListParagraph"/>
        <w:numPr>
          <w:ilvl w:val="0"/>
          <w:numId w:val="5"/>
        </w:numPr>
        <w:spacing w:after="60"/>
      </w:pPr>
      <w:r>
        <w:rPr>
          <w:i/>
          <w:iCs/>
        </w:rPr>
        <w:t xml:space="preserve">Proceso: </w:t>
      </w:r>
      <w:r>
        <w:t xml:space="preserve">valida stock suficiente; crea la Sale y descuenta unidades del Product.</w:t>
      </w:r>
    </w:p>
    <w:p>
      <w:pPr>
        <w:pStyle w:val="ListParagraph"/>
        <w:numPr>
          <w:ilvl w:val="0"/>
          <w:numId w:val="5"/>
        </w:numPr>
        <w:spacing w:after="60"/>
      </w:pPr>
      <w:r>
        <w:rPr>
          <w:i/>
          <w:iCs/>
        </w:rPr>
        <w:t xml:space="preserve">Salidas: </w:t>
      </w:r>
      <w:r>
        <w:t xml:space="preserve">venta registrada, stock actualizado.</w:t>
      </w:r>
    </w:p>
    <w:p>
      <w:pPr>
        <w:pStyle w:val="ListParagraph"/>
        <w:numPr>
          <w:ilvl w:val="0"/>
          <w:numId w:val="5"/>
        </w:numPr>
        <w:spacing w:after="60"/>
      </w:pPr>
      <w:r>
        <w:rPr>
          <w:i/>
          <w:iCs/>
        </w:rPr>
        <w:t xml:space="preserve">Prioridad: </w:t>
      </w:r>
      <w:r>
        <w:rPr>
          <w:b/>
          <w:bCs/>
        </w:rPr>
        <w:t xml:space="preserve">Media</w:t>
      </w:r>
    </w:p>
    <w:p>
      <w:pPr>
        <w:spacing w:after="80" w:before="180"/>
      </w:pPr>
      <w:r>
        <w:rPr>
          <w:b/>
          <w:bCs/>
        </w:rPr>
        <w:t xml:space="preserve">RF-30 — Gestionar stock del catálogo</w:t>
      </w:r>
    </w:p>
    <w:p>
      <w:pPr>
        <w:pStyle w:val="ListParagraph"/>
        <w:numPr>
          <w:ilvl w:val="0"/>
          <w:numId w:val="5"/>
        </w:numPr>
        <w:spacing w:after="60"/>
      </w:pPr>
      <w:r>
        <w:rPr>
          <w:i/>
          <w:iCs/>
        </w:rPr>
        <w:t xml:space="preserve">Descripción: </w:t>
      </w:r>
      <w:r>
        <w:t xml:space="preserve">permite cargar, actualizar y dar de baja productos del catálogo.</w:t>
      </w:r>
    </w:p>
    <w:p>
      <w:pPr>
        <w:pStyle w:val="ListParagraph"/>
        <w:numPr>
          <w:ilvl w:val="0"/>
          <w:numId w:val="5"/>
        </w:numPr>
        <w:spacing w:after="60"/>
      </w:pPr>
      <w:r>
        <w:rPr>
          <w:i/>
          <w:iCs/>
        </w:rPr>
        <w:t xml:space="preserve">Entradas: </w:t>
      </w:r>
      <w:r>
        <w:t xml:space="preserve">datos del producto (alta/edición) o baja lógica.</w:t>
      </w:r>
    </w:p>
    <w:p>
      <w:pPr>
        <w:pStyle w:val="ListParagraph"/>
        <w:numPr>
          <w:ilvl w:val="0"/>
          <w:numId w:val="5"/>
        </w:numPr>
        <w:spacing w:after="60"/>
      </w:pPr>
      <w:r>
        <w:rPr>
          <w:i/>
          <w:iCs/>
        </w:rPr>
        <w:t xml:space="preserve">Proceso: </w:t>
      </w:r>
      <w:r>
        <w:t xml:space="preserve">CRUD sobre Product, incluyendo discontinuación (baja lógica, no borrado físico).</w:t>
      </w:r>
    </w:p>
    <w:p>
      <w:pPr>
        <w:pStyle w:val="ListParagraph"/>
        <w:numPr>
          <w:ilvl w:val="0"/>
          <w:numId w:val="5"/>
        </w:numPr>
        <w:spacing w:after="60"/>
      </w:pPr>
      <w:r>
        <w:rPr>
          <w:i/>
          <w:iCs/>
        </w:rPr>
        <w:t xml:space="preserve">Salidas: </w:t>
      </w:r>
      <w:r>
        <w:t xml:space="preserve">catálogo actualizado.</w:t>
      </w:r>
    </w:p>
    <w:p>
      <w:pPr>
        <w:pStyle w:val="ListParagraph"/>
        <w:numPr>
          <w:ilvl w:val="0"/>
          <w:numId w:val="5"/>
        </w:numPr>
        <w:spacing w:after="60"/>
      </w:pPr>
      <w:r>
        <w:rPr>
          <w:i/>
          <w:iCs/>
        </w:rPr>
        <w:t xml:space="preserve">Prioridad: </w:t>
      </w:r>
      <w:r>
        <w:rPr>
          <w:b/>
          <w:bCs/>
        </w:rPr>
        <w:t xml:space="preserve">Media</w:t>
      </w:r>
    </w:p>
    <w:p>
      <w:pPr>
        <w:pStyle w:val="Heading2"/>
        <w:spacing w:after="150" w:before="300"/>
      </w:pPr>
      <w:r>
        <w:t xml:space="preserve">3.3 Requisitos no funcionales</w:t>
      </w:r>
    </w:p>
    <w:p>
      <w:pPr>
        <w:spacing w:after="80" w:before="180"/>
      </w:pPr>
      <w:r>
        <w:rPr>
          <w:b/>
          <w:bCs/>
        </w:rPr>
        <w:t xml:space="preserve">RNF-01 — Autenticación y autorización</w:t>
      </w:r>
    </w:p>
    <w:p>
      <w:pPr>
        <w:spacing w:after="120"/>
      </w:pPr>
      <w:r>
        <w:t xml:space="preserve">Autenticación mediante JWT stateless, con roles diferenciados ADMIN, OPERATOR y APPLICANT. Cada endpoint valida el rol requerido; el rol APPLICANT solo accede a sus propios recursos (/v1/me/**), nunca a los de otro beneficiario.</w:t>
      </w:r>
    </w:p>
    <w:p>
      <w:pPr>
        <w:spacing w:after="120"/>
      </w:pPr>
      <w:r>
        <w:rPr>
          <w:i/>
          <w:iCs/>
        </w:rPr>
        <w:t xml:space="preserve">Criterio de verificación: </w:t>
      </w:r>
      <w:r>
        <w:t xml:space="preserve">un request sin token o con rol insuficiente responde 401/403.</w:t>
      </w:r>
    </w:p>
    <w:p>
      <w:pPr>
        <w:spacing w:after="80" w:before="180"/>
      </w:pPr>
      <w:r>
        <w:rPr>
          <w:b/>
          <w:bCs/>
        </w:rPr>
        <w:t xml:space="preserve">RNF-02 — Protección de datos personales</w:t>
      </w:r>
    </w:p>
    <w:p>
      <w:pPr>
        <w:spacing w:after="120"/>
      </w:pPr>
      <w:r>
        <w:t xml:space="preserve">Tratamiento de datos personales conforme a la Ley 25.326. Los datos sensibles (DNI, CUIL, datos de salud implícitos en la receta) se acceden solo por roles autorizados y no se exponen en logs ni mensajes de error.</w:t>
      </w:r>
    </w:p>
    <w:p>
      <w:pPr>
        <w:spacing w:after="80" w:before="180"/>
      </w:pPr>
      <w:r>
        <w:rPr>
          <w:b/>
          <w:bCs/>
        </w:rPr>
        <w:t xml:space="preserve">RNF-03 — Gestión de credenciales y secretos</w:t>
      </w:r>
    </w:p>
    <w:p>
      <w:pPr>
        <w:spacing w:after="120"/>
      </w:pPr>
      <w:r>
        <w:t xml:space="preserve">Contraseñas con hash BCrypt. Credenciales y secretos (JWT, R2, API key de 17TRACK) se cargan desde configuración externa (.env), nunca versionados en el repositorio.</w:t>
      </w:r>
    </w:p>
    <w:p>
      <w:pPr>
        <w:spacing w:after="80" w:before="180"/>
      </w:pPr>
      <w:r>
        <w:rPr>
          <w:b/>
          <w:bCs/>
        </w:rPr>
        <w:t xml:space="preserve">RNF-04 — Compatibilidad del probador virtual con gama baja</w:t>
      </w:r>
    </w:p>
    <w:p>
      <w:pPr>
        <w:spacing w:after="120"/>
      </w:pPr>
      <w:r>
        <w:t xml:space="preserve">Superposición 2D sobre foto estática, sin dependencia de un servidor de procesamiento externo; debe funcionar en dispositivos de gama baja.</w:t>
      </w:r>
    </w:p>
    <w:p>
      <w:pPr>
        <w:spacing w:after="80" w:before="180"/>
      </w:pPr>
      <w:r>
        <w:rPr>
          <w:b/>
          <w:bCs/>
        </w:rPr>
        <w:t xml:space="preserve">RNF-05 — Usabilidad para personal no técnico</w:t>
      </w:r>
    </w:p>
    <w:p>
      <w:pPr>
        <w:spacing w:after="120"/>
      </w:pPr>
      <w:r>
        <w:t xml:space="preserve">La interfaz debe ser operable por personal no técnico de la fundación tras una capacitación mínima (~30 minutos): labels claros en español, estados de carga/error visibles, validación en el borde.</w:t>
      </w:r>
    </w:p>
    <w:p>
      <w:pPr>
        <w:spacing w:after="80" w:before="180"/>
      </w:pPr>
      <w:r>
        <w:rPr>
          <w:b/>
          <w:bCs/>
        </w:rPr>
        <w:t xml:space="preserve">RNF-06 — Despliegue en producción</w:t>
      </w:r>
    </w:p>
    <w:p>
      <w:pPr>
        <w:spacing w:after="120"/>
      </w:pPr>
      <w:r>
        <w:t xml:space="preserve">El sistema se despliega en Render (backend + PostgreSQL), a partir del mismo repositorio (backend/ y frontend/ como Root Directory de cada servicio).</w:t>
      </w:r>
    </w:p>
    <w:p>
      <w:pPr>
        <w:spacing w:after="80" w:before="180"/>
      </w:pPr>
      <w:r>
        <w:rPr>
          <w:b/>
          <w:bCs/>
        </w:rPr>
        <w:t xml:space="preserve">RNF-07 — Almacenamiento de imágenes</w:t>
      </w:r>
    </w:p>
    <w:p>
      <w:pPr>
        <w:spacing w:after="120"/>
      </w:pPr>
      <w:r>
        <w:t xml:space="preserve">Las imágenes y PDFs se almacenan en Cloudflare R2; en PostgreSQL se persiste únicamente la URL, nunca el binario.</w:t>
      </w:r>
    </w:p>
    <w:p>
      <w:pPr>
        <w:spacing w:after="80" w:before="180"/>
      </w:pPr>
      <w:r>
        <w:rPr>
          <w:b/>
          <w:bCs/>
        </w:rPr>
        <w:t xml:space="preserve">RNF-08 — Tiempos de respuesta</w:t>
      </w:r>
    </w:p>
    <w:p>
      <w:pPr>
        <w:spacing w:after="120"/>
      </w:pPr>
      <w:r>
        <w:t xml:space="preserve">Las operaciones frecuentes (listados, alta de solicitante, asignación) se mantienen dentro de márgenes aceptables para uso interactivo (referencia orientativa: percibido como inmediato por un operador, sin definir un SLA numérico estricto dado el volumen esperado de la fundación).</w:t>
      </w:r>
    </w:p>
    <w:p>
      <w:pPr>
        <w:spacing w:after="80" w:before="180"/>
      </w:pPr>
      <w:r>
        <w:rPr>
          <w:b/>
          <w:bCs/>
        </w:rPr>
        <w:t xml:space="preserve">RNF-09 — Auditoría de operaciones sensibles</w:t>
      </w:r>
    </w:p>
    <w:p>
      <w:pPr>
        <w:spacing w:after="120"/>
      </w:pPr>
      <w:r>
        <w:t xml:space="preserve">Las operaciones sensibles (validaciones de identidad, asignaciones, entregas, bajas) quedan registradas para su trazabilidad, con fecha y responsable.</w:t>
      </w:r>
    </w:p>
    <w:p>
      <w:pPr>
        <w:spacing w:after="80" w:before="180"/>
      </w:pPr>
      <w:r>
        <w:rPr>
          <w:b/>
          <w:bCs/>
        </w:rPr>
        <w:t xml:space="preserve">RNF-10 — Arquitectura en capas del backend</w:t>
      </w:r>
    </w:p>
    <w:p>
      <w:pPr>
        <w:spacing w:after="120"/>
      </w:pPr>
      <w:r>
        <w:t xml:space="preserve">El backend sigue una arquitectura en capas con separación estricta de responsabilidades: presentation → orchestrator → business → persistence, más un paquete aislado para clientes de terceros. Documentado en backend/CLAUDE.md y en el Documento de Arquitectura (Vista de Desarrollo).</w:t>
      </w:r>
    </w:p>
    <w:p>
      <w:pPr>
        <w:spacing w:after="80" w:before="180"/>
      </w:pPr>
      <w:r>
        <w:rPr>
          <w:b/>
          <w:bCs/>
        </w:rPr>
        <w:t xml:space="preserve">RNF-11 — Compatibilidad de navegadores</w:t>
      </w:r>
    </w:p>
    <w:p>
      <w:pPr>
        <w:spacing w:after="120"/>
      </w:pPr>
      <w:r>
        <w:t xml:space="preserve">El frontend es compatible con navegadores web modernos (últimas versiones de Chrome, Firefox, Edge, Safari).</w:t>
      </w:r>
    </w:p>
    <w:p>
      <w:pPr>
        <w:pStyle w:val="Heading2"/>
        <w:spacing w:after="150" w:before="300"/>
      </w:pPr>
      <w:r>
        <w:t xml:space="preserve">3.4 Reglas de negocio transversales</w:t>
      </w:r>
    </w:p>
    <w:p>
      <w:pPr>
        <w:pStyle w:val="ListParagraph"/>
        <w:numPr>
          <w:ilvl w:val="0"/>
          <w:numId w:val="5"/>
        </w:numPr>
        <w:spacing w:after="60"/>
      </w:pPr>
      <w:r>
        <w:t xml:space="preserve">Validación de pertenencia primero: todo caso de uso que opera sobre un recurso de un beneficiario (turno, asignación, marco) valida primero que ese recurso pertenece a quien lo solicita, antes de ejecutar cualquier otra lógica. Un fallo de pertenencia responde 403.</w:t>
      </w:r>
    </w:p>
    <w:p>
      <w:pPr>
        <w:pStyle w:val="ListParagraph"/>
        <w:numPr>
          <w:ilvl w:val="0"/>
          <w:numId w:val="5"/>
        </w:numPr>
        <w:spacing w:after="60"/>
      </w:pPr>
      <w:r>
        <w:t xml:space="preserve">DNI inmutable: el DNI del solicitante no se edita una vez creado, por ser la identidad contra la que se validó RENAPER.</w:t>
      </w:r>
    </w:p>
    <w:p>
      <w:pPr>
        <w:pStyle w:val="ListParagraph"/>
        <w:numPr>
          <w:ilvl w:val="0"/>
          <w:numId w:val="5"/>
        </w:numPr>
        <w:spacing w:after="60"/>
      </w:pPr>
      <w:r>
        <w:t xml:space="preserve">CUIL derivado, no cargado: el CUIL del solicitante no lo ingresa el operador; queda registrado automáticamente cuando una Certificación Negativa de ANSES válida lo confirma (RF-04).</w:t>
      </w:r>
    </w:p>
    <w:p>
      <w:pPr>
        <w:pStyle w:val="ListParagraph"/>
        <w:numPr>
          <w:ilvl w:val="0"/>
          <w:numId w:val="5"/>
        </w:numPr>
        <w:spacing w:after="60"/>
      </w:pPr>
      <w:r>
        <w:t xml:space="preserve">Turno de autogestión condicionado al pago y a su revisión: un turno creado por autogestión nace PENDING_PAYMENT y pasa a PENDING_REVIEW cuando se sube el comprobante del bono contribución; recién pasa a SCHEDULED (disparando la notificación de RF-22) cuando un operador revisa ese comprobante y lo aprueba — el monto y la validez del comprobante no los valida el sistema, los revisa el operador antes de aprobar.</w:t>
      </w:r>
    </w:p>
    <w:p>
      <w:pPr>
        <w:pStyle w:val="ListParagraph"/>
        <w:numPr>
          <w:ilvl w:val="0"/>
          <w:numId w:val="5"/>
        </w:numPr>
        <w:spacing w:after="60"/>
      </w:pPr>
      <w:r>
        <w:t xml:space="preserve">Baja lógica, no borrado físico: marcos descartados y productos discontinuados cambian de estado (DISCARDED / DISCONTINUED), nunca se eliminan de la base de datos, para preservar la trazabilidad histórica.</w:t>
      </w:r>
    </w:p>
    <w:p>
      <w:pPr>
        <w:pStyle w:val="Heading1"/>
        <w:spacing w:after="200" w:before="400"/>
      </w:pPr>
      <w:r>
        <w:t xml:space="preserve">4. Apéndices</w:t>
      </w:r>
    </w:p>
    <w:p>
      <w:pPr>
        <w:pStyle w:val="Heading2"/>
        <w:spacing w:after="150" w:before="300"/>
      </w:pPr>
      <w:r>
        <w:t xml:space="preserve">Apéndice A — Glosario extendido</w:t>
      </w:r>
    </w:p>
    <w:p>
      <w:pPr>
        <w:spacing w:after="120"/>
      </w:pPr>
      <w:r>
        <w:t xml:space="preserve">Ver sección 1.3. Se amplía con vocabulario de estados:</w:t>
      </w:r>
    </w:p>
    <w:p>
      <w:pPr>
        <w:pStyle w:val="ListParagraph"/>
        <w:numPr>
          <w:ilvl w:val="0"/>
          <w:numId w:val="5"/>
        </w:numPr>
        <w:spacing w:after="60"/>
      </w:pPr>
      <w:r>
        <w:t xml:space="preserve">Estados de Frame: AVAILABLE, ASSIGNED, AT_OPTICIAN, READY, DELIVERED, DISCARDED.</w:t>
      </w:r>
    </w:p>
    <w:p>
      <w:pPr>
        <w:pStyle w:val="ListParagraph"/>
        <w:numPr>
          <w:ilvl w:val="0"/>
          <w:numId w:val="5"/>
        </w:numPr>
        <w:spacing w:after="60"/>
      </w:pPr>
      <w:r>
        <w:t xml:space="preserve">Estados de Appointment: PENDING_PAYMENT, PENDING_REVIEW, SCHEDULED, COMPLETED, MISSED, CANCELLED.</w:t>
      </w:r>
    </w:p>
    <w:p>
      <w:pPr>
        <w:pStyle w:val="ListParagraph"/>
        <w:numPr>
          <w:ilvl w:val="0"/>
          <w:numId w:val="5"/>
        </w:numPr>
        <w:spacing w:after="60"/>
      </w:pPr>
      <w:r>
        <w:t xml:space="preserve">Estados de Product: activo / DISCONTINUED.</w:t>
      </w:r>
    </w:p>
    <w:p>
      <w:pPr>
        <w:pStyle w:val="Heading2"/>
        <w:spacing w:after="150" w:before="300"/>
      </w:pPr>
      <w:r>
        <w:t xml:space="preserve">Apéndice B — Matriz de trazabilidad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3460"/>
      </w:tblGrid>
      <w:tr>
        <w:trPr>
          <w:tblHeader/>
        </w:trPr>
        <w:tc>
          <w:tcPr>
            <w:tcW w:type="dxa" w:w="2900"/>
            <w:shd w:fill="D9D9D9" w:color="auto" w:val="clear"/>
            <w:tcMar>
              <w:top w:type="dxa" w:w="60"/>
              <w:left w:type="dxa" w:w="100"/>
              <w:bottom w:type="dxa" w:w="60"/>
              <w:right w:type="dxa" w:w="100"/>
            </w:tcMar>
            <w:vAlign w:val="center"/>
          </w:tcPr>
          <w:p>
            <w:r>
              <w:rPr>
                <w:b/>
                <w:bCs/>
                <w:sz w:val="20"/>
                <w:szCs w:val="20"/>
              </w:rPr>
              <w:t xml:space="preserve">Módulo</w:t>
            </w:r>
          </w:p>
        </w:tc>
        <w:tc>
          <w:tcPr>
            <w:tcW w:type="dxa" w:w="1700"/>
            <w:shd w:fill="D9D9D9" w:color="auto" w:val="clear"/>
            <w:tcMar>
              <w:top w:type="dxa" w:w="60"/>
              <w:left w:type="dxa" w:w="100"/>
              <w:bottom w:type="dxa" w:w="60"/>
              <w:right w:type="dxa" w:w="100"/>
            </w:tcMar>
            <w:vAlign w:val="center"/>
          </w:tcPr>
          <w:p>
            <w:r>
              <w:rPr>
                <w:b/>
                <w:bCs/>
                <w:sz w:val="20"/>
                <w:szCs w:val="20"/>
              </w:rPr>
              <w:t xml:space="preserve">RF</w:t>
            </w:r>
          </w:p>
        </w:tc>
        <w:tc>
          <w:tcPr>
            <w:tcW w:type="dxa" w:w="1300"/>
            <w:shd w:fill="D9D9D9" w:color="auto" w:val="clear"/>
            <w:tcMar>
              <w:top w:type="dxa" w:w="60"/>
              <w:left w:type="dxa" w:w="100"/>
              <w:bottom w:type="dxa" w:w="60"/>
              <w:right w:type="dxa" w:w="100"/>
            </w:tcMar>
            <w:vAlign w:val="center"/>
          </w:tcPr>
          <w:p>
            <w:r>
              <w:rPr>
                <w:b/>
                <w:bCs/>
                <w:sz w:val="20"/>
                <w:szCs w:val="20"/>
              </w:rPr>
              <w:t xml:space="preserve">Prioridad</w:t>
            </w:r>
          </w:p>
        </w:tc>
        <w:tc>
          <w:tcPr>
            <w:tcW w:type="dxa" w:w="3460"/>
            <w:shd w:fill="D9D9D9" w:color="auto" w:val="clear"/>
            <w:tcMar>
              <w:top w:type="dxa" w:w="60"/>
              <w:left w:type="dxa" w:w="100"/>
              <w:bottom w:type="dxa" w:w="60"/>
              <w:right w:type="dxa" w:w="100"/>
            </w:tcMar>
            <w:vAlign w:val="center"/>
          </w:tcPr>
          <w:p>
            <w:r>
              <w:rPr>
                <w:b/>
                <w:bCs/>
                <w:sz w:val="20"/>
                <w:szCs w:val="20"/>
              </w:rPr>
              <w:t xml:space="preserve">Estado de implementación</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RF-01, RF-07, RF-08</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RF-03, RF-04, RF-05</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RF-02</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No implementado — decisión de alcance, no gap (depende del convenio TAD, ver 2.5)</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RF-06</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No implementado — pendiente real (sin endpoint ni control de interfaz)</w:t>
            </w:r>
          </w:p>
        </w:tc>
      </w:tr>
      <w:tr>
        <w:tc>
          <w:tcPr>
            <w:tcW w:type="dxa" w:w="2900"/>
            <w:tcMar>
              <w:top w:type="dxa" w:w="60"/>
              <w:left w:type="dxa" w:w="100"/>
              <w:bottom w:type="dxa" w:w="60"/>
              <w:right w:type="dxa" w:w="100"/>
            </w:tcMar>
            <w:vAlign w:val="center"/>
          </w:tcPr>
          <w:p>
            <w:r>
              <w:rPr>
                <w:b w:val="false"/>
                <w:bCs w:val="false"/>
                <w:sz w:val="20"/>
                <w:szCs w:val="20"/>
              </w:rPr>
              <w:t xml:space="preserve">2. Donaciones</w:t>
            </w:r>
          </w:p>
        </w:tc>
        <w:tc>
          <w:tcPr>
            <w:tcW w:type="dxa" w:w="1700"/>
            <w:tcMar>
              <w:top w:type="dxa" w:w="60"/>
              <w:left w:type="dxa" w:w="100"/>
              <w:bottom w:type="dxa" w:w="60"/>
              <w:right w:type="dxa" w:w="100"/>
            </w:tcMar>
            <w:vAlign w:val="center"/>
          </w:tcPr>
          <w:p>
            <w:r>
              <w:rPr>
                <w:b w:val="false"/>
                <w:bCs w:val="false"/>
                <w:sz w:val="20"/>
                <w:szCs w:val="20"/>
              </w:rPr>
              <w:t xml:space="preserve">RF-09 a RF-12</w:t>
            </w:r>
          </w:p>
        </w:tc>
        <w:tc>
          <w:tcPr>
            <w:tcW w:type="dxa" w:w="1300"/>
            <w:tcMar>
              <w:top w:type="dxa" w:w="60"/>
              <w:left w:type="dxa" w:w="100"/>
              <w:bottom w:type="dxa" w:w="60"/>
              <w:right w:type="dxa" w:w="100"/>
            </w:tcMar>
            <w:vAlign w:val="center"/>
          </w:tcPr>
          <w:p>
            <w:r>
              <w:rPr>
                <w:b w:val="false"/>
                <w:bCs w:val="false"/>
                <w:sz w:val="20"/>
                <w:szCs w:val="20"/>
              </w:rPr>
              <w:t xml:space="preserve">Alta / Media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3. Inventario, Asignación y Trazabilidad</w:t>
            </w:r>
          </w:p>
        </w:tc>
        <w:tc>
          <w:tcPr>
            <w:tcW w:type="dxa" w:w="1700"/>
            <w:tcMar>
              <w:top w:type="dxa" w:w="60"/>
              <w:left w:type="dxa" w:w="100"/>
              <w:bottom w:type="dxa" w:w="60"/>
              <w:right w:type="dxa" w:w="100"/>
            </w:tcMar>
            <w:vAlign w:val="center"/>
          </w:tcPr>
          <w:p>
            <w:r>
              <w:rPr>
                <w:b w:val="false"/>
                <w:bCs w:val="false"/>
                <w:sz w:val="20"/>
                <w:szCs w:val="20"/>
              </w:rPr>
              <w:t xml:space="preserve">RF-13 a RF-16</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4. Probador Virtual</w:t>
            </w:r>
          </w:p>
        </w:tc>
        <w:tc>
          <w:tcPr>
            <w:tcW w:type="dxa" w:w="1700"/>
            <w:tcMar>
              <w:top w:type="dxa" w:w="60"/>
              <w:left w:type="dxa" w:w="100"/>
              <w:bottom w:type="dxa" w:w="60"/>
              <w:right w:type="dxa" w:w="100"/>
            </w:tcMar>
            <w:vAlign w:val="center"/>
          </w:tcPr>
          <w:p>
            <w:r>
              <w:rPr>
                <w:b w:val="false"/>
                <w:bCs w:val="false"/>
                <w:sz w:val="20"/>
                <w:szCs w:val="20"/>
              </w:rPr>
              <w:t xml:space="preserve">RF-17 a RF-19</w:t>
            </w:r>
          </w:p>
        </w:tc>
        <w:tc>
          <w:tcPr>
            <w:tcW w:type="dxa" w:w="1300"/>
            <w:tcMar>
              <w:top w:type="dxa" w:w="60"/>
              <w:left w:type="dxa" w:w="100"/>
              <w:bottom w:type="dxa" w:w="60"/>
              <w:right w:type="dxa" w:w="100"/>
            </w:tcMar>
            <w:vAlign w:val="center"/>
          </w:tcPr>
          <w:p>
            <w:r>
              <w:rPr>
                <w:b w:val="false"/>
                <w:bCs w:val="false"/>
                <w:sz w:val="20"/>
                <w:szCs w:val="20"/>
              </w:rPr>
              <w:t xml:space="preserve">Media / Baja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5. Turnos y Notificaciones</w:t>
            </w:r>
          </w:p>
        </w:tc>
        <w:tc>
          <w:tcPr>
            <w:tcW w:type="dxa" w:w="1700"/>
            <w:tcMar>
              <w:top w:type="dxa" w:w="60"/>
              <w:left w:type="dxa" w:w="100"/>
              <w:bottom w:type="dxa" w:w="60"/>
              <w:right w:type="dxa" w:w="100"/>
            </w:tcMar>
            <w:vAlign w:val="center"/>
          </w:tcPr>
          <w:p>
            <w:r>
              <w:rPr>
                <w:b w:val="false"/>
                <w:bCs w:val="false"/>
                <w:sz w:val="20"/>
                <w:szCs w:val="20"/>
              </w:rPr>
              <w:t xml:space="preserve">RF-20, RF-21</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5. Turnos y Notificaciones</w:t>
            </w:r>
          </w:p>
        </w:tc>
        <w:tc>
          <w:tcPr>
            <w:tcW w:type="dxa" w:w="1700"/>
            <w:tcMar>
              <w:top w:type="dxa" w:w="60"/>
              <w:left w:type="dxa" w:w="100"/>
              <w:bottom w:type="dxa" w:w="60"/>
              <w:right w:type="dxa" w:w="100"/>
            </w:tcMar>
            <w:vAlign w:val="center"/>
          </w:tcPr>
          <w:p>
            <w:r>
              <w:rPr>
                <w:b w:val="false"/>
                <w:bCs w:val="false"/>
                <w:sz w:val="20"/>
                <w:szCs w:val="20"/>
              </w:rPr>
              <w:t xml:space="preserve">RF-22</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Implementado (canal: email vía SMTP)</w:t>
            </w:r>
          </w:p>
        </w:tc>
      </w:tr>
      <w:tr>
        <w:tc>
          <w:tcPr>
            <w:tcW w:type="dxa" w:w="2900"/>
            <w:tcMar>
              <w:top w:type="dxa" w:w="60"/>
              <w:left w:type="dxa" w:w="100"/>
              <w:bottom w:type="dxa" w:w="60"/>
              <w:right w:type="dxa" w:w="100"/>
            </w:tcMar>
            <w:vAlign w:val="center"/>
          </w:tcPr>
          <w:p>
            <w:r>
              <w:rPr>
                <w:b w:val="false"/>
                <w:bCs w:val="false"/>
                <w:sz w:val="20"/>
                <w:szCs w:val="20"/>
              </w:rPr>
              <w:t xml:space="preserve">6. Logística e Integración 17TRACK</w:t>
            </w:r>
          </w:p>
        </w:tc>
        <w:tc>
          <w:tcPr>
            <w:tcW w:type="dxa" w:w="1700"/>
            <w:tcMar>
              <w:top w:type="dxa" w:w="60"/>
              <w:left w:type="dxa" w:w="100"/>
              <w:bottom w:type="dxa" w:w="60"/>
              <w:right w:type="dxa" w:w="100"/>
            </w:tcMar>
            <w:vAlign w:val="center"/>
          </w:tcPr>
          <w:p>
            <w:r>
              <w:rPr>
                <w:b w:val="false"/>
                <w:bCs w:val="false"/>
                <w:sz w:val="20"/>
                <w:szCs w:val="20"/>
              </w:rPr>
              <w:t xml:space="preserve">RF-23 a RF-25</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7. Panel de Impacto</w:t>
            </w:r>
          </w:p>
        </w:tc>
        <w:tc>
          <w:tcPr>
            <w:tcW w:type="dxa" w:w="1700"/>
            <w:tcMar>
              <w:top w:type="dxa" w:w="60"/>
              <w:left w:type="dxa" w:w="100"/>
              <w:bottom w:type="dxa" w:w="60"/>
              <w:right w:type="dxa" w:w="100"/>
            </w:tcMar>
            <w:vAlign w:val="center"/>
          </w:tcPr>
          <w:p>
            <w:r>
              <w:rPr>
                <w:b w:val="false"/>
                <w:bCs w:val="false"/>
                <w:sz w:val="20"/>
                <w:szCs w:val="20"/>
              </w:rPr>
              <w:t xml:space="preserve">RF-26, RF-27</w:t>
            </w:r>
          </w:p>
        </w:tc>
        <w:tc>
          <w:tcPr>
            <w:tcW w:type="dxa" w:w="1300"/>
            <w:tcMar>
              <w:top w:type="dxa" w:w="60"/>
              <w:left w:type="dxa" w:w="100"/>
              <w:bottom w:type="dxa" w:w="60"/>
              <w:right w:type="dxa" w:w="100"/>
            </w:tcMar>
            <w:vAlign w:val="center"/>
          </w:tcPr>
          <w:p>
            <w:r>
              <w:rPr>
                <w:b w:val="false"/>
                <w:bCs w:val="false"/>
                <w:sz w:val="20"/>
                <w:szCs w:val="20"/>
              </w:rPr>
              <w:t xml:space="preserve">Media / Baja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8. Catálogo de Venta</w:t>
            </w:r>
          </w:p>
        </w:tc>
        <w:tc>
          <w:tcPr>
            <w:tcW w:type="dxa" w:w="1700"/>
            <w:tcMar>
              <w:top w:type="dxa" w:w="60"/>
              <w:left w:type="dxa" w:w="100"/>
              <w:bottom w:type="dxa" w:w="60"/>
              <w:right w:type="dxa" w:w="100"/>
            </w:tcMar>
            <w:vAlign w:val="center"/>
          </w:tcPr>
          <w:p>
            <w:r>
              <w:rPr>
                <w:b w:val="false"/>
                <w:bCs w:val="false"/>
                <w:sz w:val="20"/>
                <w:szCs w:val="20"/>
              </w:rPr>
              <w:t xml:space="preserve">RF-28 a RF-30</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bl>
    <w:p>
      <w:pPr>
        <w:spacing w:after="120"/>
      </w:pPr>
      <w:r>
        <w:rPr>
          <w:i/>
          <w:iCs/>
        </w:rPr>
        <w:t xml:space="preserve">Nota: este documento especifica el alcance completo comprometido (RF-01 a RF-30). El detalle de estado de implementación es informativo para el seguimiento del proyecto y no forma parte de la especificación en sí.</w:t>
      </w:r>
    </w:p>
    <w:p>
      <w:pPr>
        <w:pStyle w:val="Heading2"/>
        <w:spacing w:after="150" w:before="300"/>
      </w:pPr>
      <w:r>
        <w:t xml:space="preserve">Apéndice C — Matriz de roles y permisos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900"/>
        <w:gridCol w:w="3360"/>
      </w:tblGrid>
      <w:tr>
        <w:trPr>
          <w:tblHeader/>
        </w:trPr>
        <w:tc>
          <w:tcPr>
            <w:tcW w:type="dxa" w:w="2800"/>
            <w:shd w:fill="D9D9D9" w:color="auto" w:val="clear"/>
            <w:tcMar>
              <w:top w:type="dxa" w:w="60"/>
              <w:left w:type="dxa" w:w="100"/>
              <w:bottom w:type="dxa" w:w="60"/>
              <w:right w:type="dxa" w:w="100"/>
            </w:tcMar>
            <w:vAlign w:val="center"/>
          </w:tcPr>
          <w:p>
            <w:r>
              <w:rPr>
                <w:b/>
                <w:bCs/>
                <w:sz w:val="20"/>
                <w:szCs w:val="20"/>
              </w:rPr>
              <w:t xml:space="preserve">Recurso</w:t>
            </w:r>
          </w:p>
        </w:tc>
        <w:tc>
          <w:tcPr>
            <w:tcW w:type="dxa" w:w="1300"/>
            <w:shd w:fill="D9D9D9" w:color="auto" w:val="clear"/>
            <w:tcMar>
              <w:top w:type="dxa" w:w="60"/>
              <w:left w:type="dxa" w:w="100"/>
              <w:bottom w:type="dxa" w:w="60"/>
              <w:right w:type="dxa" w:w="100"/>
            </w:tcMar>
            <w:vAlign w:val="center"/>
          </w:tcPr>
          <w:p>
            <w:r>
              <w:rPr>
                <w:b/>
                <w:bCs/>
                <w:sz w:val="20"/>
                <w:szCs w:val="20"/>
              </w:rPr>
              <w:t xml:space="preserve">ADMIN</w:t>
            </w:r>
          </w:p>
        </w:tc>
        <w:tc>
          <w:tcPr>
            <w:tcW w:type="dxa" w:w="1900"/>
            <w:shd w:fill="D9D9D9" w:color="auto" w:val="clear"/>
            <w:tcMar>
              <w:top w:type="dxa" w:w="60"/>
              <w:left w:type="dxa" w:w="100"/>
              <w:bottom w:type="dxa" w:w="60"/>
              <w:right w:type="dxa" w:w="100"/>
            </w:tcMar>
            <w:vAlign w:val="center"/>
          </w:tcPr>
          <w:p>
            <w:r>
              <w:rPr>
                <w:b/>
                <w:bCs/>
                <w:sz w:val="20"/>
                <w:szCs w:val="20"/>
              </w:rPr>
              <w:t xml:space="preserve">OPERATOR</w:t>
            </w:r>
          </w:p>
        </w:tc>
        <w:tc>
          <w:tcPr>
            <w:tcW w:type="dxa" w:w="3360"/>
            <w:shd w:fill="D9D9D9" w:color="auto" w:val="clear"/>
            <w:tcMar>
              <w:top w:type="dxa" w:w="60"/>
              <w:left w:type="dxa" w:w="100"/>
              <w:bottom w:type="dxa" w:w="60"/>
              <w:right w:type="dxa" w:w="100"/>
            </w:tcMar>
            <w:vAlign w:val="center"/>
          </w:tcPr>
          <w:p>
            <w:r>
              <w:rPr>
                <w:b/>
                <w:bCs/>
                <w:sz w:val="20"/>
                <w:szCs w:val="20"/>
              </w:rPr>
              <w:t xml:space="preserve">APPLICANT</w:t>
            </w:r>
          </w:p>
        </w:tc>
      </w:tr>
      <w:tr>
        <w:tc>
          <w:tcPr>
            <w:tcW w:type="dxa" w:w="2800"/>
            <w:tcMar>
              <w:top w:type="dxa" w:w="60"/>
              <w:left w:type="dxa" w:w="100"/>
              <w:bottom w:type="dxa" w:w="60"/>
              <w:right w:type="dxa" w:w="100"/>
            </w:tcMar>
            <w:vAlign w:val="center"/>
          </w:tcPr>
          <w:p>
            <w:r>
              <w:rPr>
                <w:b w:val="false"/>
                <w:bCs w:val="false"/>
                <w:sz w:val="20"/>
                <w:szCs w:val="20"/>
              </w:rPr>
              <w:t xml:space="preserve">Solicitantes (alta/edición/listado)</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Validación de identidad y ANSES</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Donantes y marcos donados</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Inventario y asignación</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Solo lectura de su propia asignación (/v1/me/assignments)</w:t>
            </w:r>
          </w:p>
        </w:tc>
      </w:tr>
      <w:tr>
        <w:tc>
          <w:tcPr>
            <w:tcW w:type="dxa" w:w="2800"/>
            <w:tcMar>
              <w:top w:type="dxa" w:w="60"/>
              <w:left w:type="dxa" w:w="100"/>
              <w:bottom w:type="dxa" w:w="60"/>
              <w:right w:type="dxa" w:w="100"/>
            </w:tcMar>
            <w:vAlign w:val="center"/>
          </w:tcPr>
          <w:p>
            <w:r>
              <w:rPr>
                <w:b w:val="false"/>
                <w:bCs w:val="false"/>
                <w:sz w:val="20"/>
                <w:szCs w:val="20"/>
              </w:rPr>
              <w:t xml:space="preserve">Turnos</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 (gestión de todos)</w:t>
            </w:r>
          </w:p>
        </w:tc>
        <w:tc>
          <w:tcPr>
            <w:tcW w:type="dxa" w:w="3360"/>
            <w:tcMar>
              <w:top w:type="dxa" w:w="60"/>
              <w:left w:type="dxa" w:w="100"/>
              <w:bottom w:type="dxa" w:w="60"/>
              <w:right w:type="dxa" w:w="100"/>
            </w:tcMar>
            <w:vAlign w:val="center"/>
          </w:tcPr>
          <w:p>
            <w:r>
              <w:rPr>
                <w:b w:val="false"/>
                <w:bCs w:val="false"/>
                <w:sz w:val="20"/>
                <w:szCs w:val="20"/>
              </w:rPr>
              <w:t xml:space="preserve">Alta/consulta de los propios (/v1/me/appointments)</w:t>
            </w:r>
          </w:p>
        </w:tc>
      </w:tr>
      <w:tr>
        <w:tc>
          <w:tcPr>
            <w:tcW w:type="dxa" w:w="2800"/>
            <w:tcMar>
              <w:top w:type="dxa" w:w="60"/>
              <w:left w:type="dxa" w:w="100"/>
              <w:bottom w:type="dxa" w:w="60"/>
              <w:right w:type="dxa" w:w="100"/>
            </w:tcMar>
            <w:vAlign w:val="center"/>
          </w:tcPr>
          <w:p>
            <w:r>
              <w:rPr>
                <w:b w:val="false"/>
                <w:bCs w:val="false"/>
                <w:sz w:val="20"/>
                <w:szCs w:val="20"/>
              </w:rPr>
              <w:t xml:space="preserve">Envíos/logística</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Indicadores de impacto</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Catálogo — consulta</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Público (sin autenticación)</w:t>
            </w:r>
          </w:p>
        </w:tc>
      </w:tr>
      <w:tr>
        <w:tc>
          <w:tcPr>
            <w:tcW w:type="dxa" w:w="2800"/>
            <w:tcMar>
              <w:top w:type="dxa" w:w="60"/>
              <w:left w:type="dxa" w:w="100"/>
              <w:bottom w:type="dxa" w:w="60"/>
              <w:right w:type="dxa" w:w="100"/>
            </w:tcMar>
            <w:vAlign w:val="center"/>
          </w:tcPr>
          <w:p>
            <w:r>
              <w:rPr>
                <w:b w:val="false"/>
                <w:bCs w:val="false"/>
                <w:sz w:val="20"/>
                <w:szCs w:val="20"/>
              </w:rPr>
              <w:t xml:space="preserve">Catálogo — alta/edición/venta</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Usuarios y configuración</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w:t>
            </w:r>
          </w:p>
        </w:tc>
        <w:tc>
          <w:tcPr>
            <w:tcW w:type="dxa" w:w="3360"/>
            <w:tcMar>
              <w:top w:type="dxa" w:w="60"/>
              <w:left w:type="dxa" w:w="100"/>
              <w:bottom w:type="dxa" w:w="60"/>
              <w:right w:type="dxa" w:w="100"/>
            </w:tcMar>
            <w:vAlign w:val="center"/>
          </w:tcPr>
          <w:p>
            <w:r>
              <w:rPr>
                <w:b w:val="false"/>
                <w:bCs w:val="false"/>
                <w:sz w:val="20"/>
                <w:szCs w:val="20"/>
              </w:rPr>
              <w:t xml:space="preserve">—</w:t>
            </w:r>
          </w:p>
        </w:tc>
      </w:tr>
    </w:tbl>
    <w:p>
      <w:r>
        <w:br w:type="page"/>
      </w:r>
    </w:p>
    <w:p>
      <w:pPr>
        <w:spacing w:before="1000"/>
      </w:pPr>
    </w:p>
    <w:p>
      <w:pPr>
        <w:spacing w:after="200"/>
        <w:jc w:val="center"/>
      </w:pPr>
      <w:r>
        <w:rPr>
          <w:b/>
          <w:bCs/>
          <w:sz w:val="38"/>
          <w:szCs w:val="38"/>
        </w:rPr>
        <w:t xml:space="preserve">Documento de Arquitectura de Software</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Modelo de vistas 4+1 (Kruchten) · Proyecto Final UTN-FRT 2026 · ID T045</w:t>
      </w:r>
    </w:p>
    <w:p>
      <w:r>
        <w:br w:type="page"/>
      </w:r>
    </w:p>
    <w:p>
      <w:pPr>
        <w:pStyle w:val="Heading1"/>
        <w:spacing w:after="200" w:before="400"/>
      </w:pPr>
      <w:r>
        <w:t xml:space="preserve">1. Introducción</w:t>
      </w:r>
    </w:p>
    <w:p>
      <w:pPr>
        <w:pStyle w:val="Heading2"/>
        <w:spacing w:after="150" w:before="300"/>
      </w:pPr>
      <w:r>
        <w:t xml:space="preserve">1.1 Propósito y alcance</w:t>
      </w:r>
    </w:p>
    <w:p>
      <w:pPr>
        <w:spacing w:after="140"/>
      </w:pPr>
      <w:r>
        <w:t xml:space="preserve">Este documento describe la arquitectura del sistema desde cinco perspectivas complementarias, cada una dirigida a un interesado distinto: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3380"/>
      </w:tblGrid>
      <w:tr>
        <w:trPr>
          <w:tblHeader/>
        </w:trPr>
        <w:tc>
          <w:tcPr>
            <w:tcW w:type="dxa" w:w="1800"/>
            <w:shd w:fill="D9D9D9" w:color="auto" w:val="clear"/>
            <w:tcMar>
              <w:top w:type="dxa" w:w="60"/>
              <w:left w:type="dxa" w:w="80"/>
              <w:bottom w:type="dxa" w:w="60"/>
              <w:right w:type="dxa" w:w="80"/>
            </w:tcMar>
            <w:vAlign w:val="center"/>
          </w:tcPr>
          <w:p>
            <w:r>
              <w:rPr>
                <w:b/>
                <w:bCs/>
                <w:sz w:val="18"/>
                <w:szCs w:val="18"/>
              </w:rPr>
              <w:t xml:space="preserve">Vista</w:t>
            </w:r>
          </w:p>
        </w:tc>
        <w:tc>
          <w:tcPr>
            <w:tcW w:type="dxa" w:w="4900"/>
            <w:shd w:fill="D9D9D9" w:color="auto" w:val="clear"/>
            <w:tcMar>
              <w:top w:type="dxa" w:w="60"/>
              <w:left w:type="dxa" w:w="80"/>
              <w:bottom w:type="dxa" w:w="60"/>
              <w:right w:type="dxa" w:w="80"/>
            </w:tcMar>
            <w:vAlign w:val="center"/>
          </w:tcPr>
          <w:p>
            <w:r>
              <w:rPr>
                <w:b/>
                <w:bCs/>
                <w:sz w:val="18"/>
                <w:szCs w:val="18"/>
              </w:rPr>
              <w:t xml:space="preserve">Responde a</w:t>
            </w:r>
          </w:p>
        </w:tc>
        <w:tc>
          <w:tcPr>
            <w:tcW w:type="dxa" w:w="3380"/>
            <w:shd w:fill="D9D9D9" w:color="auto" w:val="clear"/>
            <w:tcMar>
              <w:top w:type="dxa" w:w="60"/>
              <w:left w:type="dxa" w:w="80"/>
              <w:bottom w:type="dxa" w:w="60"/>
              <w:right w:type="dxa" w:w="80"/>
            </w:tcMar>
            <w:vAlign w:val="center"/>
          </w:tcPr>
          <w:p>
            <w:r>
              <w:rPr>
                <w:b/>
                <w:bCs/>
                <w:sz w:val="18"/>
                <w:szCs w:val="18"/>
              </w:rPr>
              <w:t xml:space="preserve">Interesado principal</w:t>
            </w:r>
          </w:p>
        </w:tc>
      </w:tr>
      <w:tr>
        <w:tc>
          <w:tcPr>
            <w:tcW w:type="dxa" w:w="1800"/>
            <w:tcMar>
              <w:top w:type="dxa" w:w="60"/>
              <w:left w:type="dxa" w:w="80"/>
              <w:bottom w:type="dxa" w:w="60"/>
              <w:right w:type="dxa" w:w="80"/>
            </w:tcMar>
            <w:vAlign w:val="center"/>
          </w:tcPr>
          <w:p>
            <w:r>
              <w:rPr>
                <w:b w:val="false"/>
                <w:bCs w:val="false"/>
                <w:sz w:val="17"/>
                <w:szCs w:val="17"/>
              </w:rPr>
              <w:t xml:space="preserve">Lógica</w:t>
            </w:r>
          </w:p>
        </w:tc>
        <w:tc>
          <w:tcPr>
            <w:tcW w:type="dxa" w:w="4900"/>
            <w:tcMar>
              <w:top w:type="dxa" w:w="60"/>
              <w:left w:type="dxa" w:w="80"/>
              <w:bottom w:type="dxa" w:w="60"/>
              <w:right w:type="dxa" w:w="80"/>
            </w:tcMar>
            <w:vAlign w:val="center"/>
          </w:tcPr>
          <w:p>
            <w:r>
              <w:rPr>
                <w:b w:val="false"/>
                <w:bCs w:val="false"/>
                <w:sz w:val="17"/>
                <w:szCs w:val="17"/>
              </w:rPr>
              <w:t xml:space="preserve">¿Qué entidades del dominio existen y cómo se relacionan?</w:t>
            </w:r>
          </w:p>
        </w:tc>
        <w:tc>
          <w:tcPr>
            <w:tcW w:type="dxa" w:w="3380"/>
            <w:tcMar>
              <w:top w:type="dxa" w:w="60"/>
              <w:left w:type="dxa" w:w="80"/>
              <w:bottom w:type="dxa" w:w="60"/>
              <w:right w:type="dxa" w:w="80"/>
            </w:tcMar>
            <w:vAlign w:val="center"/>
          </w:tcPr>
          <w:p>
            <w:r>
              <w:rPr>
                <w:b w:val="false"/>
                <w:bCs w:val="false"/>
                <w:sz w:val="17"/>
                <w:szCs w:val="17"/>
              </w:rPr>
              <w:t xml:space="preserve">Analistas, cátedra</w:t>
            </w:r>
          </w:p>
        </w:tc>
      </w:tr>
      <w:tr>
        <w:tc>
          <w:tcPr>
            <w:tcW w:type="dxa" w:w="1800"/>
            <w:tcMar>
              <w:top w:type="dxa" w:w="60"/>
              <w:left w:type="dxa" w:w="80"/>
              <w:bottom w:type="dxa" w:w="60"/>
              <w:right w:type="dxa" w:w="80"/>
            </w:tcMar>
            <w:vAlign w:val="center"/>
          </w:tcPr>
          <w:p>
            <w:r>
              <w:rPr>
                <w:b w:val="false"/>
                <w:bCs w:val="false"/>
                <w:sz w:val="17"/>
                <w:szCs w:val="17"/>
              </w:rPr>
              <w:t xml:space="preserve">Desarrollo</w:t>
            </w:r>
          </w:p>
        </w:tc>
        <w:tc>
          <w:tcPr>
            <w:tcW w:type="dxa" w:w="4900"/>
            <w:tcMar>
              <w:top w:type="dxa" w:w="60"/>
              <w:left w:type="dxa" w:w="80"/>
              <w:bottom w:type="dxa" w:w="60"/>
              <w:right w:type="dxa" w:w="80"/>
            </w:tcMar>
            <w:vAlign w:val="center"/>
          </w:tcPr>
          <w:p>
            <w:r>
              <w:rPr>
                <w:b w:val="false"/>
                <w:bCs w:val="false"/>
                <w:sz w:val="17"/>
                <w:szCs w:val="17"/>
              </w:rPr>
              <w:t xml:space="preserve">¿Cómo está organizado el código en capas y módulos?</w:t>
            </w:r>
          </w:p>
        </w:tc>
        <w:tc>
          <w:tcPr>
            <w:tcW w:type="dxa" w:w="3380"/>
            <w:tcMar>
              <w:top w:type="dxa" w:w="60"/>
              <w:left w:type="dxa" w:w="80"/>
              <w:bottom w:type="dxa" w:w="60"/>
              <w:right w:type="dxa" w:w="80"/>
            </w:tcMar>
            <w:vAlign w:val="center"/>
          </w:tcPr>
          <w:p>
            <w:r>
              <w:rPr>
                <w:b w:val="false"/>
                <w:bCs w:val="false"/>
                <w:sz w:val="17"/>
                <w:szCs w:val="17"/>
              </w:rPr>
              <w:t xml:space="preserve">Equipo de desarrollo</w:t>
            </w:r>
          </w:p>
        </w:tc>
      </w:tr>
      <w:tr>
        <w:tc>
          <w:tcPr>
            <w:tcW w:type="dxa" w:w="1800"/>
            <w:tcMar>
              <w:top w:type="dxa" w:w="60"/>
              <w:left w:type="dxa" w:w="80"/>
              <w:bottom w:type="dxa" w:w="60"/>
              <w:right w:type="dxa" w:w="80"/>
            </w:tcMar>
            <w:vAlign w:val="center"/>
          </w:tcPr>
          <w:p>
            <w:r>
              <w:rPr>
                <w:b w:val="false"/>
                <w:bCs w:val="false"/>
                <w:sz w:val="17"/>
                <w:szCs w:val="17"/>
              </w:rPr>
              <w:t xml:space="preserve">Procesos</w:t>
            </w:r>
          </w:p>
        </w:tc>
        <w:tc>
          <w:tcPr>
            <w:tcW w:type="dxa" w:w="4900"/>
            <w:tcMar>
              <w:top w:type="dxa" w:w="60"/>
              <w:left w:type="dxa" w:w="80"/>
              <w:bottom w:type="dxa" w:w="60"/>
              <w:right w:type="dxa" w:w="80"/>
            </w:tcMar>
            <w:vAlign w:val="center"/>
          </w:tcPr>
          <w:p>
            <w:r>
              <w:rPr>
                <w:b w:val="false"/>
                <w:bCs w:val="false"/>
                <w:sz w:val="17"/>
                <w:szCs w:val="17"/>
              </w:rPr>
              <w:t xml:space="preserve">¿Cómo fluye una operación en tiempo de ejecución?</w:t>
            </w:r>
          </w:p>
        </w:tc>
        <w:tc>
          <w:tcPr>
            <w:tcW w:type="dxa" w:w="3380"/>
            <w:tcMar>
              <w:top w:type="dxa" w:w="60"/>
              <w:left w:type="dxa" w:w="80"/>
              <w:bottom w:type="dxa" w:w="60"/>
              <w:right w:type="dxa" w:w="80"/>
            </w:tcMar>
            <w:vAlign w:val="center"/>
          </w:tcPr>
          <w:p>
            <w:r>
              <w:rPr>
                <w:b w:val="false"/>
                <w:bCs w:val="false"/>
                <w:sz w:val="17"/>
                <w:szCs w:val="17"/>
              </w:rPr>
              <w:t xml:space="preserve">Equipo de desarrollo, QA</w:t>
            </w:r>
          </w:p>
        </w:tc>
      </w:tr>
      <w:tr>
        <w:tc>
          <w:tcPr>
            <w:tcW w:type="dxa" w:w="1800"/>
            <w:tcMar>
              <w:top w:type="dxa" w:w="60"/>
              <w:left w:type="dxa" w:w="80"/>
              <w:bottom w:type="dxa" w:w="60"/>
              <w:right w:type="dxa" w:w="80"/>
            </w:tcMar>
            <w:vAlign w:val="center"/>
          </w:tcPr>
          <w:p>
            <w:r>
              <w:rPr>
                <w:b w:val="false"/>
                <w:bCs w:val="false"/>
                <w:sz w:val="17"/>
                <w:szCs w:val="17"/>
              </w:rPr>
              <w:t xml:space="preserve">Física</w:t>
            </w:r>
          </w:p>
        </w:tc>
        <w:tc>
          <w:tcPr>
            <w:tcW w:type="dxa" w:w="4900"/>
            <w:tcMar>
              <w:top w:type="dxa" w:w="60"/>
              <w:left w:type="dxa" w:w="80"/>
              <w:bottom w:type="dxa" w:w="60"/>
              <w:right w:type="dxa" w:w="80"/>
            </w:tcMar>
            <w:vAlign w:val="center"/>
          </w:tcPr>
          <w:p>
            <w:r>
              <w:rPr>
                <w:b w:val="false"/>
                <w:bCs w:val="false"/>
                <w:sz w:val="17"/>
                <w:szCs w:val="17"/>
              </w:rPr>
              <w:t xml:space="preserve">¿Dónde se ejecuta cada pieza y cómo se conectan?</w:t>
            </w:r>
          </w:p>
        </w:tc>
        <w:tc>
          <w:tcPr>
            <w:tcW w:type="dxa" w:w="3380"/>
            <w:tcMar>
              <w:top w:type="dxa" w:w="60"/>
              <w:left w:type="dxa" w:w="80"/>
              <w:bottom w:type="dxa" w:w="60"/>
              <w:right w:type="dxa" w:w="80"/>
            </w:tcMar>
            <w:vAlign w:val="center"/>
          </w:tcPr>
          <w:p>
            <w:r>
              <w:rPr>
                <w:b w:val="false"/>
                <w:bCs w:val="false"/>
                <w:sz w:val="17"/>
                <w:szCs w:val="17"/>
              </w:rPr>
              <w:t xml:space="preserve">DevOps, cátedra</w:t>
            </w:r>
          </w:p>
        </w:tc>
      </w:tr>
      <w:tr>
        <w:tc>
          <w:tcPr>
            <w:tcW w:type="dxa" w:w="1800"/>
            <w:tcMar>
              <w:top w:type="dxa" w:w="60"/>
              <w:left w:type="dxa" w:w="80"/>
              <w:bottom w:type="dxa" w:w="60"/>
              <w:right w:type="dxa" w:w="80"/>
            </w:tcMar>
            <w:vAlign w:val="center"/>
          </w:tcPr>
          <w:p>
            <w:r>
              <w:rPr>
                <w:b w:val="false"/>
                <w:bCs w:val="false"/>
                <w:sz w:val="17"/>
                <w:szCs w:val="17"/>
              </w:rPr>
              <w:t xml:space="preserve">Escenarios</w:t>
            </w:r>
          </w:p>
        </w:tc>
        <w:tc>
          <w:tcPr>
            <w:tcW w:type="dxa" w:w="4900"/>
            <w:tcMar>
              <w:top w:type="dxa" w:w="60"/>
              <w:left w:type="dxa" w:w="80"/>
              <w:bottom w:type="dxa" w:w="60"/>
              <w:right w:type="dxa" w:w="80"/>
            </w:tcMar>
            <w:vAlign w:val="center"/>
          </w:tcPr>
          <w:p>
            <w:r>
              <w:rPr>
                <w:b w:val="false"/>
                <w:bCs w:val="false"/>
                <w:sz w:val="17"/>
                <w:szCs w:val="17"/>
              </w:rPr>
              <w:t xml:space="preserve">¿Cómo se usan las cuatro vistas juntas para un caso de uso real?</w:t>
            </w:r>
          </w:p>
        </w:tc>
        <w:tc>
          <w:tcPr>
            <w:tcW w:type="dxa" w:w="3380"/>
            <w:tcMar>
              <w:top w:type="dxa" w:w="60"/>
              <w:left w:type="dxa" w:w="80"/>
              <w:bottom w:type="dxa" w:w="60"/>
              <w:right w:type="dxa" w:w="80"/>
            </w:tcMar>
            <w:vAlign w:val="center"/>
          </w:tcPr>
          <w:p>
            <w:r>
              <w:rPr>
                <w:b w:val="false"/>
                <w:bCs w:val="false"/>
                <w:sz w:val="17"/>
                <w:szCs w:val="17"/>
              </w:rPr>
              <w:t xml:space="preserve">Todos</w:t>
            </w:r>
          </w:p>
        </w:tc>
      </w:tr>
    </w:tbl>
    <w:p>
      <w:pPr>
        <w:pStyle w:val="Heading2"/>
        <w:spacing w:after="150" w:before="300"/>
      </w:pPr>
      <w:r>
        <w:t xml:space="preserve">1.2 Restricciones arquitectónicas de partida</w:t>
      </w:r>
    </w:p>
    <w:p>
      <w:pPr>
        <w:spacing w:after="140"/>
      </w:pPr>
      <w:r>
        <w:t xml:space="preserve">Estas decisiones ya están tomadas (CLAUDE.md, backend/CLAUDE.md) y no se reabren en este documento:</w:t>
      </w:r>
    </w:p>
    <w:p>
      <w:pPr>
        <w:pStyle w:val="ListParagraph"/>
        <w:numPr>
          <w:ilvl w:val="0"/>
          <w:numId w:val="6"/>
        </w:numPr>
        <w:spacing w:after="70"/>
      </w:pPr>
      <w:r>
        <w:t xml:space="preserve">Backend en capas estrictas con aislamiento entre dominios (detallado en la Vista de Desarrollo).</w:t>
      </w:r>
    </w:p>
    <w:p>
      <w:pPr>
        <w:pStyle w:val="ListParagraph"/>
        <w:numPr>
          <w:ilvl w:val="0"/>
          <w:numId w:val="6"/>
        </w:numPr>
        <w:spacing w:after="70"/>
      </w:pPr>
      <w:r>
        <w:t xml:space="preserve">Persistencia gestionada 100% por migraciones Flyway (Hibernate en modo none).</w:t>
      </w:r>
    </w:p>
    <w:p>
      <w:pPr>
        <w:pStyle w:val="ListParagraph"/>
        <w:numPr>
          <w:ilvl w:val="0"/>
          <w:numId w:val="6"/>
        </w:numPr>
        <w:spacing w:after="70"/>
      </w:pPr>
      <w:r>
        <w:t xml:space="preserve">JWT stateless con roles ADMIN, OPERATOR, APPLICANT.</w:t>
      </w:r>
    </w:p>
    <w:p>
      <w:pPr>
        <w:pStyle w:val="ListParagraph"/>
        <w:numPr>
          <w:ilvl w:val="0"/>
          <w:numId w:val="6"/>
        </w:numPr>
        <w:spacing w:after="70"/>
      </w:pPr>
      <w:r>
        <w:t xml:space="preserve">Ningún binario en PostgreSQL: imágenes y PDFs van a Cloudflare R2, solo se persiste la URL.</w:t>
      </w:r>
    </w:p>
    <w:p>
      <w:pPr>
        <w:pStyle w:val="ListParagraph"/>
        <w:numPr>
          <w:ilvl w:val="0"/>
          <w:numId w:val="6"/>
        </w:numPr>
        <w:spacing w:after="70"/>
      </w:pPr>
      <w:r>
        <w:t xml:space="preserve">El probador virtual corre 100% en el navegador (MediaPipe + Canvas), sin servidor de procesamiento propio.</w:t>
      </w:r>
    </w:p>
    <w:p>
      <w:pPr>
        <w:pStyle w:val="ListParagraph"/>
        <w:numPr>
          <w:ilvl w:val="0"/>
          <w:numId w:val="6"/>
        </w:numPr>
        <w:spacing w:after="70"/>
      </w:pPr>
      <w:r>
        <w:t xml:space="preserve">Integraciones de terceros aisladas cada una en su propio cliente (TrackingClient, R2StorageClient, NotificationClient). RenaperClient está especificado en el SRS (RF-02) como el cliente que aislaría al SID de RENAPER, pero esta entrega no lo implementa: el acceso depende de un convenio administrativo de la fundación (trámite TAD), fuera del alcance del sistema — ver SRS 1.2 y 2.5.</w:t>
      </w:r>
    </w:p>
    <w:p>
      <w:pPr>
        <w:pStyle w:val="Heading1"/>
        <w:spacing w:after="200" w:before="400"/>
      </w:pPr>
      <w:r>
        <w:t xml:space="preserve">2. Vista Lógica</w:t>
      </w:r>
    </w:p>
    <w:p>
      <w:pPr>
        <w:spacing w:after="140"/>
      </w:pPr>
      <w:r>
        <w:t xml:space="preserve">Modela las entidades del dominio y sus relaciones, agrupadas por los módulos funcionales del SRS. Es independiente de cómo se implementan (esa es la Vista de Desarrollo) y de dónde se ejecutan (Vista Física).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2"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1 — Vista Lógica: modelo de dominio</w:t>
      </w:r>
    </w:p>
    <w:p>
      <w:pPr>
        <w:spacing w:after="140"/>
      </w:pPr>
      <w:r>
        <w:rPr>
          <w:b/>
          <w:bCs/>
        </w:rPr>
        <w:t xml:space="preserve">Puntos clave:</w:t>
      </w:r>
    </w:p>
    <w:p>
      <w:pPr>
        <w:pStyle w:val="ListParagraph"/>
        <w:numPr>
          <w:ilvl w:val="0"/>
          <w:numId w:val="6"/>
        </w:numPr>
        <w:spacing w:after="70"/>
      </w:pPr>
      <w:r>
        <w:t xml:space="preserve">Applicant es el centro del modelo: concentra su validación de identidad (vía User solo si se autogestiona), su AnsesCertificate, sus Prescription y sus Appointment.</w:t>
      </w:r>
    </w:p>
    <w:p>
      <w:pPr>
        <w:pStyle w:val="ListParagraph"/>
        <w:numPr>
          <w:ilvl w:val="0"/>
          <w:numId w:val="6"/>
        </w:numPr>
        <w:spacing w:after="70"/>
      </w:pPr>
      <w:r>
        <w:t xml:space="preserve">Assignment es la entidad de trazabilidad: une un Applicant, una Prescription y un Frame concretos, y por eso es también el punto donde conviven los estados de negocio más sensibles (RF-15, RF-16).</w:t>
      </w:r>
    </w:p>
    <w:p>
      <w:pPr>
        <w:pStyle w:val="ListParagraph"/>
        <w:numPr>
          <w:ilvl w:val="0"/>
          <w:numId w:val="6"/>
        </w:numPr>
        <w:spacing w:after="70"/>
      </w:pPr>
      <w:r>
        <w:t xml:space="preserve">Frame es 1 a 0..1 con Assignment porque un marco solo puede estar activamente asignado a un beneficiario a la vez (su ciclo de vida completo vive en el propio Frame, no en la asignación).</w:t>
      </w:r>
    </w:p>
    <w:p>
      <w:pPr>
        <w:pStyle w:val="ListParagraph"/>
        <w:numPr>
          <w:ilvl w:val="0"/>
          <w:numId w:val="6"/>
        </w:numPr>
        <w:spacing w:after="70"/>
      </w:pPr>
      <w:r>
        <w:t xml:space="preserve">Shipment/ShipmentEvent modelan la logística entre sucursales como un sub-dominio propio, desacoplado de Assignment: un marco puede viajar por logística en cualquier punto de su ciclo de vida.</w:t>
      </w:r>
    </w:p>
    <w:p>
      <w:pPr>
        <w:pStyle w:val="ListParagraph"/>
        <w:numPr>
          <w:ilvl w:val="0"/>
          <w:numId w:val="6"/>
        </w:numPr>
        <w:spacing w:after="70"/>
      </w:pPr>
      <w:r>
        <w:t xml:space="preserve">Catálogo (Product/Sale) es un dominio intencionalmente independiente: no tiene relación de datos con Donor/Frame — son anteojos de sol para la venta, no marcos donados para beneficiarios.</w:t>
      </w:r>
    </w:p>
    <w:p>
      <w:pPr>
        <w:pStyle w:val="ListParagraph"/>
        <w:numPr>
          <w:ilvl w:val="0"/>
          <w:numId w:val="6"/>
        </w:numPr>
        <w:spacing w:after="70"/>
      </w:pPr>
      <w:r>
        <w:t xml:space="preserve">Appointment se asocia opcionalmente con Assignment ("retiro de", 0..1–0..1): un turno puede ser para retirar un par puntual, o de atención general (assignment_id nulo).</w:t>
      </w:r>
    </w:p>
    <w:p>
      <w:pPr>
        <w:spacing w:after="140"/>
      </w:pPr>
      <w:r>
        <w:rPr>
          <w:i/>
          <w:iCs/>
        </w:rPr>
        <w:t xml:space="preserve">Este diagrama es un resumen a nivel de arquitectura. El detalle completo de atributos, enumeraciones y asociaciones —incluida la asociación conceptual con Comprador, que no tiene tabla propia— está en el Modelo de Dominio.</w:t>
      </w:r>
    </w:p>
    <w:p>
      <w:pPr>
        <w:pStyle w:val="Heading1"/>
        <w:spacing w:after="200" w:before="400"/>
      </w:pPr>
      <w:r>
        <w:t xml:space="preserve">3. Vista de Desarrollo</w:t>
      </w:r>
    </w:p>
    <w:p>
      <w:pPr>
        <w:spacing w:after="140"/>
      </w:pPr>
      <w:r>
        <w:t xml:space="preserve">Describe cómo se organiza el código: la arquitectura en capas del backend por dominio, y la estructura feature-based del frontend.</w:t>
      </w:r>
    </w:p>
    <w:p>
      <w:pPr>
        <w:pStyle w:val="Heading2"/>
        <w:spacing w:after="150" w:before="300"/>
      </w:pPr>
      <w:r>
        <w:t xml:space="preserve">3.1 Backend — capas por dominio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4480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53" cstate="none"/>
                          <a:srcRect/>
                          <a:stretch>
                            <a:fillRect/>
                          </a:stretch>
                        </pic:blipFill>
                        <pic:spPr bwMode="auto">
                          <a:xfrm>
                            <a:off x="0" y="0"/>
                            <a:ext cx="6276975" cy="3448050"/>
                          </a:xfrm>
                          <a:prstGeom prst="rect">
                            <a:avLst/>
                          </a:prstGeom>
                        </pic:spPr>
                      </pic:pic>
                    </a:graphicData>
                  </a:graphic>
                </wp:inline>
              </w:drawing>
            </w:r>
          </w:p>
        </w:tc>
      </w:tr>
    </w:tbl>
    <w:p>
      <w:pPr>
        <w:spacing w:after="260" w:before="100"/>
        <w:jc w:val="center"/>
      </w:pPr>
      <w:r>
        <w:rPr>
          <w:i/>
          <w:iCs/>
          <w:color w:val="555555"/>
          <w:sz w:val="18"/>
          <w:szCs w:val="18"/>
        </w:rPr>
        <w:t xml:space="preserve">Figura 2 — Arquitectura en capas del backend</w:t>
      </w:r>
    </w:p>
    <w:p>
      <w:pPr>
        <w:spacing w:after="140"/>
      </w:pPr>
      <w:r>
        <w:t xml:space="preserve">indicators es la excepción que confirma la regla: no tiene persistencia propia porque no gestiona una entidad nueva, sino que agrega datos de otros dominios. Su orchestrator (IndicatorsUseCaseHandler) inyecta directamente los Service (interfaces) de Frame/Assignment/Appointment/Shipment, llama a sus métodos de conteo/agregación, y le pasa los números ya resueltos a IndicatorsService.build(...) para el armado final del DTO. Esto es exactamente la regla de aislamiento en acción: la composición cross-domain vive solo en el orchestrator, nunca en un ServiceHandler, que solo puede inyectar su propio repositorio, un Helper de su mismo dominio, o un cliente de terceros.</w:t>
      </w:r>
    </w:p>
    <w:p>
      <w:pPr>
        <w:spacing w:after="140"/>
      </w:pPr>
      <w:r>
        <w:t xml:space="preserve">Los clientes de terceros (thirdPartyServiceComunication/) son un cuarto tipo de dependencia permitida para un ServiceHandler: TrackingClient (shipments, RF-23), NotificationClient / EmailNotificationClientHandler (appointments, RF-22, email vía SMTP) y R2StorageClient (compartido por applicants, frames, appointments y catalog — la única dependencia verdaderamente transversal, por eso vive en terceros y no en un dominio de negocio). RenaperClient no está entre ellos: no está implementado en esta entrega (ver 1.2).</w:t>
      </w:r>
    </w:p>
    <w:p>
      <w:pPr>
        <w:pStyle w:val="Heading2"/>
        <w:spacing w:after="150" w:before="300"/>
      </w:pPr>
      <w:r>
        <w:t xml:space="preserve">3.2 Frontend — estructura feature-based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5814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54" cstate="none"/>
                          <a:srcRect/>
                          <a:stretch>
                            <a:fillRect/>
                          </a:stretch>
                        </pic:blipFill>
                        <pic:spPr bwMode="auto">
                          <a:xfrm>
                            <a:off x="0" y="0"/>
                            <a:ext cx="6276975" cy="3581400"/>
                          </a:xfrm>
                          <a:prstGeom prst="rect">
                            <a:avLst/>
                          </a:prstGeom>
                        </pic:spPr>
                      </pic:pic>
                    </a:graphicData>
                  </a:graphic>
                </wp:inline>
              </w:drawing>
            </w:r>
          </w:p>
        </w:tc>
      </w:tr>
    </w:tbl>
    <w:p>
      <w:pPr>
        <w:spacing w:after="260" w:before="100"/>
        <w:jc w:val="center"/>
      </w:pPr>
      <w:r>
        <w:rPr>
          <w:i/>
          <w:iCs/>
          <w:color w:val="555555"/>
          <w:sz w:val="18"/>
          <w:szCs w:val="18"/>
        </w:rPr>
        <w:t xml:space="preserve">Figura 3 — Estructura feature-based del frontend</w:t>
      </w:r>
    </w:p>
    <w:p>
      <w:pPr>
        <w:spacing w:after="140"/>
      </w:pPr>
      <w:r>
        <w:t xml:space="preserve">El frontend espeja los dominios del backend uno a uno en features/{domain}/. La regla de aislamiento equivalente es más simple: los componentes nunca hacen fetch suelto, siempre pasan por el cliente de api/{domain}Api.ts correspondiente, que a su vez usa el wrapper de lib/ y el token de context/AuthContext. Las rutas (routes/) aplican los guards por rol antes de renderizar cualquier página.</w:t>
      </w:r>
    </w:p>
    <w:p>
      <w:pPr>
        <w:pStyle w:val="Heading1"/>
        <w:spacing w:after="200" w:before="400"/>
      </w:pPr>
      <w:r>
        <w:t xml:space="preserve">4. Vista de Procesos</w:t>
      </w:r>
    </w:p>
    <w:p>
      <w:pPr>
        <w:spacing w:after="140"/>
      </w:pPr>
      <w:r>
        <w:t xml:space="preserve">Describe el comportamiento en tiempo de ejecución de tres escenarios representativos: autenticación (sincrónico, iniciado por el cliente), un caso de uso transaccional multi-dominio (asignación de marco) y un evento asincrónico iniciado por un sistema externo (webhook de 17TRACK).</w:t>
      </w:r>
    </w:p>
    <w:p>
      <w:pPr>
        <w:pStyle w:val="Heading2"/>
        <w:spacing w:after="150" w:before="300"/>
      </w:pPr>
      <w:r>
        <w:t xml:space="preserve">4.1 Autenticación (login) y request autenticado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55" cstate="none"/>
                          <a:srcRect/>
                          <a:stretch>
                            <a:fillRect/>
                          </a:stretch>
                        </pic:blipFill>
                        <pic:spPr bwMode="auto">
                          <a:xfrm>
                            <a:off x="0" y="0"/>
                            <a:ext cx="6276975" cy="3924300"/>
                          </a:xfrm>
                          <a:prstGeom prst="rect">
                            <a:avLst/>
                          </a:prstGeom>
                        </pic:spPr>
                      </pic:pic>
                    </a:graphicData>
                  </a:graphic>
                </wp:inline>
              </w:drawing>
            </w:r>
          </w:p>
        </w:tc>
      </w:tr>
    </w:tbl>
    <w:p>
      <w:pPr>
        <w:spacing w:after="260" w:before="100"/>
        <w:jc w:val="center"/>
      </w:pPr>
      <w:r>
        <w:rPr>
          <w:i/>
          <w:iCs/>
          <w:color w:val="555555"/>
          <w:sz w:val="18"/>
          <w:szCs w:val="18"/>
        </w:rPr>
        <w:t xml:space="preserve">Figura 4 — Secuencia de autenticación</w:t>
      </w:r>
    </w:p>
    <w:p>
      <w:pPr>
        <w:spacing w:after="140"/>
      </w:pPr>
      <w:r>
        <w:t xml:space="preserve">El backend es stateless: no hay sesión de servidor. Cada request posterior al login viaja con Authorization: Bearer &lt;token&gt; y lo valida JwtAuthenticationFilter en cada request, no una sola vez. Esto es lo que permite escalar el backend horizontalmente sin sticky sessions (relevante para la Vista Física, sección 5).</w:t>
      </w:r>
    </w:p>
    <w:p>
      <w:pPr>
        <w:pStyle w:val="Heading2"/>
        <w:spacing w:after="150" w:before="300"/>
      </w:pPr>
      <w:r>
        <w:t xml:space="preserve">4.2 Asignar marco a beneficiario (UC-15)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910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56" cstate="none"/>
                          <a:srcRect/>
                          <a:stretch>
                            <a:fillRect/>
                          </a:stretch>
                        </pic:blipFill>
                        <pic:spPr bwMode="auto">
                          <a:xfrm>
                            <a:off x="0" y="0"/>
                            <a:ext cx="6276975" cy="4591050"/>
                          </a:xfrm>
                          <a:prstGeom prst="rect">
                            <a:avLst/>
                          </a:prstGeom>
                        </pic:spPr>
                      </pic:pic>
                    </a:graphicData>
                  </a:graphic>
                </wp:inline>
              </w:drawing>
            </w:r>
          </w:p>
        </w:tc>
      </w:tr>
    </w:tbl>
    <w:p>
      <w:pPr>
        <w:spacing w:after="260" w:before="100"/>
        <w:jc w:val="center"/>
      </w:pPr>
      <w:r>
        <w:rPr>
          <w:i/>
          <w:iCs/>
          <w:color w:val="555555"/>
          <w:sz w:val="18"/>
          <w:szCs w:val="18"/>
        </w:rPr>
        <w:t xml:space="preserve">Figura 5 — Secuencia de asignación de marco</w:t>
      </w:r>
    </w:p>
    <w:p>
      <w:pPr>
        <w:spacing w:after="140"/>
      </w:pPr>
      <w:r>
        <w:t xml:space="preserve">Este es el escenario que más dominios cruza en una sola operación (Applicant, Prescription, Frame, Assignment), y por eso ilustra mejor la regla de aislamiento: todas las llamadas cross-domain (ApplicantService.getPrescription, FrameService.markAsAssigned, ApplicantService.checkEligibility) las hace el orchestrator, nunca AssignmentServiceHandler directamente. Toda la operación corre en una única transacción: si falla marcar el marco como asignado, no se crea la asignación; si falla crear la asignación, la transacción revierte también la reserva del marco.</w:t>
      </w:r>
    </w:p>
    <w:p>
      <w:pPr>
        <w:pStyle w:val="Heading2"/>
        <w:spacing w:after="150" w:before="300"/>
      </w:pPr>
      <w:r>
        <w:t xml:space="preserve">4.3 Actualización de envío por webhook (UC-24)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3719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57" cstate="none"/>
                          <a:srcRect/>
                          <a:stretch>
                            <a:fillRect/>
                          </a:stretch>
                        </pic:blipFill>
                        <pic:spPr bwMode="auto">
                          <a:xfrm>
                            <a:off x="0" y="0"/>
                            <a:ext cx="6276975" cy="4371975"/>
                          </a:xfrm>
                          <a:prstGeom prst="rect">
                            <a:avLst/>
                          </a:prstGeom>
                        </pic:spPr>
                      </pic:pic>
                    </a:graphicData>
                  </a:graphic>
                </wp:inline>
              </w:drawing>
            </w:r>
          </w:p>
        </w:tc>
      </w:tr>
    </w:tbl>
    <w:p>
      <w:pPr>
        <w:spacing w:after="260" w:before="100"/>
        <w:jc w:val="center"/>
      </w:pPr>
      <w:r>
        <w:rPr>
          <w:i/>
          <w:iCs/>
          <w:color w:val="555555"/>
          <w:sz w:val="18"/>
          <w:szCs w:val="18"/>
        </w:rPr>
        <w:t xml:space="preserve">Figura 6 — Secuencia del webhook de 17TRACK</w:t>
      </w:r>
    </w:p>
    <w:p>
      <w:pPr>
        <w:spacing w:after="140"/>
      </w:pPr>
      <w:r>
        <w:t xml:space="preserve">Caso distinto a los dos anteriores: el proceso lo inicia un sistema externo, no un usuario autenticado. El endpoint es público (17TRACK no puede firmar un JWT) y se autentica verificando la firma del header sign sobre el cuerpo crudo de la request — por eso el controller recibe String y no un DTO deserializado: cualquier re-serialización cambiaría los bytes sobre los que se calculó la firma. Un número de seguimiento desconocido responde 200 igual (silencioso), para que 17TRACK no reintente indefinidamente un push que el sistema nunca va a poder aplicar.</w:t>
      </w:r>
    </w:p>
    <w:p>
      <w:pPr>
        <w:pStyle w:val="Heading1"/>
        <w:spacing w:after="200" w:before="400"/>
      </w:pPr>
      <w:r>
        <w:t xml:space="preserve">5. Vista Física (despliegue)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29565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58" cstate="none"/>
                          <a:srcRect/>
                          <a:stretch>
                            <a:fillRect/>
                          </a:stretch>
                        </pic:blipFill>
                        <pic:spPr bwMode="auto">
                          <a:xfrm>
                            <a:off x="0" y="0"/>
                            <a:ext cx="6276975" cy="3295650"/>
                          </a:xfrm>
                          <a:prstGeom prst="rect">
                            <a:avLst/>
                          </a:prstGeom>
                        </pic:spPr>
                      </pic:pic>
                    </a:graphicData>
                  </a:graphic>
                </wp:inline>
              </w:drawing>
            </w:r>
          </w:p>
        </w:tc>
      </w:tr>
    </w:tbl>
    <w:p>
      <w:pPr>
        <w:spacing w:after="260" w:before="100"/>
        <w:jc w:val="center"/>
      </w:pPr>
      <w:r>
        <w:rPr>
          <w:i/>
          <w:iCs/>
          <w:color w:val="555555"/>
          <w:sz w:val="18"/>
          <w:szCs w:val="18"/>
        </w:rPr>
        <w:t xml:space="preserve">Figura 7 — Diagrama de despliegue</w:t>
      </w:r>
    </w:p>
    <w:p>
      <w:pPr>
        <w:pStyle w:val="ListParagraph"/>
        <w:numPr>
          <w:ilvl w:val="0"/>
          <w:numId w:val="6"/>
        </w:numPr>
        <w:spacing w:after="70"/>
      </w:pPr>
      <w:r>
        <w:t xml:space="preserve">Backend y frontend se despliegan desde el mismo repositorio en Render, cada uno apuntando a backend/ o frontend/ como Root Directory (RNF-06). Son servicios independientes: el frontend es un static site (build de Vite) y el backend un web service (JVM).</w:t>
      </w:r>
    </w:p>
    <w:p>
      <w:pPr>
        <w:pStyle w:val="ListParagraph"/>
        <w:numPr>
          <w:ilvl w:val="0"/>
          <w:numId w:val="6"/>
        </w:numPr>
        <w:spacing w:after="70"/>
      </w:pPr>
      <w:r>
        <w:t xml:space="preserve">El backend es stateless (sección 4.1), por lo que Render puede escalarlo horizontalmente sin coordinación adicional entre instancias.</w:t>
      </w:r>
    </w:p>
    <w:p>
      <w:pPr>
        <w:pStyle w:val="ListParagraph"/>
        <w:numPr>
          <w:ilvl w:val="0"/>
          <w:numId w:val="6"/>
        </w:numPr>
        <w:spacing w:after="70"/>
      </w:pPr>
      <w:r>
        <w:t xml:space="preserve">PostgreSQL es la única fuente de verdad transaccional; el acceso es siempre desde el backend, nunca directo desde el frontend.</w:t>
      </w:r>
    </w:p>
    <w:p>
      <w:pPr>
        <w:pStyle w:val="ListParagraph"/>
        <w:numPr>
          <w:ilvl w:val="0"/>
          <w:numId w:val="6"/>
        </w:numPr>
        <w:spacing w:after="70"/>
      </w:pPr>
      <w:r>
        <w:t xml:space="preserve">Cloudflare R2 guarda todo binario (imágenes de marcos/catálogo, PDFs de recetas/ANSES/comprobantes); PostgreSQL solo tiene la URL (RNF-07).</w:t>
      </w:r>
    </w:p>
    <w:p>
      <w:pPr>
        <w:pStyle w:val="ListParagraph"/>
        <w:numPr>
          <w:ilvl w:val="0"/>
          <w:numId w:val="6"/>
        </w:numPr>
        <w:spacing w:after="70"/>
      </w:pPr>
      <w:r>
        <w:t xml:space="preserve">RENAPER se consume solo desde el backend, nunca desde el navegador (evita exponer credenciales del convenio de confronte de datos).</w:t>
      </w:r>
    </w:p>
    <w:p>
      <w:pPr>
        <w:pStyle w:val="ListParagraph"/>
        <w:numPr>
          <w:ilvl w:val="0"/>
          <w:numId w:val="6"/>
        </w:numPr>
        <w:spacing w:after="70"/>
      </w:pPr>
      <w:r>
        <w:t xml:space="preserve">17TRACK tiene un canal de ida (REST /register, iniciado por el backend al despachar un envío) y uno de vuelta (webhook push, iniciado por 17TRACK) — es la única integración bidireccional del sistema.</w:t>
      </w:r>
    </w:p>
    <w:p>
      <w:pPr>
        <w:pStyle w:val="ListParagraph"/>
        <w:numPr>
          <w:ilvl w:val="0"/>
          <w:numId w:val="6"/>
        </w:numPr>
        <w:spacing w:after="70"/>
      </w:pPr>
      <w:r>
        <w:t xml:space="preserve">MediaPipe corre enteramente en el navegador: no hay un nodo de despliegue propio para el probador virtual, es parte del bundle del frontend (RNF-04).</w:t>
      </w:r>
    </w:p>
    <w:p>
      <w:pPr>
        <w:pStyle w:val="Heading1"/>
        <w:spacing w:after="200" w:before="400"/>
      </w:pPr>
      <w:r>
        <w:t xml:space="preserve">6. Vista de Escenarios (+1)</w:t>
      </w:r>
    </w:p>
    <w:p>
      <w:pPr>
        <w:spacing w:after="140"/>
      </w:pPr>
      <w:r>
        <w:t xml:space="preserve">Conecta las cuatro vistas anteriores usando los casos de uso del Modelo de Casos de Uso como hilo conductor. Los tres escenarios de la Vista de Procesos (secciones 4.1–4.3) ya cubren: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400"/>
        <w:gridCol w:w="2080"/>
      </w:tblGrid>
      <w:tr>
        <w:trPr>
          <w:tblHeader/>
        </w:trPr>
        <w:tc>
          <w:tcPr>
            <w:tcW w:type="dxa" w:w="2000"/>
            <w:shd w:fill="D9D9D9" w:color="auto" w:val="clear"/>
            <w:tcMar>
              <w:top w:type="dxa" w:w="60"/>
              <w:left w:type="dxa" w:w="80"/>
              <w:bottom w:type="dxa" w:w="60"/>
              <w:right w:type="dxa" w:w="80"/>
            </w:tcMar>
            <w:vAlign w:val="center"/>
          </w:tcPr>
          <w:p>
            <w:r>
              <w:rPr>
                <w:b/>
                <w:bCs/>
                <w:sz w:val="18"/>
                <w:szCs w:val="18"/>
              </w:rPr>
              <w:t xml:space="preserve">Escenario</w:t>
            </w:r>
          </w:p>
        </w:tc>
        <w:tc>
          <w:tcPr>
            <w:tcW w:type="dxa" w:w="2600"/>
            <w:shd w:fill="D9D9D9" w:color="auto" w:val="clear"/>
            <w:tcMar>
              <w:top w:type="dxa" w:w="60"/>
              <w:left w:type="dxa" w:w="80"/>
              <w:bottom w:type="dxa" w:w="60"/>
              <w:right w:type="dxa" w:w="80"/>
            </w:tcMar>
            <w:vAlign w:val="center"/>
          </w:tcPr>
          <w:p>
            <w:r>
              <w:rPr>
                <w:b/>
                <w:bCs/>
                <w:sz w:val="18"/>
                <w:szCs w:val="18"/>
              </w:rPr>
              <w:t xml:space="preserve">Vista Lógica involucrada</w:t>
            </w:r>
          </w:p>
        </w:tc>
        <w:tc>
          <w:tcPr>
            <w:tcW w:type="dxa" w:w="3400"/>
            <w:shd w:fill="D9D9D9" w:color="auto" w:val="clear"/>
            <w:tcMar>
              <w:top w:type="dxa" w:w="60"/>
              <w:left w:type="dxa" w:w="80"/>
              <w:bottom w:type="dxa" w:w="60"/>
              <w:right w:type="dxa" w:w="80"/>
            </w:tcMar>
            <w:vAlign w:val="center"/>
          </w:tcPr>
          <w:p>
            <w:r>
              <w:rPr>
                <w:b/>
                <w:bCs/>
                <w:sz w:val="18"/>
                <w:szCs w:val="18"/>
              </w:rPr>
              <w:t xml:space="preserve">Vista de Desarrollo</w:t>
            </w:r>
          </w:p>
        </w:tc>
        <w:tc>
          <w:tcPr>
            <w:tcW w:type="dxa" w:w="2080"/>
            <w:shd w:fill="D9D9D9" w:color="auto" w:val="clear"/>
            <w:tcMar>
              <w:top w:type="dxa" w:w="60"/>
              <w:left w:type="dxa" w:w="80"/>
              <w:bottom w:type="dxa" w:w="60"/>
              <w:right w:type="dxa" w:w="80"/>
            </w:tcMar>
            <w:vAlign w:val="center"/>
          </w:tcPr>
          <w:p>
            <w:r>
              <w:rPr>
                <w:b/>
                <w:bCs/>
                <w:sz w:val="18"/>
                <w:szCs w:val="18"/>
              </w:rPr>
              <w:t xml:space="preserve">Vista Física</w:t>
            </w:r>
          </w:p>
        </w:tc>
      </w:tr>
      <w:tr>
        <w:tc>
          <w:tcPr>
            <w:tcW w:type="dxa" w:w="2000"/>
            <w:tcMar>
              <w:top w:type="dxa" w:w="60"/>
              <w:left w:type="dxa" w:w="80"/>
              <w:bottom w:type="dxa" w:w="60"/>
              <w:right w:type="dxa" w:w="80"/>
            </w:tcMar>
            <w:vAlign w:val="center"/>
          </w:tcPr>
          <w:p>
            <w:r>
              <w:rPr>
                <w:b w:val="false"/>
                <w:bCs w:val="false"/>
                <w:sz w:val="17"/>
                <w:szCs w:val="17"/>
              </w:rPr>
              <w:t xml:space="preserve">UC-02 / login</w:t>
            </w:r>
          </w:p>
        </w:tc>
        <w:tc>
          <w:tcPr>
            <w:tcW w:type="dxa" w:w="2600"/>
            <w:tcMar>
              <w:top w:type="dxa" w:w="60"/>
              <w:left w:type="dxa" w:w="80"/>
              <w:bottom w:type="dxa" w:w="60"/>
              <w:right w:type="dxa" w:w="80"/>
            </w:tcMar>
            <w:vAlign w:val="center"/>
          </w:tcPr>
          <w:p>
            <w:r>
              <w:rPr>
                <w:b w:val="false"/>
                <w:bCs w:val="false"/>
                <w:sz w:val="17"/>
                <w:szCs w:val="17"/>
              </w:rPr>
              <w:t xml:space="preserve">User, Applicant</w:t>
            </w:r>
          </w:p>
        </w:tc>
        <w:tc>
          <w:tcPr>
            <w:tcW w:type="dxa" w:w="3400"/>
            <w:tcMar>
              <w:top w:type="dxa" w:w="60"/>
              <w:left w:type="dxa" w:w="80"/>
              <w:bottom w:type="dxa" w:w="60"/>
              <w:right w:type="dxa" w:w="80"/>
            </w:tcMar>
            <w:vAlign w:val="center"/>
          </w:tcPr>
          <w:p>
            <w:r>
              <w:rPr>
                <w:b w:val="false"/>
                <w:bCs w:val="false"/>
                <w:sz w:val="17"/>
                <w:szCs w:val="17"/>
              </w:rPr>
              <w:t xml:space="preserve">security (todas las capas)</w:t>
            </w:r>
          </w:p>
        </w:tc>
        <w:tc>
          <w:tcPr>
            <w:tcW w:type="dxa" w:w="2080"/>
            <w:tcMar>
              <w:top w:type="dxa" w:w="60"/>
              <w:left w:type="dxa" w:w="80"/>
              <w:bottom w:type="dxa" w:w="60"/>
              <w:right w:type="dxa" w:w="80"/>
            </w:tcMar>
            <w:vAlign w:val="center"/>
          </w:tcPr>
          <w:p>
            <w:r>
              <w:rPr>
                <w:b w:val="false"/>
                <w:bCs w:val="false"/>
                <w:sz w:val="17"/>
                <w:szCs w:val="17"/>
              </w:rPr>
              <w:t xml:space="preserve">Backend ↔ navegador</w:t>
            </w:r>
          </w:p>
        </w:tc>
      </w:tr>
      <w:tr>
        <w:tc>
          <w:tcPr>
            <w:tcW w:type="dxa" w:w="2000"/>
            <w:tcMar>
              <w:top w:type="dxa" w:w="60"/>
              <w:left w:type="dxa" w:w="80"/>
              <w:bottom w:type="dxa" w:w="60"/>
              <w:right w:type="dxa" w:w="80"/>
            </w:tcMar>
            <w:vAlign w:val="center"/>
          </w:tcPr>
          <w:p>
            <w:r>
              <w:rPr>
                <w:b w:val="false"/>
                <w:bCs w:val="false"/>
                <w:sz w:val="17"/>
                <w:szCs w:val="17"/>
              </w:rPr>
              <w:t xml:space="preserve">UC-15 Asignar marco</w:t>
            </w:r>
          </w:p>
        </w:tc>
        <w:tc>
          <w:tcPr>
            <w:tcW w:type="dxa" w:w="2600"/>
            <w:tcMar>
              <w:top w:type="dxa" w:w="60"/>
              <w:left w:type="dxa" w:w="80"/>
              <w:bottom w:type="dxa" w:w="60"/>
              <w:right w:type="dxa" w:w="80"/>
            </w:tcMar>
            <w:vAlign w:val="center"/>
          </w:tcPr>
          <w:p>
            <w:r>
              <w:rPr>
                <w:b w:val="false"/>
                <w:bCs w:val="false"/>
                <w:sz w:val="17"/>
                <w:szCs w:val="17"/>
              </w:rPr>
              <w:t xml:space="preserve">Applicant, Prescription, Frame, Assignment</w:t>
            </w:r>
          </w:p>
        </w:tc>
        <w:tc>
          <w:tcPr>
            <w:tcW w:type="dxa" w:w="3400"/>
            <w:tcMar>
              <w:top w:type="dxa" w:w="60"/>
              <w:left w:type="dxa" w:w="80"/>
              <w:bottom w:type="dxa" w:w="60"/>
              <w:right w:type="dxa" w:w="80"/>
            </w:tcMar>
            <w:vAlign w:val="center"/>
          </w:tcPr>
          <w:p>
            <w:r>
              <w:rPr>
                <w:b w:val="false"/>
                <w:bCs w:val="false"/>
                <w:sz w:val="17"/>
                <w:szCs w:val="17"/>
              </w:rPr>
              <w:t xml:space="preserve">applicants, frames, assignments (orchestrator cruza las tres)</w:t>
            </w:r>
          </w:p>
        </w:tc>
        <w:tc>
          <w:tcPr>
            <w:tcW w:type="dxa" w:w="2080"/>
            <w:tcMar>
              <w:top w:type="dxa" w:w="60"/>
              <w:left w:type="dxa" w:w="80"/>
              <w:bottom w:type="dxa" w:w="60"/>
              <w:right w:type="dxa" w:w="80"/>
            </w:tcMar>
            <w:vAlign w:val="center"/>
          </w:tcPr>
          <w:p>
            <w:r>
              <w:rPr>
                <w:b w:val="false"/>
                <w:bCs w:val="false"/>
                <w:sz w:val="17"/>
                <w:szCs w:val="17"/>
              </w:rPr>
              <w:t xml:space="preserve">Backend ↔ PostgreSQL</w:t>
            </w:r>
          </w:p>
        </w:tc>
      </w:tr>
      <w:tr>
        <w:tc>
          <w:tcPr>
            <w:tcW w:type="dxa" w:w="2000"/>
            <w:tcMar>
              <w:top w:type="dxa" w:w="60"/>
              <w:left w:type="dxa" w:w="80"/>
              <w:bottom w:type="dxa" w:w="60"/>
              <w:right w:type="dxa" w:w="80"/>
            </w:tcMar>
            <w:vAlign w:val="center"/>
          </w:tcPr>
          <w:p>
            <w:r>
              <w:rPr>
                <w:b w:val="false"/>
                <w:bCs w:val="false"/>
                <w:sz w:val="17"/>
                <w:szCs w:val="17"/>
              </w:rPr>
              <w:t xml:space="preserve">UC-24 Webhook 17TRACK</w:t>
            </w:r>
          </w:p>
        </w:tc>
        <w:tc>
          <w:tcPr>
            <w:tcW w:type="dxa" w:w="2600"/>
            <w:tcMar>
              <w:top w:type="dxa" w:w="60"/>
              <w:left w:type="dxa" w:w="80"/>
              <w:bottom w:type="dxa" w:w="60"/>
              <w:right w:type="dxa" w:w="80"/>
            </w:tcMar>
            <w:vAlign w:val="center"/>
          </w:tcPr>
          <w:p>
            <w:r>
              <w:rPr>
                <w:b w:val="false"/>
                <w:bCs w:val="false"/>
                <w:sz w:val="17"/>
                <w:szCs w:val="17"/>
              </w:rPr>
              <w:t xml:space="preserve">Shipment, ShipmentEvent</w:t>
            </w:r>
          </w:p>
        </w:tc>
        <w:tc>
          <w:tcPr>
            <w:tcW w:type="dxa" w:w="3400"/>
            <w:tcMar>
              <w:top w:type="dxa" w:w="60"/>
              <w:left w:type="dxa" w:w="80"/>
              <w:bottom w:type="dxa" w:w="60"/>
              <w:right w:type="dxa" w:w="80"/>
            </w:tcMar>
            <w:vAlign w:val="center"/>
          </w:tcPr>
          <w:p>
            <w:r>
              <w:rPr>
                <w:b w:val="false"/>
                <w:bCs w:val="false"/>
                <w:sz w:val="17"/>
                <w:szCs w:val="17"/>
              </w:rPr>
              <w:t xml:space="preserve">shipments (TrackingWebhookHelper, TrackingClient)</w:t>
            </w:r>
          </w:p>
        </w:tc>
        <w:tc>
          <w:tcPr>
            <w:tcW w:type="dxa" w:w="2080"/>
            <w:tcMar>
              <w:top w:type="dxa" w:w="60"/>
              <w:left w:type="dxa" w:w="80"/>
              <w:bottom w:type="dxa" w:w="60"/>
              <w:right w:type="dxa" w:w="80"/>
            </w:tcMar>
            <w:vAlign w:val="center"/>
          </w:tcPr>
          <w:p>
            <w:r>
              <w:rPr>
                <w:b w:val="false"/>
                <w:bCs w:val="false"/>
                <w:sz w:val="17"/>
                <w:szCs w:val="17"/>
              </w:rPr>
              <w:t xml:space="preserve">17TRACK → Backend → PostgreSQL</w:t>
            </w:r>
          </w:p>
        </w:tc>
      </w:tr>
    </w:tbl>
    <w:p>
      <w:pPr>
        <w:spacing w:after="140"/>
      </w:pPr>
      <w:r>
        <w:t xml:space="preserve">Estos tres escenarios se eligieron porque cada uno ejercita una característica arquitectónica distinta: autenticación stateless, transaccionalidad cross-domain coordinada solo desde el orchestrator, y manejo de un evento asincrónico con autenticación no basada en JWT. El resto de los casos de uso del sistema (docs/casos-de-uso/CASOS_DE_USO.md) siguen el mismo patrón de capas descripto en la Vista de Desarrollo (sección 3.1), por lo que no requieren un diagrama de procesos propio.</w:t>
      </w:r>
    </w:p>
    <w:p>
      <w:r>
        <w:br w:type="page"/>
      </w:r>
    </w:p>
    <w:p>
      <w:pPr>
        <w:spacing w:before="1000"/>
      </w:pPr>
    </w:p>
    <w:p>
      <w:pPr>
        <w:spacing w:after="200"/>
        <w:jc w:val="center"/>
      </w:pPr>
      <w:r>
        <w:rPr>
          <w:b/>
          <w:bCs/>
          <w:sz w:val="38"/>
          <w:szCs w:val="38"/>
        </w:rPr>
        <w:t xml:space="preserve">Casos de Uso Reales</w:t>
      </w:r>
    </w:p>
    <w:p>
      <w:pPr>
        <w:spacing w:after="100"/>
        <w:jc w:val="center"/>
      </w:pPr>
      <w:r>
        <w:rPr>
          <w:sz w:val="26"/>
          <w:szCs w:val="26"/>
        </w:rPr>
        <w:t xml:space="preserve">Diseño de interfaz gráfica — Sistema Banco de Anteojos</w:t>
      </w:r>
    </w:p>
    <w:p>
      <w:pPr>
        <w:spacing w:after="800"/>
        <w:jc w:val="center"/>
      </w:pPr>
      <w:r>
        <w:rPr>
          <w:i/>
          <w:iCs/>
          <w:sz w:val="20"/>
          <w:szCs w:val="20"/>
        </w:rPr>
        <w:t xml:space="preserve">Complementa el Modelo de Casos de Uso y los Mockups · Proyecto Final UTN-FRT 2026 · ID T045</w:t>
      </w:r>
    </w:p>
    <w:p>
      <w:r>
        <w:br w:type="page"/>
      </w:r>
    </w:p>
    <w:p>
      <w:pPr>
        <w:spacing w:after="120"/>
      </w:pPr>
      <w:r>
        <w:t xml:space="preserve">Concreta cada caso de uso del sistema contra una pantalla REAL del frontend implementado (docs/mockups/): reúne los datos del caso (actores, propósito, resumen, tipo, referencias cruzadas, pre/postcondiciones), la captura de la pantalla real con sus elementos interactivos marcados con una letra, y el diálogo actor↔sistema referenciando esas letras. Las capturas se generaron levantando el backend y el frontend de este repositorio contra datos de prueba reales, no son wireframes ni recreaciones.</w:t>
      </w:r>
    </w:p>
    <w:p>
      <w:pPr>
        <w:pStyle w:val="Heading1"/>
        <w:spacing w:after="180" w:before="420"/>
      </w:pPr>
      <w:r>
        <w:t xml:space="preserve">RU-01 — Iniciar sesión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RU-01 — Iniciar sesión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 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Autenticar al usuario contra el sistema para habilitar el resto de las funciones según su rol.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usuario ingresa correo y contraseña; el sistema valida las credenciales, emite un JWT y redirige al portal correspondiente a su rol.</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Secundario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RNF-01 (Autenticación y autorización)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usuario tiene una cuenta creada (ADMIN/OPERATOR dado de alta por bootstrap o por un administrador, o APPLICANT por autoregistro).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Sesión iniciada; el JWT queda en localStorage para las siguientes requests.</w:t>
            </w:r>
          </w:p>
        </w:tc>
      </w:tr>
    </w:tbl>
    <w:p>
      <w:pPr>
        <w:spacing w:after="120"/>
      </w:pPr>
    </w:p>
    <w:p>
      <w:pPr>
        <w:spacing w:after="160"/>
      </w:pPr>
      <w:r>
        <w:rPr>
          <w:i/>
          <w:iCs/>
          <w:color w:val="555555"/>
          <w:sz w:val="20"/>
          <w:szCs w:val="20"/>
        </w:rPr>
        <w:t xml:space="preserve">Pantalla: Inicio de sesión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59"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usuario completa Correo electrónico (A).</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Completa Contraseña (B).</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3. Hace clic en Iniciar sesión (C).</w:t>
            </w:r>
          </w:p>
        </w:tc>
        <w:tc>
          <w:tcPr>
            <w:tcW w:type="dxa" w:w="5040"/>
            <w:tcMar>
              <w:top w:type="dxa" w:w="60"/>
              <w:left w:type="dxa" w:w="80"/>
              <w:bottom w:type="dxa" w:w="60"/>
              <w:right w:type="dxa" w:w="80"/>
            </w:tcMar>
            <w:vAlign w:val="center"/>
          </w:tcPr>
          <w:p>
            <w:r>
              <w:rPr>
                <w:b w:val="false"/>
                <w:bCs w:val="false"/>
                <w:sz w:val="17"/>
                <w:szCs w:val="17"/>
              </w:rPr>
              <w:t xml:space="preserve">4. El sistema valida las credenciales y redirige a /solicitante, /operador o /admin según el rol del token.</w:t>
            </w:r>
          </w:p>
        </w:tc>
      </w:tr>
      <w:tr>
        <w:tc>
          <w:tcPr>
            <w:tcW w:type="dxa" w:w="5040"/>
            <w:tcMar>
              <w:top w:type="dxa" w:w="60"/>
              <w:left w:type="dxa" w:w="80"/>
              <w:bottom w:type="dxa" w:w="60"/>
              <w:right w:type="dxa" w:w="80"/>
            </w:tcMar>
            <w:vAlign w:val="center"/>
          </w:tcPr>
          <w:p>
            <w:r>
              <w:rPr>
                <w:b w:val="false"/>
                <w:bCs w:val="false"/>
                <w:sz w:val="17"/>
                <w:szCs w:val="17"/>
              </w:rPr>
              <w:t xml:space="preserve">5. (Opcional) El beneficiario sin cuenta hace clic en "Registrate acá" (D).</w:t>
            </w:r>
          </w:p>
        </w:tc>
        <w:tc>
          <w:tcPr>
            <w:tcW w:type="dxa" w:w="5040"/>
            <w:tcMar>
              <w:top w:type="dxa" w:w="60"/>
              <w:left w:type="dxa" w:w="80"/>
              <w:bottom w:type="dxa" w:w="60"/>
              <w:right w:type="dxa" w:w="80"/>
            </w:tcMar>
            <w:vAlign w:val="center"/>
          </w:tcPr>
          <w:p>
            <w:r>
              <w:rPr>
                <w:b w:val="false"/>
                <w:bCs w:val="false"/>
                <w:sz w:val="17"/>
                <w:szCs w:val="17"/>
              </w:rPr>
              <w:t xml:space="preserve">6. El sistema muestra el formulario de autoregistro (RU-02).</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3a. Credenciales inválidas: el sistema muestra el mensaje de error de la API sin redirigir.</w:t>
      </w:r>
    </w:p>
    <w:p>
      <w:pPr>
        <w:spacing w:after="200"/>
      </w:pPr>
    </w:p>
    <w:p>
      <w:pPr>
        <w:pStyle w:val="Heading1"/>
        <w:spacing w:after="180" w:before="420"/>
      </w:pPr>
      <w:r>
        <w:t xml:space="preserve">RU-02 — Registrarse como beneficiario (autogestión)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RU-02 — Registrarse como beneficiario (autogestión)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Permitir que una persona sin cuenta se dé de alta como solicitante y obtenga acceso al portal de autogestión, sin pasar por un operador.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visitante completa sus datos personales y una contraseña; el sistema crea el Applicant (con identityValidated = false, igual que si lo cargara un operador) y el User de login en un solo paso, y devuelve sesión iniciada.</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RF-01 (Registrar solicitante); RNF-01</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DNI no pertenece ya a un solicitante registrado.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Solicitante y cuenta creados; sesión iniciada; redirige a /solicitante.</w:t>
            </w:r>
          </w:p>
        </w:tc>
      </w:tr>
    </w:tbl>
    <w:p>
      <w:pPr>
        <w:spacing w:after="120"/>
      </w:pPr>
    </w:p>
    <w:p>
      <w:pPr>
        <w:spacing w:after="160"/>
      </w:pPr>
      <w:r>
        <w:rPr>
          <w:i/>
          <w:iCs/>
          <w:color w:val="555555"/>
          <w:sz w:val="20"/>
          <w:szCs w:val="20"/>
        </w:rPr>
        <w:t xml:space="preserve">Pantalla: Registro de solicitante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863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0" cstate="none"/>
                          <a:srcRect/>
                          <a:stretch>
                            <a:fillRect/>
                          </a:stretch>
                        </pic:blipFill>
                        <pic:spPr bwMode="auto">
                          <a:xfrm>
                            <a:off x="0" y="0"/>
                            <a:ext cx="6276975" cy="4686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visitante completa Nombre, Apellido, DNI (B), fecha de nacimiento y teléfono (opcionales).</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Completa Correo electrónico (C) y Contraseña (D, mínimo 8 caracteres).</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3. Hace clic en "Registrarme como beneficiario" (E).</w:t>
            </w:r>
          </w:p>
        </w:tc>
        <w:tc>
          <w:tcPr>
            <w:tcW w:type="dxa" w:w="5040"/>
            <w:tcMar>
              <w:top w:type="dxa" w:w="60"/>
              <w:left w:type="dxa" w:w="80"/>
              <w:bottom w:type="dxa" w:w="60"/>
              <w:right w:type="dxa" w:w="80"/>
            </w:tcMar>
            <w:vAlign w:val="center"/>
          </w:tcPr>
          <w:p>
            <w:r>
              <w:rPr>
                <w:b w:val="false"/>
                <w:bCs w:val="false"/>
                <w:sz w:val="17"/>
                <w:szCs w:val="17"/>
              </w:rPr>
              <w:t xml:space="preserve">4. El sistema crea el solicitante y su cuenta, inicia sesión automáticamente y redirige a /solicitante.</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4a. El DNI ya está registrado: el sistema rechaza el alta con un mensaje de error.</w:t>
      </w:r>
    </w:p>
    <w:p>
      <w:pPr>
        <w:spacing w:after="200"/>
      </w:pPr>
    </w:p>
    <w:p>
      <w:pPr>
        <w:pStyle w:val="Heading1"/>
        <w:spacing w:after="180" w:before="420"/>
      </w:pPr>
      <w:r>
        <w:t xml:space="preserve">RU-03 — Gestionar solicitantes (listado)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RU-03 — Gestionar solicitantes (listado)</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Ubicar un solicitante existente o iniciar el alta de uno nuevo, y navegar a sus datos de elegibilidad.</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visualiza el listado completo de solicitantes con su estado de identidad, y navega desde cada fila a Recetas, ANSES, Asignar marco, Turno o Editar.</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RF-08 (Consultar, editar y listar solicitantes)</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operador inició sesión (RU-01).</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El operador navega al solicitante y a la sección elegida.</w:t>
            </w:r>
          </w:p>
        </w:tc>
      </w:tr>
    </w:tbl>
    <w:p>
      <w:pPr>
        <w:spacing w:after="120"/>
      </w:pPr>
    </w:p>
    <w:p>
      <w:pPr>
        <w:spacing w:after="160"/>
      </w:pPr>
      <w:r>
        <w:rPr>
          <w:i/>
          <w:iCs/>
          <w:color w:val="555555"/>
          <w:sz w:val="20"/>
          <w:szCs w:val="20"/>
        </w:rPr>
        <w:t xml:space="preserve">Pantalla: Solicitantes — Listado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1"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entra a "Solicitantes" desde el menú.</w:t>
            </w:r>
          </w:p>
        </w:tc>
        <w:tc>
          <w:tcPr>
            <w:tcW w:type="dxa" w:w="5040"/>
            <w:tcMar>
              <w:top w:type="dxa" w:w="60"/>
              <w:left w:type="dxa" w:w="80"/>
              <w:bottom w:type="dxa" w:w="60"/>
              <w:right w:type="dxa" w:w="80"/>
            </w:tcMar>
            <w:vAlign w:val="center"/>
          </w:tcPr>
          <w:p>
            <w:r>
              <w:rPr>
                <w:b w:val="false"/>
                <w:bCs w:val="false"/>
                <w:sz w:val="17"/>
                <w:szCs w:val="17"/>
              </w:rPr>
              <w:t xml:space="preserve">2. El sistema muestra la tabla completa: Apellido y nombre, DNI, Nacimiento, Contacto, Identidad (badge Validada/Pendiente, B).</w:t>
            </w:r>
          </w:p>
        </w:tc>
      </w:tr>
      <w:tr>
        <w:tc>
          <w:tcPr>
            <w:tcW w:type="dxa" w:w="5040"/>
            <w:tcMar>
              <w:top w:type="dxa" w:w="60"/>
              <w:left w:type="dxa" w:w="80"/>
              <w:bottom w:type="dxa" w:w="60"/>
              <w:right w:type="dxa" w:w="80"/>
            </w:tcMar>
            <w:vAlign w:val="center"/>
          </w:tcPr>
          <w:p>
            <w:r>
              <w:rPr>
                <w:b w:val="false"/>
                <w:bCs w:val="false"/>
                <w:sz w:val="17"/>
                <w:szCs w:val="17"/>
              </w:rPr>
              <w:t xml:space="preserve">3. (Alternativa) Hace clic en "Nuevo solicitante" (A).</w:t>
            </w:r>
          </w:p>
        </w:tc>
        <w:tc>
          <w:tcPr>
            <w:tcW w:type="dxa" w:w="5040"/>
            <w:tcMar>
              <w:top w:type="dxa" w:w="60"/>
              <w:left w:type="dxa" w:w="80"/>
              <w:bottom w:type="dxa" w:w="60"/>
              <w:right w:type="dxa" w:w="80"/>
            </w:tcMar>
            <w:vAlign w:val="center"/>
          </w:tcPr>
          <w:p>
            <w:r>
              <w:rPr>
                <w:b w:val="false"/>
                <w:bCs w:val="false"/>
                <w:sz w:val="17"/>
                <w:szCs w:val="17"/>
              </w:rPr>
              <w:t xml:space="preserve">El sistema abre el formulario de alta (mismo formulario que RU-04, vacío y con DNI editable).</w:t>
            </w:r>
          </w:p>
        </w:tc>
      </w:tr>
      <w:tr>
        <w:tc>
          <w:tcPr>
            <w:tcW w:type="dxa" w:w="5040"/>
            <w:tcMar>
              <w:top w:type="dxa" w:w="60"/>
              <w:left w:type="dxa" w:w="80"/>
              <w:bottom w:type="dxa" w:w="60"/>
              <w:right w:type="dxa" w:w="80"/>
            </w:tcMar>
            <w:vAlign w:val="center"/>
          </w:tcPr>
          <w:p>
            <w:r>
              <w:rPr>
                <w:b w:val="false"/>
                <w:bCs w:val="false"/>
                <w:sz w:val="17"/>
                <w:szCs w:val="17"/>
              </w:rPr>
              <w:t xml:space="preserve">4. Hace clic en Recetas (C), ANSES (D), Asignar marco (E) o Turno (F) sobre una fila.</w:t>
            </w:r>
          </w:p>
        </w:tc>
        <w:tc>
          <w:tcPr>
            <w:tcW w:type="dxa" w:w="5040"/>
            <w:tcMar>
              <w:top w:type="dxa" w:w="60"/>
              <w:left w:type="dxa" w:w="80"/>
              <w:bottom w:type="dxa" w:w="60"/>
              <w:right w:type="dxa" w:w="80"/>
            </w:tcMar>
            <w:vAlign w:val="center"/>
          </w:tcPr>
          <w:p>
            <w:r>
              <w:rPr>
                <w:b w:val="false"/>
                <w:bCs w:val="false"/>
                <w:sz w:val="17"/>
                <w:szCs w:val="17"/>
              </w:rPr>
              <w:t xml:space="preserve">El sistema navega a la sección elegida para ese solicitante (RU-05, RU-06, RU-09, RU-11).</w:t>
            </w:r>
          </w:p>
        </w:tc>
      </w:tr>
      <w:tr>
        <w:tc>
          <w:tcPr>
            <w:tcW w:type="dxa" w:w="5040"/>
            <w:tcMar>
              <w:top w:type="dxa" w:w="60"/>
              <w:left w:type="dxa" w:w="80"/>
              <w:bottom w:type="dxa" w:w="60"/>
              <w:right w:type="dxa" w:w="80"/>
            </w:tcMar>
            <w:vAlign w:val="center"/>
          </w:tcPr>
          <w:p>
            <w:r>
              <w:rPr>
                <w:b w:val="false"/>
                <w:bCs w:val="false"/>
                <w:sz w:val="17"/>
                <w:szCs w:val="17"/>
              </w:rPr>
              <w:t xml:space="preserve">5. Hace clic en Editar (G).</w:t>
            </w:r>
          </w:p>
        </w:tc>
        <w:tc>
          <w:tcPr>
            <w:tcW w:type="dxa" w:w="5040"/>
            <w:tcMar>
              <w:top w:type="dxa" w:w="60"/>
              <w:left w:type="dxa" w:w="80"/>
              <w:bottom w:type="dxa" w:w="60"/>
              <w:right w:type="dxa" w:w="80"/>
            </w:tcMar>
            <w:vAlign w:val="center"/>
          </w:tcPr>
          <w:p>
            <w:r>
              <w:rPr>
                <w:b w:val="false"/>
                <w:bCs w:val="false"/>
                <w:sz w:val="17"/>
                <w:szCs w:val="17"/>
              </w:rPr>
              <w:t xml:space="preserve">El sistema navega a RU-04.</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El listado no tiene buscador ni filtro por estado en la implementación actual: siempre muestra todos los solicitantes.</w:t>
      </w:r>
    </w:p>
    <w:p>
      <w:pPr>
        <w:spacing w:after="200"/>
      </w:pPr>
    </w:p>
    <w:p>
      <w:pPr>
        <w:pStyle w:val="Heading1"/>
        <w:spacing w:after="180" w:before="420"/>
      </w:pPr>
      <w:r>
        <w:t xml:space="preserve">RU-04 — Editar datos personales del solicitante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RU-04 — Editar datos personales del solicitante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Registrar o corregir los datos personales de un solicitante.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edita nombre, apellido, DNI (solo en el alta), fecha de nacimiento, teléfono y email de un solicitante.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RF-01 (Registrar solicitante), RF-08 (editar)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Solicitante nuevo (desde RU-03, "Nuevo solicitante") o existente (desde RU-03, "Editar").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Datos personales actualizados.</w:t>
            </w:r>
          </w:p>
        </w:tc>
      </w:tr>
    </w:tbl>
    <w:p>
      <w:pPr>
        <w:spacing w:after="120"/>
      </w:pPr>
    </w:p>
    <w:p>
      <w:pPr>
        <w:spacing w:after="160"/>
      </w:pPr>
      <w:r>
        <w:rPr>
          <w:i/>
          <w:iCs/>
          <w:color w:val="555555"/>
          <w:sz w:val="20"/>
          <w:szCs w:val="20"/>
        </w:rPr>
        <w:t xml:space="preserve">Pantalla: Solicitante — Editar datos personales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2"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completa/corrige Nombre (A), Apellido (B), DNI (C, solo editable en el alta), Teléfono (D) y Email (E).</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Hace clic en "Guardar cambios" (F).</w:t>
            </w:r>
          </w:p>
        </w:tc>
        <w:tc>
          <w:tcPr>
            <w:tcW w:type="dxa" w:w="5040"/>
            <w:tcMar>
              <w:top w:type="dxa" w:w="60"/>
              <w:left w:type="dxa" w:w="80"/>
              <w:bottom w:type="dxa" w:w="60"/>
              <w:right w:type="dxa" w:w="80"/>
            </w:tcMar>
            <w:vAlign w:val="center"/>
          </w:tcPr>
          <w:p>
            <w:r>
              <w:rPr>
                <w:b w:val="false"/>
                <w:bCs w:val="false"/>
                <w:sz w:val="17"/>
                <w:szCs w:val="17"/>
              </w:rPr>
              <w:t xml:space="preserve">3. El sistema guarda los datos y vuelve al listado (RU-03).</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2a. DNI duplicado (solo en el alta): el sistema rechaza el guardado con un mensaje de error.</w:t>
      </w:r>
    </w:p>
    <w:p>
      <w:pPr>
        <w:pStyle w:val="ListParagraph"/>
        <w:numPr>
          <w:ilvl w:val="0"/>
          <w:numId w:val="7"/>
        </w:numPr>
        <w:spacing w:after="70"/>
      </w:pPr>
      <w:r>
        <w:t xml:space="preserve">Nota de fidelidad: esta pantalla es la totalidad de "gestionar la ficha del solicitante" en el frontend actual — no existe ningún control de validación de identidad (RENAPER ni presencial). El campo identityValidated del modelo de datos permanece en false para todo solicitante: no hay endpoint ni botón que lo cambie. RF-02 y RF-06 están especificados en el SRS pero no implementados en el código actual.</w:t>
      </w:r>
    </w:p>
    <w:p>
      <w:pPr>
        <w:spacing w:after="200"/>
      </w:pPr>
    </w:p>
    <w:p>
      <w:pPr>
        <w:pStyle w:val="Heading1"/>
        <w:spacing w:after="180" w:before="420"/>
      </w:pPr>
      <w:r>
        <w:t xml:space="preserve">RU-05 — Gestionar recetas del solicitante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RU-05 — Gestionar recetas del solicitante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Registrar la graduación oftalmológica del solicitante, usada luego para el match con marcos.</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ve el historial de recetas cargadas y agrega una nueva con los valores de esfera/cilindro/eje por ojo, adjuntando opcionalmente el archivo de la receta del médico.</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RF-07 (Registrar receta médica)</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Solicitante existente (desde RU-03, "Recetas").</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Receta creada, disponible para el match de asignación (RU-09).</w:t>
            </w:r>
          </w:p>
        </w:tc>
      </w:tr>
    </w:tbl>
    <w:p>
      <w:pPr>
        <w:spacing w:after="120"/>
      </w:pPr>
    </w:p>
    <w:p>
      <w:pPr>
        <w:spacing w:after="160"/>
      </w:pPr>
      <w:r>
        <w:rPr>
          <w:i/>
          <w:iCs/>
          <w:color w:val="555555"/>
          <w:sz w:val="20"/>
          <w:szCs w:val="20"/>
        </w:rPr>
        <w:t xml:space="preserve">Pantalla: Solicitante — Recetas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862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63" cstate="none"/>
                          <a:srcRect/>
                          <a:stretch>
                            <a:fillRect/>
                          </a:stretch>
                        </pic:blipFill>
                        <pic:spPr bwMode="auto">
                          <a:xfrm>
                            <a:off x="0" y="0"/>
                            <a:ext cx="6276975" cy="428625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consulta el historial (A): fecha de carga, Ojo derecho, Ojo izquierdo y archivo de la receta del médico.</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En "Nueva receta", completa Esfera (B), Cilindro y Eje para OD y OI (todos opcionales).</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3. (Opcional) Adjunta el archivo de la receta del médico (C).</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4. Hace clic en "Registrar receta" (D).</w:t>
            </w:r>
          </w:p>
        </w:tc>
        <w:tc>
          <w:tcPr>
            <w:tcW w:type="dxa" w:w="5040"/>
            <w:tcMar>
              <w:top w:type="dxa" w:w="60"/>
              <w:left w:type="dxa" w:w="80"/>
              <w:bottom w:type="dxa" w:w="60"/>
              <w:right w:type="dxa" w:w="80"/>
            </w:tcMar>
            <w:vAlign w:val="center"/>
          </w:tcPr>
          <w:p>
            <w:r>
              <w:rPr>
                <w:b w:val="false"/>
                <w:bCs w:val="false"/>
                <w:sz w:val="17"/>
                <w:szCs w:val="17"/>
              </w:rPr>
              <w:t xml:space="preserve">5. El sistema guarda la graduación primero; si hay archivo, lo sube aparte — si la subida falla, la receta queda igual creada y el operador puede reintentar el adjunto desde el historial.</w:t>
            </w:r>
          </w:p>
        </w:tc>
      </w:tr>
    </w:tbl>
    <w:p>
      <w:pPr>
        <w:spacing w:after="200"/>
      </w:pPr>
    </w:p>
    <w:p>
      <w:pPr>
        <w:pStyle w:val="Heading1"/>
        <w:spacing w:after="180" w:before="420"/>
      </w:pPr>
      <w:r>
        <w:t xml:space="preserve">RU-06 — Cargar certificación negativa de ANSES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RU-06 — Cargar certificación negativa de ANSES</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Registrar la certificación negativa de ANSES del solicitante y verificar automáticamente su validez.</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sube el PDF de la certificación; el sistema decodifica el código de barras, extrae CUIL y fecha de emisión, y muestra si acredita elegibilidad o si hay una advertencia (CUIL no coincide o vencida) que el operador puede igualmente pasar por alto.</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RF-03 (Carga de PDF), RF-04 (Verificación de CUIL), RF-05 (Verificación de vigencia)</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Solicitante existente (desde RU-03, "ANSES").</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Certificación cargada y verificada; el solicitante queda (o no) marcado como elegible para el match (RU-09).</w:t>
            </w:r>
          </w:p>
        </w:tc>
      </w:tr>
    </w:tbl>
    <w:p>
      <w:pPr>
        <w:spacing w:after="120"/>
      </w:pPr>
    </w:p>
    <w:p>
      <w:pPr>
        <w:spacing w:after="160"/>
      </w:pPr>
      <w:r>
        <w:rPr>
          <w:i/>
          <w:iCs/>
          <w:color w:val="555555"/>
          <w:sz w:val="20"/>
          <w:szCs w:val="20"/>
        </w:rPr>
        <w:t xml:space="preserve">Pantalla: Solicitante — Certificación ANSES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576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64" cstate="none"/>
                          <a:srcRect/>
                          <a:stretch>
                            <a:fillRect/>
                          </a:stretch>
                        </pic:blipFill>
                        <pic:spPr bwMode="auto">
                          <a:xfrm>
                            <a:off x="0" y="0"/>
                            <a:ext cx="6276975" cy="4057650"/>
                          </a:xfrm>
                          <a:prstGeom prst="rect">
                            <a:avLst/>
                          </a:prstGeom>
                        </pic:spPr>
                      </pic:pic>
                    </a:graphicData>
                  </a:graphic>
                </wp:inline>
              </w:drawing>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576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29" cstate="none"/>
                          <a:srcRect/>
                          <a:stretch>
                            <a:fillRect/>
                          </a:stretch>
                        </pic:blipFill>
                        <pic:spPr bwMode="auto">
                          <a:xfrm>
                            <a:off x="0" y="0"/>
                            <a:ext cx="6276975" cy="405765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hace clic en "Subir la certificación" (o "Reemplazar", D, si ya hay una cargada) y selecciona el PDF.</w:t>
            </w:r>
          </w:p>
        </w:tc>
        <w:tc>
          <w:tcPr>
            <w:tcW w:type="dxa" w:w="5040"/>
            <w:tcMar>
              <w:top w:type="dxa" w:w="60"/>
              <w:left w:type="dxa" w:w="80"/>
              <w:bottom w:type="dxa" w:w="60"/>
              <w:right w:type="dxa" w:w="80"/>
            </w:tcMar>
            <w:vAlign w:val="center"/>
          </w:tcPr>
          <w:p>
            <w:r>
              <w:rPr>
                <w:b w:val="false"/>
                <w:bCs w:val="false"/>
                <w:sz w:val="17"/>
                <w:szCs w:val="17"/>
              </w:rPr>
              <w:t xml:space="preserve">2. El sistema lee el código de barras, guarda CUIL (A), N° de transacción, fecha de emisión y vigencia (B, "Vence en N días" / "Vencida hace N días"), y muestra el archivo (C, con nombre real, ej. certificado_anses.pdf).</w:t>
            </w:r>
          </w:p>
        </w:tc>
      </w:tr>
      <w:tr>
        <w:tc>
          <w:tcPr>
            <w:tcW w:type="dxa" w:w="5040"/>
            <w:tcMar>
              <w:top w:type="dxa" w:w="60"/>
              <w:left w:type="dxa" w:w="80"/>
              <w:bottom w:type="dxa" w:w="60"/>
              <w:right w:type="dxa" w:w="80"/>
            </w:tcMar>
            <w:vAlign w:val="center"/>
          </w:tcPr>
          <w:p>
            <w:r>
              <w:rPr>
                <w:b w:val="false"/>
                <w:bCs w:val="false"/>
                <w:sz w:val="17"/>
                <w:szCs w:val="17"/>
              </w:rPr>
              <w:t xml:space="preserve"/>
            </w:r>
          </w:p>
        </w:tc>
        <w:tc>
          <w:tcPr>
            <w:tcW w:type="dxa" w:w="5040"/>
            <w:tcMar>
              <w:top w:type="dxa" w:w="60"/>
              <w:left w:type="dxa" w:w="80"/>
              <w:bottom w:type="dxa" w:w="60"/>
              <w:right w:type="dxa" w:w="80"/>
            </w:tcMar>
            <w:vAlign w:val="center"/>
          </w:tcPr>
          <w:p>
            <w:r>
              <w:rPr>
                <w:b w:val="false"/>
                <w:bCs w:val="false"/>
                <w:sz w:val="17"/>
                <w:szCs w:val="17"/>
              </w:rPr>
              <w:t xml:space="preserve">3. El sistema muestra el resultado de elegibilidad: mensaje verde ("Acredita que no tiene cobertura médica") si está vigente, o un aviso ámbar si no, aclarando que la decisión final es del operador.</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2a. El PDF no es legible o el código de barras no se reconoce: el sistema no guarda nada y pide reintentar la carga.</w:t>
      </w:r>
    </w:p>
    <w:p>
      <w:pPr>
        <w:spacing w:after="200"/>
      </w:pPr>
    </w:p>
    <w:p>
      <w:pPr>
        <w:pStyle w:val="Heading1"/>
        <w:spacing w:after="180" w:before="420"/>
      </w:pPr>
      <w:r>
        <w:t xml:space="preserve">RU-07 — Registrar donante y marcos donados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RU-07 — Registrar donante y marcos donados</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Dar de alta un donante e ingresar al inventario los marcos que dona.</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ubica o crea un donante y, desde su ficha, carga cada marco recibido con su precinto, tipo, material y medidas; el marco entra al inventario general.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RF-09, RF-10, RF-11, RF-12</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operador inició sesión.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Los marcos quedan disponibles en el inventario (RU-08), vinculados al donante.</w:t>
            </w:r>
          </w:p>
        </w:tc>
      </w:tr>
    </w:tbl>
    <w:p>
      <w:pPr>
        <w:spacing w:after="120"/>
      </w:pPr>
    </w:p>
    <w:p>
      <w:pPr>
        <w:spacing w:after="160"/>
      </w:pPr>
      <w:r>
        <w:rPr>
          <w:i/>
          <w:iCs/>
          <w:color w:val="555555"/>
          <w:sz w:val="20"/>
          <w:szCs w:val="20"/>
        </w:rPr>
        <w:t xml:space="preserve">Pantalla: Donantes — Listado, Donante — Marcos donados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65" cstate="none"/>
                          <a:srcRect/>
                          <a:stretch>
                            <a:fillRect/>
                          </a:stretch>
                        </pic:blipFill>
                        <pic:spPr bwMode="auto">
                          <a:xfrm>
                            <a:off x="0" y="0"/>
                            <a:ext cx="6276975" cy="3924300"/>
                          </a:xfrm>
                          <a:prstGeom prst="rect">
                            <a:avLst/>
                          </a:prstGeom>
                        </pic:spPr>
                      </pic:pic>
                    </a:graphicData>
                  </a:graphic>
                </wp:inline>
              </w:drawing>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9149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66" cstate="none"/>
                          <a:srcRect/>
                          <a:stretch>
                            <a:fillRect/>
                          </a:stretch>
                        </pic:blipFill>
                        <pic:spPr bwMode="auto">
                          <a:xfrm>
                            <a:off x="0" y="0"/>
                            <a:ext cx="6276975" cy="49149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(Alternativa) El operador hace clic en "Nuevo donante" (A) y carga nombre, tipo, documento y contacto.</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Hace clic en "Marcos donados" (B) sobre un donante.</w:t>
            </w:r>
          </w:p>
        </w:tc>
        <w:tc>
          <w:tcPr>
            <w:tcW w:type="dxa" w:w="5040"/>
            <w:tcMar>
              <w:top w:type="dxa" w:w="60"/>
              <w:left w:type="dxa" w:w="80"/>
              <w:bottom w:type="dxa" w:w="60"/>
              <w:right w:type="dxa" w:w="80"/>
            </w:tcMar>
            <w:vAlign w:val="center"/>
          </w:tcPr>
          <w:p>
            <w:r>
              <w:rPr>
                <w:b w:val="false"/>
                <w:bCs w:val="false"/>
                <w:sz w:val="17"/>
                <w:szCs w:val="17"/>
              </w:rPr>
              <w:t xml:space="preserve">El sistema muestra los marcos ya recibidos de ese donante, con su Estado (fila 1, C) y una miniatura o "Sin foto / Subir".</w:t>
            </w:r>
          </w:p>
        </w:tc>
      </w:tr>
      <w:tr>
        <w:tc>
          <w:tcPr>
            <w:tcW w:type="dxa" w:w="5040"/>
            <w:tcMar>
              <w:top w:type="dxa" w:w="60"/>
              <w:left w:type="dxa" w:w="80"/>
              <w:bottom w:type="dxa" w:w="60"/>
              <w:right w:type="dxa" w:w="80"/>
            </w:tcMar>
            <w:vAlign w:val="center"/>
          </w:tcPr>
          <w:p>
            <w:r>
              <w:rPr>
                <w:b w:val="false"/>
                <w:bCs w:val="false"/>
                <w:sz w:val="17"/>
                <w:szCs w:val="17"/>
              </w:rPr>
              <w:t xml:space="preserve">3. El operador completa Número de precinto (D), tipo de armazón, material y medidas opcionales.</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4. Hace clic en "Agregar marco" (E).</w:t>
            </w:r>
          </w:p>
        </w:tc>
        <w:tc>
          <w:tcPr>
            <w:tcW w:type="dxa" w:w="5040"/>
            <w:tcMar>
              <w:top w:type="dxa" w:w="60"/>
              <w:left w:type="dxa" w:w="80"/>
              <w:bottom w:type="dxa" w:w="60"/>
              <w:right w:type="dxa" w:w="80"/>
            </w:tcMar>
            <w:vAlign w:val="center"/>
          </w:tcPr>
          <w:p>
            <w:r>
              <w:rPr>
                <w:b w:val="false"/>
                <w:bCs w:val="false"/>
                <w:sz w:val="17"/>
                <w:szCs w:val="17"/>
              </w:rPr>
              <w:t xml:space="preserve">5. El sistema crea el marco en estado AVAILABLE ("Disponible") y vacía el formulario para cargar el siguiente.</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4a. Precinto duplicado: el sistema rechaza la carga con un mensaje de error.</w:t>
      </w:r>
    </w:p>
    <w:p>
      <w:pPr>
        <w:spacing w:after="200"/>
      </w:pPr>
    </w:p>
    <w:p>
      <w:pPr>
        <w:pStyle w:val="Heading1"/>
        <w:spacing w:after="180" w:before="420"/>
      </w:pPr>
      <w:r>
        <w:t xml:space="preserve">RU-08 — Consultar inventario de marcos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RU-08 — Consultar inventario de marcos</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Ubicar rápidamente un marco o revisar el estado de cualquier marco del inventario.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consulta la lista completa de marcos de todos los donantes, filtra por estado, y desde ahí edita, da de baja o sube la foto de un marco disponible.</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Secundario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RF-13 (Inventario en tiempo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Existen marcos cargados (RU-07).</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El operador ubica el marco que necesita para una asignación (RU-09).</w:t>
            </w:r>
          </w:p>
        </w:tc>
      </w:tr>
    </w:tbl>
    <w:p>
      <w:pPr>
        <w:spacing w:after="120"/>
      </w:pPr>
    </w:p>
    <w:p>
      <w:pPr>
        <w:spacing w:after="160"/>
      </w:pPr>
      <w:r>
        <w:rPr>
          <w:i/>
          <w:iCs/>
          <w:color w:val="555555"/>
          <w:sz w:val="20"/>
          <w:szCs w:val="20"/>
        </w:rPr>
        <w:t xml:space="preserve">Pantalla: Inventario de marcos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0005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67" cstate="none"/>
                          <a:srcRect/>
                          <a:stretch>
                            <a:fillRect/>
                          </a:stretch>
                        </pic:blipFill>
                        <pic:spPr bwMode="auto">
                          <a:xfrm>
                            <a:off x="0" y="0"/>
                            <a:ext cx="6276975" cy="40005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filtra por Estado (A: Disponible / En la óptica / Listo para entregar / Entregado / Fuera de circulación).</w:t>
            </w:r>
          </w:p>
        </w:tc>
        <w:tc>
          <w:tcPr>
            <w:tcW w:type="dxa" w:w="5040"/>
            <w:tcMar>
              <w:top w:type="dxa" w:w="60"/>
              <w:left w:type="dxa" w:w="80"/>
              <w:bottom w:type="dxa" w:w="60"/>
              <w:right w:type="dxa" w:w="80"/>
            </w:tcMar>
            <w:vAlign w:val="center"/>
          </w:tcPr>
          <w:p>
            <w:r>
              <w:rPr>
                <w:b w:val="false"/>
                <w:bCs w:val="false"/>
                <w:sz w:val="17"/>
                <w:szCs w:val="17"/>
              </w:rPr>
              <w:t xml:space="preserve">2. El sistema filtra la tabla, mostrando también el donante de cada marco (columna con link a RU-07).</w:t>
            </w:r>
          </w:p>
        </w:tc>
      </w:tr>
      <w:tr>
        <w:tc>
          <w:tcPr>
            <w:tcW w:type="dxa" w:w="5040"/>
            <w:tcMar>
              <w:top w:type="dxa" w:w="60"/>
              <w:left w:type="dxa" w:w="80"/>
              <w:bottom w:type="dxa" w:w="60"/>
              <w:right w:type="dxa" w:w="80"/>
            </w:tcMar>
            <w:vAlign w:val="center"/>
          </w:tcPr>
          <w:p>
            <w:r>
              <w:rPr>
                <w:b w:val="false"/>
                <w:bCs w:val="false"/>
                <w:sz w:val="17"/>
                <w:szCs w:val="17"/>
              </w:rPr>
              <w:t xml:space="preserve">3. Sobre un marco Disponible, hace clic en Editar o "Dar de baja" (D).</w:t>
            </w:r>
          </w:p>
        </w:tc>
        <w:tc>
          <w:tcPr>
            <w:tcW w:type="dxa" w:w="5040"/>
            <w:tcMar>
              <w:top w:type="dxa" w:w="60"/>
              <w:left w:type="dxa" w:w="80"/>
              <w:bottom w:type="dxa" w:w="60"/>
              <w:right w:type="dxa" w:w="80"/>
            </w:tcMar>
            <w:vAlign w:val="center"/>
          </w:tcPr>
          <w:p>
            <w:r>
              <w:rPr>
                <w:b w:val="false"/>
                <w:bCs w:val="false"/>
                <w:sz w:val="17"/>
                <w:szCs w:val="17"/>
              </w:rPr>
              <w:t xml:space="preserve">El sistema permite corregir sus datos o descontinuarlo. Un marco ya asignado/entregado no ofrece estas acciones (columna "—").</w:t>
            </w:r>
          </w:p>
        </w:tc>
      </w:tr>
      <w:tr>
        <w:tc>
          <w:tcPr>
            <w:tcW w:type="dxa" w:w="5040"/>
            <w:tcMar>
              <w:top w:type="dxa" w:w="60"/>
              <w:left w:type="dxa" w:w="80"/>
              <w:bottom w:type="dxa" w:w="60"/>
              <w:right w:type="dxa" w:w="80"/>
            </w:tcMar>
            <w:vAlign w:val="center"/>
          </w:tcPr>
          <w:p>
            <w:r>
              <w:rPr>
                <w:b w:val="false"/>
                <w:bCs w:val="false"/>
                <w:sz w:val="17"/>
                <w:szCs w:val="17"/>
              </w:rPr>
              <w:t xml:space="preserve">4. Hace clic en "Subir" (E) bajo "Sin foto".</w:t>
            </w:r>
          </w:p>
        </w:tc>
        <w:tc>
          <w:tcPr>
            <w:tcW w:type="dxa" w:w="5040"/>
            <w:tcMar>
              <w:top w:type="dxa" w:w="60"/>
              <w:left w:type="dxa" w:w="80"/>
              <w:bottom w:type="dxa" w:w="60"/>
              <w:right w:type="dxa" w:w="80"/>
            </w:tcMar>
            <w:vAlign w:val="center"/>
          </w:tcPr>
          <w:p>
            <w:r>
              <w:rPr>
                <w:b w:val="false"/>
                <w:bCs w:val="false"/>
                <w:sz w:val="17"/>
                <w:szCs w:val="17"/>
              </w:rPr>
              <w:t xml:space="preserve">El sistema sube la imagen del marco (usada luego por el probador virtual, RU-16).</w:t>
            </w:r>
          </w:p>
        </w:tc>
      </w:tr>
    </w:tbl>
    <w:p>
      <w:pPr>
        <w:spacing w:after="200"/>
      </w:pPr>
    </w:p>
    <w:p>
      <w:pPr>
        <w:pStyle w:val="Heading1"/>
        <w:spacing w:after="180" w:before="420"/>
      </w:pPr>
      <w:r>
        <w:t xml:space="preserve">RU-09 — Asignar un marco a un beneficiario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RU-09 — Asignar un marco a un 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Elegir un marco disponible y una receta del beneficiario, y comenzar el circuito de armado.</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consulta la cola de asignaciones en curso y, desde la ficha del solicitante, elige una receta y un marco disponible para crear una nueva asignación.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RF-14 (Match receta↔marco — selección manual en la UI actual), RF-15 (Asignar marco)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solicitante tiene al menos una receta cargada (RU-05) y hay marcos disponibles (RU-08).</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Asignación creada, visible en la trazabilidad (RU-10); el marco queda ASSIGNED.</w:t>
            </w:r>
          </w:p>
        </w:tc>
      </w:tr>
    </w:tbl>
    <w:p>
      <w:pPr>
        <w:spacing w:after="120"/>
      </w:pPr>
    </w:p>
    <w:p>
      <w:pPr>
        <w:spacing w:after="160"/>
      </w:pPr>
      <w:r>
        <w:rPr>
          <w:i/>
          <w:iCs/>
          <w:color w:val="555555"/>
          <w:sz w:val="20"/>
          <w:szCs w:val="20"/>
        </w:rPr>
        <w:t xml:space="preserve">Pantalla: Asignaciones — Cola, Asignar un marco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68" cstate="none"/>
                          <a:srcRect/>
                          <a:stretch>
                            <a:fillRect/>
                          </a:stretch>
                        </pic:blipFill>
                        <pic:spPr bwMode="auto">
                          <a:xfrm>
                            <a:off x="0" y="0"/>
                            <a:ext cx="6276975" cy="3924300"/>
                          </a:xfrm>
                          <a:prstGeom prst="rect">
                            <a:avLst/>
                          </a:prstGeom>
                        </pic:spPr>
                      </pic:pic>
                    </a:graphicData>
                  </a:graphic>
                </wp:inline>
              </w:drawing>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2576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69" cstate="none"/>
                          <a:srcRect/>
                          <a:stretch>
                            <a:fillRect/>
                          </a:stretch>
                        </pic:blipFill>
                        <pic:spPr bwMode="auto">
                          <a:xfrm>
                            <a:off x="0" y="0"/>
                            <a:ext cx="6276975" cy="4257675"/>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filtra la cola con Mostrar (A: En curso / Todas).</w:t>
            </w:r>
          </w:p>
        </w:tc>
        <w:tc>
          <w:tcPr>
            <w:tcW w:type="dxa" w:w="5040"/>
            <w:tcMar>
              <w:top w:type="dxa" w:w="60"/>
              <w:left w:type="dxa" w:w="80"/>
              <w:bottom w:type="dxa" w:w="60"/>
              <w:right w:type="dxa" w:w="80"/>
            </w:tcMar>
            <w:vAlign w:val="center"/>
          </w:tcPr>
          <w:p>
            <w:r>
              <w:rPr>
                <w:b w:val="false"/>
                <w:bCs w:val="false"/>
                <w:sz w:val="17"/>
                <w:szCs w:val="17"/>
              </w:rPr>
              <w:t xml:space="preserve">2. El sistema muestra beneficiario, marco, estado (B, badge) y el paso siguiente disponible para cada asignación en curso.</w:t>
            </w:r>
          </w:p>
        </w:tc>
      </w:tr>
      <w:tr>
        <w:tc>
          <w:tcPr>
            <w:tcW w:type="dxa" w:w="5040"/>
            <w:tcMar>
              <w:top w:type="dxa" w:w="60"/>
              <w:left w:type="dxa" w:w="80"/>
              <w:bottom w:type="dxa" w:w="60"/>
              <w:right w:type="dxa" w:w="80"/>
            </w:tcMar>
            <w:vAlign w:val="center"/>
          </w:tcPr>
          <w:p>
            <w:r>
              <w:rPr>
                <w:b w:val="false"/>
                <w:bCs w:val="false"/>
                <w:sz w:val="17"/>
                <w:szCs w:val="17"/>
              </w:rPr>
              <w:t xml:space="preserve">3. Desde la ficha del solicitante (RU-03, "Asignar marco"), el operador elige una Receta (A) y un Marco disponible (B).</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4. Hace clic en "Asignar marco" (C).</w:t>
            </w:r>
          </w:p>
        </w:tc>
        <w:tc>
          <w:tcPr>
            <w:tcW w:type="dxa" w:w="5040"/>
            <w:tcMar>
              <w:top w:type="dxa" w:w="60"/>
              <w:left w:type="dxa" w:w="80"/>
              <w:bottom w:type="dxa" w:w="60"/>
              <w:right w:type="dxa" w:w="80"/>
            </w:tcMar>
            <w:vAlign w:val="center"/>
          </w:tcPr>
          <w:p>
            <w:r>
              <w:rPr>
                <w:b w:val="false"/>
                <w:bCs w:val="false"/>
                <w:sz w:val="17"/>
                <w:szCs w:val="17"/>
              </w:rPr>
              <w:t xml:space="preserve">5. El sistema crea la asignación (queda ASSIGNED) y descuenta el marco del inventario disponible.</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Sin recetas o sin marcos disponibles: el formulario no se muestra; en su lugar hay un enlace a "Cargá la receta primero" o "Cargá los marcos de una donación".</w:t>
      </w:r>
    </w:p>
    <w:p>
      <w:pPr>
        <w:spacing w:after="200"/>
      </w:pPr>
    </w:p>
    <w:p>
      <w:pPr>
        <w:pStyle w:val="Heading1"/>
        <w:spacing w:after="180" w:before="420"/>
      </w:pPr>
      <w:r>
        <w:t xml:space="preserve">RU-10 — Consultar trazabilidad de una asignación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RU-10 — Consultar trazabilidad de una asignación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Conocer en qué etapa del circuito está un par de anteojos y avanzarlo al siguiente hito.</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sistema muestra el recorrido completo de la asignación (asignado → enviado a la óptica → volvió con los cristales → entregado) junto con los datos del beneficiario, el marco y el donante, y permite registrar el siguiente hito o cancelarla.</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RF-16 (Trazabilidad end-to-end)</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Existe una asignación (RU-09).</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El circuito avanza al siguiente hito, o la asignación se cancela.</w:t>
            </w:r>
          </w:p>
        </w:tc>
      </w:tr>
    </w:tbl>
    <w:p>
      <w:pPr>
        <w:spacing w:after="120"/>
      </w:pPr>
    </w:p>
    <w:p>
      <w:pPr>
        <w:spacing w:after="160"/>
      </w:pPr>
      <w:r>
        <w:rPr>
          <w:i/>
          <w:iCs/>
          <w:color w:val="555555"/>
          <w:sz w:val="20"/>
          <w:szCs w:val="20"/>
        </w:rPr>
        <w:t xml:space="preserve">Pantalla: Asignación — Detalle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6005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70" cstate="none"/>
                          <a:srcRect/>
                          <a:stretch>
                            <a:fillRect/>
                          </a:stretch>
                        </pic:blipFill>
                        <pic:spPr bwMode="auto">
                          <a:xfrm>
                            <a:off x="0" y="0"/>
                            <a:ext cx="6276975" cy="4600575"/>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abre una asignación desde la cola (RU-09).</w:t>
            </w:r>
          </w:p>
        </w:tc>
        <w:tc>
          <w:tcPr>
            <w:tcW w:type="dxa" w:w="5040"/>
            <w:tcMar>
              <w:top w:type="dxa" w:w="60"/>
              <w:left w:type="dxa" w:w="80"/>
              <w:bottom w:type="dxa" w:w="60"/>
              <w:right w:type="dxa" w:w="80"/>
            </w:tcMar>
            <w:vAlign w:val="center"/>
          </w:tcPr>
          <w:p>
            <w:r>
              <w:rPr>
                <w:b w:val="false"/>
                <w:bCs w:val="false"/>
                <w:sz w:val="17"/>
                <w:szCs w:val="17"/>
              </w:rPr>
              <w:t xml:space="preserve">2. El sistema muestra el recorrido (C: "Enviado a la óptica con la receta" y los hitos pendientes en gris) junto con los datos de Beneficiario, Marco y Donante.</w:t>
            </w:r>
          </w:p>
        </w:tc>
      </w:tr>
      <w:tr>
        <w:tc>
          <w:tcPr>
            <w:tcW w:type="dxa" w:w="5040"/>
            <w:tcMar>
              <w:top w:type="dxa" w:w="60"/>
              <w:left w:type="dxa" w:w="80"/>
              <w:bottom w:type="dxa" w:w="60"/>
              <w:right w:type="dxa" w:w="80"/>
            </w:tcMar>
            <w:vAlign w:val="center"/>
          </w:tcPr>
          <w:p>
            <w:r>
              <w:rPr>
                <w:b w:val="false"/>
                <w:bCs w:val="false"/>
                <w:sz w:val="17"/>
                <w:szCs w:val="17"/>
              </w:rPr>
              <w:t xml:space="preserve">3. Hace clic en el botón de acción del hito siguiente (A, p. ej. "Registrar retorno").</w:t>
            </w:r>
          </w:p>
        </w:tc>
        <w:tc>
          <w:tcPr>
            <w:tcW w:type="dxa" w:w="5040"/>
            <w:tcMar>
              <w:top w:type="dxa" w:w="60"/>
              <w:left w:type="dxa" w:w="80"/>
              <w:bottom w:type="dxa" w:w="60"/>
              <w:right w:type="dxa" w:w="80"/>
            </w:tcMar>
            <w:vAlign w:val="center"/>
          </w:tcPr>
          <w:p>
            <w:r>
              <w:rPr>
                <w:b w:val="false"/>
                <w:bCs w:val="false"/>
                <w:sz w:val="17"/>
                <w:szCs w:val="17"/>
              </w:rPr>
              <w:t xml:space="preserve">4. El sistema avanza la asignación al siguiente hito.</w:t>
            </w:r>
          </w:p>
        </w:tc>
      </w:tr>
      <w:tr>
        <w:tc>
          <w:tcPr>
            <w:tcW w:type="dxa" w:w="5040"/>
            <w:tcMar>
              <w:top w:type="dxa" w:w="60"/>
              <w:left w:type="dxa" w:w="80"/>
              <w:bottom w:type="dxa" w:w="60"/>
              <w:right w:type="dxa" w:w="80"/>
            </w:tcMar>
            <w:vAlign w:val="center"/>
          </w:tcPr>
          <w:p>
            <w:r>
              <w:rPr>
                <w:b w:val="false"/>
                <w:bCs w:val="false"/>
                <w:sz w:val="17"/>
                <w:szCs w:val="17"/>
              </w:rPr>
              <w:t xml:space="preserve">5. (Alternativa) Hace clic en Cancelar (B).</w:t>
            </w:r>
          </w:p>
        </w:tc>
        <w:tc>
          <w:tcPr>
            <w:tcW w:type="dxa" w:w="5040"/>
            <w:tcMar>
              <w:top w:type="dxa" w:w="60"/>
              <w:left w:type="dxa" w:w="80"/>
              <w:bottom w:type="dxa" w:w="60"/>
              <w:right w:type="dxa" w:w="80"/>
            </w:tcMar>
            <w:vAlign w:val="center"/>
          </w:tcPr>
          <w:p>
            <w:r>
              <w:rPr>
                <w:b w:val="false"/>
                <w:bCs w:val="false"/>
                <w:sz w:val="17"/>
                <w:szCs w:val="17"/>
              </w:rPr>
              <w:t xml:space="preserve">El sistema cancela la asignación y libera el marco de vuelta a disponible.</w:t>
            </w:r>
          </w:p>
        </w:tc>
      </w:tr>
    </w:tbl>
    <w:p>
      <w:pPr>
        <w:spacing w:after="200"/>
      </w:pPr>
    </w:p>
    <w:p>
      <w:pPr>
        <w:pStyle w:val="Heading1"/>
        <w:spacing w:after="180" w:before="420"/>
      </w:pPr>
      <w:r>
        <w:t xml:space="preserve">RU-11 — Gestionar turnos (agenda del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RU-11 — Gestionar turnos (agenda del staff)</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Registrar turnos, revisar y aprobar el comprobante del bono contribución de la autogestión, reprogramar o cancelar turnos, y registrar la asistencia del día.</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consulta la agenda completa de turnos, filtrada por día o "Todos", y desde cada fila aprueba/cancela un turno pendiente de revisión, o registra asistencia/reprogramación/cancelación de un turno ya aceptado.</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RF-20, RF-21, RF-22</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solicitante existe.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El turno queda actualizado; los cambios de estado disparan la notificación correspondiente.</w:t>
            </w:r>
          </w:p>
        </w:tc>
      </w:tr>
    </w:tbl>
    <w:p>
      <w:pPr>
        <w:spacing w:after="120"/>
      </w:pPr>
    </w:p>
    <w:p>
      <w:pPr>
        <w:spacing w:after="160"/>
      </w:pPr>
      <w:r>
        <w:rPr>
          <w:i/>
          <w:iCs/>
          <w:color w:val="555555"/>
          <w:sz w:val="20"/>
          <w:szCs w:val="20"/>
        </w:rPr>
        <w:t xml:space="preserve">Pantalla: Turnos — Agenda del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71"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cambia Mostrar a "Todos" (por defecto solo se ve el día de hoy).</w:t>
            </w:r>
          </w:p>
        </w:tc>
        <w:tc>
          <w:tcPr>
            <w:tcW w:type="dxa" w:w="5040"/>
            <w:tcMar>
              <w:top w:type="dxa" w:w="60"/>
              <w:left w:type="dxa" w:w="80"/>
              <w:bottom w:type="dxa" w:w="60"/>
              <w:right w:type="dxa" w:w="80"/>
            </w:tcMar>
            <w:vAlign w:val="center"/>
          </w:tcPr>
          <w:p>
            <w:r>
              <w:rPr>
                <w:b w:val="false"/>
                <w:bCs w:val="false"/>
                <w:sz w:val="17"/>
                <w:szCs w:val="17"/>
              </w:rPr>
              <w:t xml:space="preserve">2. El sistema lista fecha y hora, beneficiario, motivo (Atención general o "Retiro de anteojos" con link a la asignación) y estado de cada turno.</w:t>
            </w:r>
          </w:p>
        </w:tc>
      </w:tr>
      <w:tr>
        <w:tc>
          <w:tcPr>
            <w:tcW w:type="dxa" w:w="5040"/>
            <w:tcMar>
              <w:top w:type="dxa" w:w="60"/>
              <w:left w:type="dxa" w:w="80"/>
              <w:bottom w:type="dxa" w:w="60"/>
              <w:right w:type="dxa" w:w="80"/>
            </w:tcMar>
            <w:vAlign w:val="center"/>
          </w:tcPr>
          <w:p>
            <w:r>
              <w:rPr>
                <w:b w:val="false"/>
                <w:bCs w:val="false"/>
                <w:sz w:val="17"/>
                <w:szCs w:val="17"/>
              </w:rPr>
              <w:t xml:space="preserve">3. Para un turno Pendiente de revisión (A), el operador abre el comprobante con "Ver comprobante" (C) y lo revisa.</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4. Hace clic en "Aprobar" (B).</w:t>
            </w:r>
          </w:p>
        </w:tc>
        <w:tc>
          <w:tcPr>
            <w:tcW w:type="dxa" w:w="5040"/>
            <w:tcMar>
              <w:top w:type="dxa" w:w="60"/>
              <w:left w:type="dxa" w:w="80"/>
              <w:bottom w:type="dxa" w:w="60"/>
              <w:right w:type="dxa" w:w="80"/>
            </w:tcMar>
            <w:vAlign w:val="center"/>
          </w:tcPr>
          <w:p>
            <w:r>
              <w:rPr>
                <w:b w:val="false"/>
                <w:bCs w:val="false"/>
                <w:sz w:val="17"/>
                <w:szCs w:val="17"/>
              </w:rPr>
              <w:t xml:space="preserve">El sistema pasa el turno a SCHEDULED ("Aceptado") y dispara la notificación de confirmación.</w:t>
            </w:r>
          </w:p>
        </w:tc>
      </w:tr>
      <w:tr>
        <w:tc>
          <w:tcPr>
            <w:tcW w:type="dxa" w:w="5040"/>
            <w:tcMar>
              <w:top w:type="dxa" w:w="60"/>
              <w:left w:type="dxa" w:w="80"/>
              <w:bottom w:type="dxa" w:w="60"/>
              <w:right w:type="dxa" w:w="80"/>
            </w:tcMar>
            <w:vAlign w:val="center"/>
          </w:tcPr>
          <w:p>
            <w:r>
              <w:rPr>
                <w:b w:val="false"/>
                <w:bCs w:val="false"/>
                <w:sz w:val="17"/>
                <w:szCs w:val="17"/>
              </w:rPr>
              <w:t xml:space="preserve">5. (Alternativa) Hace clic en Cancelar junto al turno pendiente de revisión.</w:t>
            </w:r>
          </w:p>
        </w:tc>
        <w:tc>
          <w:tcPr>
            <w:tcW w:type="dxa" w:w="5040"/>
            <w:tcMar>
              <w:top w:type="dxa" w:w="60"/>
              <w:left w:type="dxa" w:w="80"/>
              <w:bottom w:type="dxa" w:w="60"/>
              <w:right w:type="dxa" w:w="80"/>
            </w:tcMar>
            <w:vAlign w:val="center"/>
          </w:tcPr>
          <w:p>
            <w:r>
              <w:rPr>
                <w:b w:val="false"/>
                <w:bCs w:val="false"/>
                <w:sz w:val="17"/>
                <w:szCs w:val="17"/>
              </w:rPr>
              <w:t xml:space="preserve">El sistema lo pasa a CANCELLED y notifica.</w:t>
            </w:r>
          </w:p>
        </w:tc>
      </w:tr>
      <w:tr>
        <w:tc>
          <w:tcPr>
            <w:tcW w:type="dxa" w:w="5040"/>
            <w:tcMar>
              <w:top w:type="dxa" w:w="60"/>
              <w:left w:type="dxa" w:w="80"/>
              <w:bottom w:type="dxa" w:w="60"/>
              <w:right w:type="dxa" w:w="80"/>
            </w:tcMar>
            <w:vAlign w:val="center"/>
          </w:tcPr>
          <w:p>
            <w:r>
              <w:rPr>
                <w:b w:val="false"/>
                <w:bCs w:val="false"/>
                <w:sz w:val="17"/>
                <w:szCs w:val="17"/>
              </w:rPr>
              <w:t xml:space="preserve">6. Para un turno Aceptado, hace clic en "Asistió" (D) o "Faltó" el día del turno.</w:t>
            </w:r>
          </w:p>
        </w:tc>
        <w:tc>
          <w:tcPr>
            <w:tcW w:type="dxa" w:w="5040"/>
            <w:tcMar>
              <w:top w:type="dxa" w:w="60"/>
              <w:left w:type="dxa" w:w="80"/>
              <w:bottom w:type="dxa" w:w="60"/>
              <w:right w:type="dxa" w:w="80"/>
            </w:tcMar>
            <w:vAlign w:val="center"/>
          </w:tcPr>
          <w:p>
            <w:r>
              <w:rPr>
                <w:b w:val="false"/>
                <w:bCs w:val="false"/>
                <w:sz w:val="17"/>
                <w:szCs w:val="17"/>
              </w:rPr>
              <w:t xml:space="preserve">El sistema registra la asistencia (COMPLETED/MISSED), estado final para el panel de indicadores.</w:t>
            </w:r>
          </w:p>
        </w:tc>
      </w:tr>
      <w:tr>
        <w:tc>
          <w:tcPr>
            <w:tcW w:type="dxa" w:w="5040"/>
            <w:tcMar>
              <w:top w:type="dxa" w:w="60"/>
              <w:left w:type="dxa" w:w="80"/>
              <w:bottom w:type="dxa" w:w="60"/>
              <w:right w:type="dxa" w:w="80"/>
            </w:tcMar>
            <w:vAlign w:val="center"/>
          </w:tcPr>
          <w:p>
            <w:r>
              <w:rPr>
                <w:b w:val="false"/>
                <w:bCs w:val="false"/>
                <w:sz w:val="17"/>
                <w:szCs w:val="17"/>
              </w:rPr>
              <w:t xml:space="preserve">7. (Alternativa) Hace clic en "Reprogramar" (E) y elige nueva fecha/hora.</w:t>
            </w:r>
          </w:p>
        </w:tc>
        <w:tc>
          <w:tcPr>
            <w:tcW w:type="dxa" w:w="5040"/>
            <w:tcMar>
              <w:top w:type="dxa" w:w="60"/>
              <w:left w:type="dxa" w:w="80"/>
              <w:bottom w:type="dxa" w:w="60"/>
              <w:right w:type="dxa" w:w="80"/>
            </w:tcMar>
            <w:vAlign w:val="center"/>
          </w:tcPr>
          <w:p>
            <w:r>
              <w:rPr>
                <w:b w:val="false"/>
                <w:bCs w:val="false"/>
                <w:sz w:val="17"/>
                <w:szCs w:val="17"/>
              </w:rPr>
              <w:t xml:space="preserve">El sistema actualiza el turno, que permanece SCHEDULED, y notifica el cambio.</w:t>
            </w:r>
          </w:p>
        </w:tc>
      </w:tr>
    </w:tbl>
    <w:p>
      <w:pPr>
        <w:spacing w:after="200"/>
      </w:pPr>
    </w:p>
    <w:p>
      <w:pPr>
        <w:pStyle w:val="Heading1"/>
        <w:spacing w:after="180" w:before="420"/>
      </w:pPr>
      <w:r>
        <w:t xml:space="preserve">RU-12 — Agendar un turno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RU-12 — Agendar un turno (staff)</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Registrar un turno presencialmente para un solicitante, ya SCHEDULED (sin el paso de pago de la autogestión).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elige fecha y hora, opcionalmente asociando el turno a una asignación en curso si es un retiro de anteojos.</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RF-20 (Registrar turnos)</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solicitante existe (desde RU-03, "Turno").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Turno creado en estado SCHEDULED; si el beneficiario tiene email, se le notifica.</w:t>
            </w:r>
          </w:p>
        </w:tc>
      </w:tr>
    </w:tbl>
    <w:p>
      <w:pPr>
        <w:spacing w:after="120"/>
      </w:pPr>
    </w:p>
    <w:p>
      <w:pPr>
        <w:spacing w:after="160"/>
      </w:pPr>
      <w:r>
        <w:rPr>
          <w:i/>
          <w:iCs/>
          <w:color w:val="555555"/>
          <w:sz w:val="20"/>
          <w:szCs w:val="20"/>
        </w:rPr>
        <w:t xml:space="preserve">Pantalla: Agendar un turno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3053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72" cstate="none"/>
                          <a:srcRect/>
                          <a:stretch>
                            <a:fillRect/>
                          </a:stretch>
                        </pic:blipFill>
                        <pic:spPr bwMode="auto">
                          <a:xfrm>
                            <a:off x="0" y="0"/>
                            <a:ext cx="6276975" cy="4305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consulta los turnos anteriores del solicitante (badges de estado real: Aceptado/Asistió/Cancelado).</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Completa Fecha y hora (A) y, si corresponde, elige la asignación de retiro.</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3. Hace clic en "Agendar turno" (B).</w:t>
            </w:r>
          </w:p>
        </w:tc>
        <w:tc>
          <w:tcPr>
            <w:tcW w:type="dxa" w:w="5040"/>
            <w:tcMar>
              <w:top w:type="dxa" w:w="60"/>
              <w:left w:type="dxa" w:w="80"/>
              <w:bottom w:type="dxa" w:w="60"/>
              <w:right w:type="dxa" w:w="80"/>
            </w:tcMar>
            <w:vAlign w:val="center"/>
          </w:tcPr>
          <w:p>
            <w:r>
              <w:rPr>
                <w:b w:val="false"/>
                <w:bCs w:val="false"/>
                <w:sz w:val="17"/>
                <w:szCs w:val="17"/>
              </w:rPr>
              <w:t xml:space="preserve">4. El sistema crea el turno directamente SCHEDULED y confirma si se envió el email al beneficiario.</w:t>
            </w:r>
          </w:p>
        </w:tc>
      </w:tr>
    </w:tbl>
    <w:p>
      <w:pPr>
        <w:spacing w:after="200"/>
      </w:pPr>
    </w:p>
    <w:p>
      <w:pPr>
        <w:pStyle w:val="Heading1"/>
        <w:spacing w:after="180" w:before="420"/>
      </w:pPr>
      <w:r>
        <w:t xml:space="preserve">RU-13 — Autogestión: pedir turno y cargar el comprobante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RU-13 — Autogestión: pedir turno y cargar el comprobante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Permitir que el beneficiario saque su turno sin asistir presencialmente y cargue el comprobante del bono contribución para que un operador lo revise.</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beneficiario elige una fecha; el turno nace PENDING_PAYMENT y, en cuanto sube el comprobante, pasa a PENDING_REVIEW — recién queda SCHEDULED cuando un operador lo aprueba (RU-11).</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RF-20, RF-21 (revisión); RNF-01 (rol APPLICANT)</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beneficiario tiene una cuenta y sesión iniciada.</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Turno pendiente de pago, de revisión, o aceptado (según el paso alcanzado), visible en la agenda del staff (RU-11).</w:t>
            </w:r>
          </w:p>
        </w:tc>
      </w:tr>
    </w:tbl>
    <w:p>
      <w:pPr>
        <w:spacing w:after="120"/>
      </w:pPr>
    </w:p>
    <w:p>
      <w:pPr>
        <w:spacing w:after="160"/>
      </w:pPr>
      <w:r>
        <w:rPr>
          <w:i/>
          <w:iCs/>
          <w:color w:val="555555"/>
          <w:sz w:val="20"/>
          <w:szCs w:val="20"/>
        </w:rPr>
        <w:t xml:space="preserve">Pantalla: Autogestión — Mis turnos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73"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beneficiario completa Fecha y hora (A) en "Pedir un turno".</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Hace clic en "Agendar turno" (B).</w:t>
            </w:r>
          </w:p>
        </w:tc>
        <w:tc>
          <w:tcPr>
            <w:tcW w:type="dxa" w:w="5040"/>
            <w:tcMar>
              <w:top w:type="dxa" w:w="60"/>
              <w:left w:type="dxa" w:w="80"/>
              <w:bottom w:type="dxa" w:w="60"/>
              <w:right w:type="dxa" w:w="80"/>
            </w:tcMar>
            <w:vAlign w:val="center"/>
          </w:tcPr>
          <w:p>
            <w:r>
              <w:rPr>
                <w:b w:val="false"/>
                <w:bCs w:val="false"/>
                <w:sz w:val="17"/>
                <w:szCs w:val="17"/>
              </w:rPr>
              <w:t xml:space="preserve">3. El sistema crea el turno en PENDING_PAYMENT y lo agrega a "Mis turnos" (C) con ese estado.</w:t>
            </w:r>
          </w:p>
        </w:tc>
      </w:tr>
      <w:tr>
        <w:tc>
          <w:tcPr>
            <w:tcW w:type="dxa" w:w="5040"/>
            <w:tcMar>
              <w:top w:type="dxa" w:w="60"/>
              <w:left w:type="dxa" w:w="80"/>
              <w:bottom w:type="dxa" w:w="60"/>
              <w:right w:type="dxa" w:w="80"/>
            </w:tcMar>
            <w:vAlign w:val="center"/>
          </w:tcPr>
          <w:p>
            <w:r>
              <w:rPr>
                <w:b w:val="false"/>
                <w:bCs w:val="false"/>
                <w:sz w:val="17"/>
                <w:szCs w:val="17"/>
              </w:rPr>
              <w:t xml:space="preserve"/>
            </w:r>
          </w:p>
        </w:tc>
        <w:tc>
          <w:tcPr>
            <w:tcW w:type="dxa" w:w="5040"/>
            <w:tcMar>
              <w:top w:type="dxa" w:w="60"/>
              <w:left w:type="dxa" w:w="80"/>
              <w:bottom w:type="dxa" w:w="60"/>
              <w:right w:type="dxa" w:w="80"/>
            </w:tcMar>
            <w:vAlign w:val="center"/>
          </w:tcPr>
          <w:p>
            <w:r>
              <w:rPr>
                <w:b w:val="false"/>
                <w:bCs w:val="false"/>
                <w:sz w:val="17"/>
                <w:szCs w:val="17"/>
              </w:rPr>
              <w:t xml:space="preserve">4. El sistema muestra, bajo el turno pendiente de pago, los datos de la cuenta para transferir el bono contribución y el botón para subir el comprobante.</w:t>
            </w:r>
          </w:p>
        </w:tc>
      </w:tr>
      <w:tr>
        <w:tc>
          <w:tcPr>
            <w:tcW w:type="dxa" w:w="5040"/>
            <w:tcMar>
              <w:top w:type="dxa" w:w="60"/>
              <w:left w:type="dxa" w:w="80"/>
              <w:bottom w:type="dxa" w:w="60"/>
              <w:right w:type="dxa" w:w="80"/>
            </w:tcMar>
            <w:vAlign w:val="center"/>
          </w:tcPr>
          <w:p>
            <w:r>
              <w:rPr>
                <w:b w:val="false"/>
                <w:bCs w:val="false"/>
                <w:sz w:val="17"/>
                <w:szCs w:val="17"/>
              </w:rPr>
              <w:t xml:space="preserve">5. El beneficiario sube el comprobante.</w:t>
            </w:r>
          </w:p>
        </w:tc>
        <w:tc>
          <w:tcPr>
            <w:tcW w:type="dxa" w:w="5040"/>
            <w:tcMar>
              <w:top w:type="dxa" w:w="60"/>
              <w:left w:type="dxa" w:w="80"/>
              <w:bottom w:type="dxa" w:w="60"/>
              <w:right w:type="dxa" w:w="80"/>
            </w:tcMar>
            <w:vAlign w:val="center"/>
          </w:tcPr>
          <w:p>
            <w:r>
              <w:rPr>
                <w:b w:val="false"/>
                <w:bCs w:val="false"/>
                <w:sz w:val="17"/>
                <w:szCs w:val="17"/>
              </w:rPr>
              <w:t xml:space="preserve">6. El sistema valida el archivo y pasa el turno a "Pendiente de revisión" — todavía no se notifica ni queda confirmado.</w:t>
            </w:r>
          </w:p>
        </w:tc>
      </w:tr>
      <w:tr>
        <w:tc>
          <w:tcPr>
            <w:tcW w:type="dxa" w:w="5040"/>
            <w:tcMar>
              <w:top w:type="dxa" w:w="60"/>
              <w:left w:type="dxa" w:w="80"/>
              <w:bottom w:type="dxa" w:w="60"/>
              <w:right w:type="dxa" w:w="80"/>
            </w:tcMar>
            <w:vAlign w:val="center"/>
          </w:tcPr>
          <w:p>
            <w:r>
              <w:rPr>
                <w:b w:val="false"/>
                <w:bCs w:val="false"/>
                <w:sz w:val="17"/>
                <w:szCs w:val="17"/>
              </w:rPr>
              <w:t xml:space="preserve">7. (Cuando un operador aprueba en RU-11)</w:t>
            </w:r>
          </w:p>
        </w:tc>
        <w:tc>
          <w:tcPr>
            <w:tcW w:type="dxa" w:w="5040"/>
            <w:tcMar>
              <w:top w:type="dxa" w:w="60"/>
              <w:left w:type="dxa" w:w="80"/>
              <w:bottom w:type="dxa" w:w="60"/>
              <w:right w:type="dxa" w:w="80"/>
            </w:tcMar>
            <w:vAlign w:val="center"/>
          </w:tcPr>
          <w:p>
            <w:r>
              <w:rPr>
                <w:b w:val="false"/>
                <w:bCs w:val="false"/>
                <w:sz w:val="17"/>
                <w:szCs w:val="17"/>
              </w:rPr>
              <w:t xml:space="preserve">El turno pasa a "Aceptado" y el sistema notifica la confirmación.</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5a. El beneficiario no sube comprobante: el turno permanece "Pendiente de pago" indefinidamente.</w:t>
      </w:r>
    </w:p>
    <w:p>
      <w:pPr>
        <w:pStyle w:val="ListParagraph"/>
        <w:numPr>
          <w:ilvl w:val="0"/>
          <w:numId w:val="7"/>
        </w:numPr>
        <w:spacing w:after="70"/>
      </w:pPr>
      <w:r>
        <w:t xml:space="preserve">6a. El archivo no es válido: el sistema rechaza la carga y el beneficiario puede reintentarla.</w:t>
      </w:r>
    </w:p>
    <w:p>
      <w:pPr>
        <w:spacing w:after="200"/>
      </w:pPr>
    </w:p>
    <w:p>
      <w:pPr>
        <w:pStyle w:val="Heading1"/>
        <w:spacing w:after="180" w:before="420"/>
      </w:pPr>
      <w:r>
        <w:t xml:space="preserve">RU-14 — Autogestión: estado de mi marco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RU-14 — Autogestión: estado de mi marco</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Permitir que el beneficiario siga el recorrido de sus anteojos sin llamar a la fundación.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sistema muestra, de solo lectura, el mismo recorrido que ve el operador (RU-10) para cada asignación del beneficiario logueado.</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Secundario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RF-16 (Trazabilidad end-to-end)</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beneficiario tiene sesión iniciada.</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Ninguna (consulta de solo lectura; el circuito se mueve desde RU-10, no desde acá).</w:t>
            </w:r>
          </w:p>
        </w:tc>
      </w:tr>
    </w:tbl>
    <w:p>
      <w:pPr>
        <w:spacing w:after="120"/>
      </w:pPr>
    </w:p>
    <w:p>
      <w:pPr>
        <w:spacing w:after="160"/>
      </w:pPr>
      <w:r>
        <w:rPr>
          <w:i/>
          <w:iCs/>
          <w:color w:val="555555"/>
          <w:sz w:val="20"/>
          <w:szCs w:val="20"/>
        </w:rPr>
        <w:t xml:space="preserve">Pantalla: Autogestión — Estado de mi marco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74"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beneficiario entra a "Estado de mi Marco".</w:t>
            </w:r>
          </w:p>
        </w:tc>
        <w:tc>
          <w:tcPr>
            <w:tcW w:type="dxa" w:w="5040"/>
            <w:tcMar>
              <w:top w:type="dxa" w:w="60"/>
              <w:left w:type="dxa" w:w="80"/>
              <w:bottom w:type="dxa" w:w="60"/>
              <w:right w:type="dxa" w:w="80"/>
            </w:tcMar>
            <w:vAlign w:val="center"/>
          </w:tcPr>
          <w:p>
            <w:r>
              <w:rPr>
                <w:b w:val="false"/>
                <w:bCs w:val="false"/>
                <w:sz w:val="17"/>
                <w:szCs w:val="17"/>
              </w:rPr>
              <w:t xml:space="preserve">2. El sistema muestra cada asignación propia con su estado (A, p. ej. "Entregado") y el detalle del recorrido (B: Marco asignado → Enviado a la óptica con la receta → Volvió de la óptica con los cristales → Entregado al beneficiario), cada hito con su fecha.</w:t>
            </w:r>
          </w:p>
        </w:tc>
      </w:tr>
    </w:tbl>
    <w:p>
      <w:pPr>
        <w:spacing w:after="200"/>
      </w:pPr>
    </w:p>
    <w:p>
      <w:pPr>
        <w:pStyle w:val="Heading1"/>
        <w:spacing w:after="180" w:before="420"/>
      </w:pPr>
      <w:r>
        <w:t xml:space="preserve">RU-15 — Gestionar envíos entre sucursales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RU-15 — Gestionar envíos entre sucursales</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 17TRACK como sistema externo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Trazar el traslado de marcos entre sucursales de punta a punta.</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arma un paquete con los marcos a trasladar (queda PENDING), lo despacha cargando el número de seguimiento de Vía Cargo (queda registrado en 17TRACK), y el estado se actualiza automáticamente por webhook a partir de ahí.</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RF-23, RF-24, RF-25</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Hay marcos que trasladar entre sucursales.</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El envío queda trazado punta a punta entre sucursales.</w:t>
            </w:r>
          </w:p>
        </w:tc>
      </w:tr>
    </w:tbl>
    <w:p>
      <w:pPr>
        <w:spacing w:after="120"/>
      </w:pPr>
    </w:p>
    <w:p>
      <w:pPr>
        <w:spacing w:after="160"/>
      </w:pPr>
      <w:r>
        <w:rPr>
          <w:i/>
          <w:iCs/>
          <w:color w:val="555555"/>
          <w:sz w:val="20"/>
          <w:szCs w:val="20"/>
        </w:rPr>
        <w:t xml:space="preserve">Pantalla: Envíos — Listado, Envío — Detalle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75" cstate="none"/>
                          <a:srcRect/>
                          <a:stretch>
                            <a:fillRect/>
                          </a:stretch>
                        </pic:blipFill>
                        <pic:spPr bwMode="auto">
                          <a:xfrm>
                            <a:off x="0" y="0"/>
                            <a:ext cx="6276975" cy="3924300"/>
                          </a:xfrm>
                          <a:prstGeom prst="rect">
                            <a:avLst/>
                          </a:prstGeom>
                        </pic:spPr>
                      </pic:pic>
                    </a:graphicData>
                  </a:graphic>
                </wp:inline>
              </w:drawing>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1338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76" cstate="none"/>
                          <a:srcRect/>
                          <a:stretch>
                            <a:fillRect/>
                          </a:stretch>
                        </pic:blipFill>
                        <pic:spPr bwMode="auto">
                          <a:xfrm>
                            <a:off x="0" y="0"/>
                            <a:ext cx="6276975" cy="413385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hace clic en "Armar paquete" (A) y elige origen, destino y los marcos a enviar.</w:t>
            </w:r>
          </w:p>
        </w:tc>
        <w:tc>
          <w:tcPr>
            <w:tcW w:type="dxa" w:w="5040"/>
            <w:tcMar>
              <w:top w:type="dxa" w:w="60"/>
              <w:left w:type="dxa" w:w="80"/>
              <w:bottom w:type="dxa" w:w="60"/>
              <w:right w:type="dxa" w:w="80"/>
            </w:tcMar>
            <w:vAlign w:val="center"/>
          </w:tcPr>
          <w:p>
            <w:r>
              <w:rPr>
                <w:b w:val="false"/>
                <w:bCs w:val="false"/>
                <w:sz w:val="17"/>
                <w:szCs w:val="17"/>
              </w:rPr>
              <w:t xml:space="preserve">2. El sistema crea el envío en PENDING, sin número de seguimiento todavía.</w:t>
            </w:r>
          </w:p>
        </w:tc>
      </w:tr>
      <w:tr>
        <w:tc>
          <w:tcPr>
            <w:tcW w:type="dxa" w:w="5040"/>
            <w:tcMar>
              <w:top w:type="dxa" w:w="60"/>
              <w:left w:type="dxa" w:w="80"/>
              <w:bottom w:type="dxa" w:w="60"/>
              <w:right w:type="dxa" w:w="80"/>
            </w:tcMar>
            <w:vAlign w:val="center"/>
          </w:tcPr>
          <w:p>
            <w:r>
              <w:rPr>
                <w:b w:val="false"/>
                <w:bCs w:val="false"/>
                <w:sz w:val="17"/>
                <w:szCs w:val="17"/>
              </w:rPr>
              <w:t xml:space="preserve">3. Sobre un envío pendiente, hace clic en "Despachar" (B) y carga el número de Vía Cargo.</w:t>
            </w:r>
          </w:p>
        </w:tc>
        <w:tc>
          <w:tcPr>
            <w:tcW w:type="dxa" w:w="5040"/>
            <w:tcMar>
              <w:top w:type="dxa" w:w="60"/>
              <w:left w:type="dxa" w:w="80"/>
              <w:bottom w:type="dxa" w:w="60"/>
              <w:right w:type="dxa" w:w="80"/>
            </w:tcMar>
            <w:vAlign w:val="center"/>
          </w:tcPr>
          <w:p>
            <w:r>
              <w:rPr>
                <w:b w:val="false"/>
                <w:bCs w:val="false"/>
                <w:sz w:val="17"/>
                <w:szCs w:val="17"/>
              </w:rPr>
              <w:t xml:space="preserve">4. El sistema lo registra en 17TRACK y pasa a REGISTERED/IN_TRANSIT.</w:t>
            </w:r>
          </w:p>
        </w:tc>
      </w:tr>
      <w:tr>
        <w:tc>
          <w:tcPr>
            <w:tcW w:type="dxa" w:w="5040"/>
            <w:tcMar>
              <w:top w:type="dxa" w:w="60"/>
              <w:left w:type="dxa" w:w="80"/>
              <w:bottom w:type="dxa" w:w="60"/>
              <w:right w:type="dxa" w:w="80"/>
            </w:tcMar>
            <w:vAlign w:val="center"/>
          </w:tcPr>
          <w:p>
            <w:r>
              <w:rPr>
                <w:b w:val="false"/>
                <w:bCs w:val="false"/>
                <w:sz w:val="17"/>
                <w:szCs w:val="17"/>
              </w:rPr>
              <w:t xml:space="preserve">5. El operador abre el detalle de un envío y consulta el recorrido (A: "Despachado y registrado en el seguimiento") y el historial del correo (B: eventos crudos de 17TRACK, p. ej. IN_TRANSIT).</w:t>
            </w:r>
          </w:p>
        </w:tc>
        <w:tc>
          <w:tcPr>
            <w:tcW w:type="dxa" w:w="5040"/>
            <w:tcMar>
              <w:top w:type="dxa" w:w="60"/>
              <w:left w:type="dxa" w:w="80"/>
              <w:bottom w:type="dxa" w:w="60"/>
              <w:right w:type="dxa" w:w="80"/>
            </w:tcMar>
            <w:vAlign w:val="center"/>
          </w:tcPr>
          <w:p>
            <w:r>
              <w:rPr>
                <w:b w:val="false"/>
                <w:bCs w:val="false"/>
                <w:sz w:val="17"/>
                <w:szCs w:val="17"/>
              </w:rPr>
              <w:t xml:space="preserve">6. El estado se actualiza automáticamente por el webhook de 17TRACK, sin acción del operador.</w:t>
            </w:r>
          </w:p>
        </w:tc>
      </w:tr>
    </w:tbl>
    <w:p>
      <w:pPr>
        <w:spacing w:after="200"/>
      </w:pPr>
    </w:p>
    <w:p>
      <w:pPr>
        <w:pStyle w:val="Heading1"/>
        <w:spacing w:after="180" w:before="420"/>
      </w:pPr>
      <w:r>
        <w:t xml:space="preserve">RU-16 — Usar el probador virtual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RU-16 — Usar el probador virtual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Beneficiario, Operador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Previsualizar cómo le quedarían al beneficiario los marcos disponibles con foto, antes de asignarle uno.</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usuario toma o sube una foto; MediaPipe Face Mesh detecta el rostro (todo el procesamiento ocurre en el propio navegador, la foto nunca se sube a ningún servidor — RNF-02) y el sistema superpone en 2D el marco elegido, con ajuste manual de tamaño, altura y rotación.</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Secundario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RF-17, RF-18, RF-19; RNF-04 (Compatibilidad con gama baja)</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Hay al menos un marco disponible con foto cargada (RU-08).</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Ninguna (previsualización, no persiste datos).</w:t>
            </w:r>
          </w:p>
        </w:tc>
      </w:tr>
    </w:tbl>
    <w:p>
      <w:pPr>
        <w:spacing w:after="120"/>
      </w:pPr>
    </w:p>
    <w:p>
      <w:pPr>
        <w:spacing w:after="160"/>
      </w:pPr>
      <w:r>
        <w:rPr>
          <w:i/>
          <w:iCs/>
          <w:color w:val="555555"/>
          <w:sz w:val="20"/>
          <w:szCs w:val="20"/>
        </w:rPr>
        <w:t xml:space="preserve">Pantalla: Probador virtual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77"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usuario hace clic en "Sacar una foto" (A) o "Elegir un archivo" (B).</w:t>
            </w:r>
          </w:p>
        </w:tc>
        <w:tc>
          <w:tcPr>
            <w:tcW w:type="dxa" w:w="5040"/>
            <w:tcMar>
              <w:top w:type="dxa" w:w="60"/>
              <w:left w:type="dxa" w:w="80"/>
              <w:bottom w:type="dxa" w:w="60"/>
              <w:right w:type="dxa" w:w="80"/>
            </w:tcMar>
            <w:vAlign w:val="center"/>
          </w:tcPr>
          <w:p>
            <w:r>
              <w:rPr>
                <w:b w:val="false"/>
                <w:bCs w:val="false"/>
                <w:sz w:val="17"/>
                <w:szCs w:val="17"/>
              </w:rPr>
              <w:t xml:space="preserve">2. El sistema carga la foto y detecta el rostro en el propio navegador, sin mensaje de error si el detector inicializó bien (como en la captura, todavía sin foto).</w:t>
            </w:r>
          </w:p>
        </w:tc>
      </w:tr>
      <w:tr>
        <w:tc>
          <w:tcPr>
            <w:tcW w:type="dxa" w:w="5040"/>
            <w:tcMar>
              <w:top w:type="dxa" w:w="60"/>
              <w:left w:type="dxa" w:w="80"/>
              <w:bottom w:type="dxa" w:w="60"/>
              <w:right w:type="dxa" w:w="80"/>
            </w:tcMar>
            <w:vAlign w:val="center"/>
          </w:tcPr>
          <w:p>
            <w:r>
              <w:rPr>
                <w:b w:val="false"/>
                <w:bCs w:val="false"/>
                <w:sz w:val="17"/>
                <w:szCs w:val="17"/>
              </w:rPr>
              <w:t xml:space="preserve">3. Elige un marco de "Marcos con foto" (C, solo aparecen los disponibles que ya tienen imagen cargada).</w:t>
            </w:r>
          </w:p>
        </w:tc>
        <w:tc>
          <w:tcPr>
            <w:tcW w:type="dxa" w:w="5040"/>
            <w:tcMar>
              <w:top w:type="dxa" w:w="60"/>
              <w:left w:type="dxa" w:w="80"/>
              <w:bottom w:type="dxa" w:w="60"/>
              <w:right w:type="dxa" w:w="80"/>
            </w:tcMar>
            <w:vAlign w:val="center"/>
          </w:tcPr>
          <w:p>
            <w:r>
              <w:rPr>
                <w:b w:val="false"/>
                <w:bCs w:val="false"/>
                <w:sz w:val="17"/>
                <w:szCs w:val="17"/>
              </w:rPr>
              <w:t xml:space="preserve">4. El sistema superpone el marco en 2D sobre la foto y habilita el ajuste de Tamaño, Altura y Rotación.</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2a. El detector de rostros no pudo cargar (dispositivo o red): el sistema muestra "El probador no está disponible en este dispositivo" sin romper el resto de la aplicación.</w:t>
      </w:r>
    </w:p>
    <w:p>
      <w:pPr>
        <w:pStyle w:val="ListParagraph"/>
        <w:numPr>
          <w:ilvl w:val="0"/>
          <w:numId w:val="7"/>
        </w:numPr>
        <w:spacing w:after="70"/>
      </w:pPr>
      <w:r>
        <w:t xml:space="preserve">2b. No se detecta ningún rostro en la foto: el sistema pide subir otra foto, de frente y con buena luz.</w:t>
      </w:r>
    </w:p>
    <w:p>
      <w:pPr>
        <w:pStyle w:val="ListParagraph"/>
        <w:numPr>
          <w:ilvl w:val="0"/>
          <w:numId w:val="7"/>
        </w:numPr>
        <w:spacing w:after="70"/>
      </w:pPr>
      <w:r>
        <w:t xml:space="preserve">Nota de fidelidad: la captura muestra la pantalla lista para usarse (detector cargado, sin foto todavía) — a propósito no se subió ninguna foto para no usar la imagen de una persona real en la documentación. Los pasos 2 (RF-17) y 4 (RF-18) se verificaron por lectura de código, no por captura de pantalla.</w:t>
      </w:r>
    </w:p>
    <w:p>
      <w:pPr>
        <w:spacing w:after="200"/>
      </w:pPr>
    </w:p>
    <w:p>
      <w:pPr>
        <w:pStyle w:val="Heading1"/>
        <w:spacing w:after="180" w:before="420"/>
      </w:pPr>
      <w:r>
        <w:t xml:space="preserve">RU-17 — Catálogo: consultar y vender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RU-17 — Catálogo: consultar y vender (staff)</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Operador, 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Registrar la venta de un producto del catálogo de sol con descuento de stock.</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operador ve el catálogo (activos o todos) y, sobre un producto con stock, abre el formulario de venta en la misma fila.</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RF-29 (Registrar venta con descuento de stock)</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Hay al menos un producto activo con stock.</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Venta registrada; stock descontado.</w:t>
            </w:r>
          </w:p>
        </w:tc>
      </w:tr>
    </w:tbl>
    <w:p>
      <w:pPr>
        <w:spacing w:after="120"/>
      </w:pPr>
    </w:p>
    <w:p>
      <w:pPr>
        <w:spacing w:after="160"/>
      </w:pPr>
      <w:r>
        <w:rPr>
          <w:i/>
          <w:iCs/>
          <w:color w:val="555555"/>
          <w:sz w:val="20"/>
          <w:szCs w:val="20"/>
        </w:rPr>
        <w:t xml:space="preserve">Pantalla: Catálogo de venta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78"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operador filtra "Mostrar" (Activos/Todos) y ubica un producto con stock disponible.</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Hace clic en "Vender" (A).</w:t>
            </w:r>
          </w:p>
        </w:tc>
        <w:tc>
          <w:tcPr>
            <w:tcW w:type="dxa" w:w="5040"/>
            <w:tcMar>
              <w:top w:type="dxa" w:w="60"/>
              <w:left w:type="dxa" w:w="80"/>
              <w:bottom w:type="dxa" w:w="60"/>
              <w:right w:type="dxa" w:w="80"/>
            </w:tcMar>
            <w:vAlign w:val="center"/>
          </w:tcPr>
          <w:p>
            <w:r>
              <w:rPr>
                <w:b w:val="false"/>
                <w:bCs w:val="false"/>
                <w:sz w:val="17"/>
                <w:szCs w:val="17"/>
              </w:rPr>
              <w:t xml:space="preserve">3. El sistema despliega el formulario de venta en la misma fila (cantidad y comprador).</w:t>
            </w:r>
          </w:p>
        </w:tc>
      </w:tr>
      <w:tr>
        <w:tc>
          <w:tcPr>
            <w:tcW w:type="dxa" w:w="5040"/>
            <w:tcMar>
              <w:top w:type="dxa" w:w="60"/>
              <w:left w:type="dxa" w:w="80"/>
              <w:bottom w:type="dxa" w:w="60"/>
              <w:right w:type="dxa" w:w="80"/>
            </w:tcMar>
            <w:vAlign w:val="center"/>
          </w:tcPr>
          <w:p>
            <w:r>
              <w:rPr>
                <w:b w:val="false"/>
                <w:bCs w:val="false"/>
                <w:sz w:val="17"/>
                <w:szCs w:val="17"/>
              </w:rPr>
              <w:t xml:space="preserve">4. El operador confirma la venta.</w:t>
            </w:r>
          </w:p>
        </w:tc>
        <w:tc>
          <w:tcPr>
            <w:tcW w:type="dxa" w:w="5040"/>
            <w:tcMar>
              <w:top w:type="dxa" w:w="60"/>
              <w:left w:type="dxa" w:w="80"/>
              <w:bottom w:type="dxa" w:w="60"/>
              <w:right w:type="dxa" w:w="80"/>
            </w:tcMar>
            <w:vAlign w:val="center"/>
          </w:tcPr>
          <w:p>
            <w:r>
              <w:rPr>
                <w:b w:val="false"/>
                <w:bCs w:val="false"/>
                <w:sz w:val="17"/>
                <w:szCs w:val="17"/>
              </w:rPr>
              <w:t xml:space="preserve">5. El sistema descuenta el stock y registra la venta en el historial (RU-18).</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5a. Stock insuficiente al momento de confirmar: el sistema rechaza la venta con un mensaje y no descuenta stock.</w:t>
      </w:r>
    </w:p>
    <w:p>
      <w:pPr>
        <w:spacing w:after="200"/>
      </w:pPr>
    </w:p>
    <w:p>
      <w:pPr>
        <w:pStyle w:val="Heading1"/>
        <w:spacing w:after="180" w:before="420"/>
      </w:pPr>
      <w:r>
        <w:t xml:space="preserve">RU-18 — Catálogo: gestionar productos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RU-18 — Catálogo: gestionar productos (admin)</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Administrador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Mantener actualizado el catálogo de anteojos de sol: alta, edición, foto y baja de productos.</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administrador crea o edita un producto (nombre, descripción, precio, stock), le sube una foto, consulta su historial de ventas y puede darlo de baja de forma permanente.</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Primario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RF-30 (Gestionar stock del catálogo)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Sesión de ADMIN — el Operador ve el catálogo pero no "Nuevo producto" ni "Editar".</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Catálogo actualizado.</w:t>
            </w:r>
          </w:p>
        </w:tc>
      </w:tr>
    </w:tbl>
    <w:p>
      <w:pPr>
        <w:spacing w:after="120"/>
      </w:pPr>
    </w:p>
    <w:p>
      <w:pPr>
        <w:spacing w:after="160"/>
      </w:pPr>
      <w:r>
        <w:rPr>
          <w:i/>
          <w:iCs/>
          <w:color w:val="555555"/>
          <w:sz w:val="20"/>
          <w:szCs w:val="20"/>
        </w:rPr>
        <w:t xml:space="preserve">Pantalla: Catálogo — Gestión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79" cstate="none"/>
                          <a:srcRect/>
                          <a:stretch>
                            <a:fillRect/>
                          </a:stretch>
                        </pic:blipFill>
                        <pic:spPr bwMode="auto">
                          <a:xfrm>
                            <a:off x="0" y="0"/>
                            <a:ext cx="6276975" cy="3924300"/>
                          </a:xfrm>
                          <a:prstGeom prst="rect">
                            <a:avLst/>
                          </a:prstGeom>
                        </pic:spPr>
                      </pic:pic>
                    </a:graphicData>
                  </a:graphic>
                </wp:inline>
              </w:drawing>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56007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80" cstate="none"/>
                          <a:srcRect/>
                          <a:stretch>
                            <a:fillRect/>
                          </a:stretch>
                        </pic:blipFill>
                        <pic:spPr bwMode="auto">
                          <a:xfrm>
                            <a:off x="0" y="0"/>
                            <a:ext cx="6276975" cy="56007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(Alternativa) El administrador hace clic en "Nuevo producto" (A) y carga nombre, descripción, precio y stock.</w:t>
            </w:r>
          </w:p>
        </w:tc>
        <w:tc>
          <w:tcPr>
            <w:tcW w:type="dxa" w:w="5040"/>
            <w:tcMar>
              <w:top w:type="dxa" w:w="60"/>
              <w:left w:type="dxa" w:w="80"/>
              <w:bottom w:type="dxa" w:w="60"/>
              <w:right w:type="dxa" w:w="80"/>
            </w:tcMar>
            <w:vAlign w:val="center"/>
          </w:tcPr>
          <w:p>
            <w:r>
              <w:rPr>
                <w:b w:val="false"/>
                <w:bCs w:val="false"/>
                <w:sz w:val="17"/>
                <w:szCs w:val="17"/>
              </w:rPr>
              <w:t xml:space="preserve"/>
            </w:r>
          </w:p>
        </w:tc>
      </w:tr>
      <w:tr>
        <w:tc>
          <w:tcPr>
            <w:tcW w:type="dxa" w:w="5040"/>
            <w:tcMar>
              <w:top w:type="dxa" w:w="60"/>
              <w:left w:type="dxa" w:w="80"/>
              <w:bottom w:type="dxa" w:w="60"/>
              <w:right w:type="dxa" w:w="80"/>
            </w:tcMar>
            <w:vAlign w:val="center"/>
          </w:tcPr>
          <w:p>
            <w:r>
              <w:rPr>
                <w:b w:val="false"/>
                <w:bCs w:val="false"/>
                <w:sz w:val="17"/>
                <w:szCs w:val="17"/>
              </w:rPr>
              <w:t xml:space="preserve">2. Hace clic en Editar (B) sobre un producto existente.</w:t>
            </w:r>
          </w:p>
        </w:tc>
        <w:tc>
          <w:tcPr>
            <w:tcW w:type="dxa" w:w="5040"/>
            <w:tcMar>
              <w:top w:type="dxa" w:w="60"/>
              <w:left w:type="dxa" w:w="80"/>
              <w:bottom w:type="dxa" w:w="60"/>
              <w:right w:type="dxa" w:w="80"/>
            </w:tcMar>
            <w:vAlign w:val="center"/>
          </w:tcPr>
          <w:p>
            <w:r>
              <w:rPr>
                <w:b w:val="false"/>
                <w:bCs w:val="false"/>
                <w:sz w:val="17"/>
                <w:szCs w:val="17"/>
              </w:rPr>
              <w:t xml:space="preserve">El sistema abre su ficha con Precio/Stock editables (A) y el historial de ventas (C) de ese producto.</w:t>
            </w:r>
          </w:p>
        </w:tc>
      </w:tr>
      <w:tr>
        <w:tc>
          <w:tcPr>
            <w:tcW w:type="dxa" w:w="5040"/>
            <w:tcMar>
              <w:top w:type="dxa" w:w="60"/>
              <w:left w:type="dxa" w:w="80"/>
              <w:bottom w:type="dxa" w:w="60"/>
              <w:right w:type="dxa" w:w="80"/>
            </w:tcMar>
            <w:vAlign w:val="center"/>
          </w:tcPr>
          <w:p>
            <w:r>
              <w:rPr>
                <w:b w:val="false"/>
                <w:bCs w:val="false"/>
                <w:sz w:val="17"/>
                <w:szCs w:val="17"/>
              </w:rPr>
              <w:t xml:space="preserve">3. Corrige los datos y hace clic en "Guardar cambios".</w:t>
            </w:r>
          </w:p>
        </w:tc>
        <w:tc>
          <w:tcPr>
            <w:tcW w:type="dxa" w:w="5040"/>
            <w:tcMar>
              <w:top w:type="dxa" w:w="60"/>
              <w:left w:type="dxa" w:w="80"/>
              <w:bottom w:type="dxa" w:w="60"/>
              <w:right w:type="dxa" w:w="80"/>
            </w:tcMar>
            <w:vAlign w:val="center"/>
          </w:tcPr>
          <w:p>
            <w:r>
              <w:rPr>
                <w:b w:val="false"/>
                <w:bCs w:val="false"/>
                <w:sz w:val="17"/>
                <w:szCs w:val="17"/>
              </w:rPr>
              <w:t xml:space="preserve">El sistema actualiza el producto.</w:t>
            </w:r>
          </w:p>
        </w:tc>
      </w:tr>
      <w:tr>
        <w:tc>
          <w:tcPr>
            <w:tcW w:type="dxa" w:w="5040"/>
            <w:tcMar>
              <w:top w:type="dxa" w:w="60"/>
              <w:left w:type="dxa" w:w="80"/>
              <w:bottom w:type="dxa" w:w="60"/>
              <w:right w:type="dxa" w:w="80"/>
            </w:tcMar>
            <w:vAlign w:val="center"/>
          </w:tcPr>
          <w:p>
            <w:r>
              <w:rPr>
                <w:b w:val="false"/>
                <w:bCs w:val="false"/>
                <w:sz w:val="17"/>
                <w:szCs w:val="17"/>
              </w:rPr>
              <w:t xml:space="preserve">4. (Opcional) Hace clic en "Subir una foto" (B).</w:t>
            </w:r>
          </w:p>
        </w:tc>
        <w:tc>
          <w:tcPr>
            <w:tcW w:type="dxa" w:w="5040"/>
            <w:tcMar>
              <w:top w:type="dxa" w:w="60"/>
              <w:left w:type="dxa" w:w="80"/>
              <w:bottom w:type="dxa" w:w="60"/>
              <w:right w:type="dxa" w:w="80"/>
            </w:tcMar>
            <w:vAlign w:val="center"/>
          </w:tcPr>
          <w:p>
            <w:r>
              <w:rPr>
                <w:b w:val="false"/>
                <w:bCs w:val="false"/>
                <w:sz w:val="17"/>
                <w:szCs w:val="17"/>
              </w:rPr>
              <w:t xml:space="preserve">El sistema guarda la imagen, visible luego en el catálogo público y en el del beneficiario.</w:t>
            </w:r>
          </w:p>
        </w:tc>
      </w:tr>
      <w:tr>
        <w:tc>
          <w:tcPr>
            <w:tcW w:type="dxa" w:w="5040"/>
            <w:tcMar>
              <w:top w:type="dxa" w:w="60"/>
              <w:left w:type="dxa" w:w="80"/>
              <w:bottom w:type="dxa" w:w="60"/>
              <w:right w:type="dxa" w:w="80"/>
            </w:tcMar>
            <w:vAlign w:val="center"/>
          </w:tcPr>
          <w:p>
            <w:r>
              <w:rPr>
                <w:b w:val="false"/>
                <w:bCs w:val="false"/>
                <w:sz w:val="17"/>
                <w:szCs w:val="17"/>
              </w:rPr>
              <w:t xml:space="preserve">5. (Alternativa) Hace clic en "Dar de baja" (D).</w:t>
            </w:r>
          </w:p>
        </w:tc>
        <w:tc>
          <w:tcPr>
            <w:tcW w:type="dxa" w:w="5040"/>
            <w:tcMar>
              <w:top w:type="dxa" w:w="60"/>
              <w:left w:type="dxa" w:w="80"/>
              <w:bottom w:type="dxa" w:w="60"/>
              <w:right w:type="dxa" w:w="80"/>
            </w:tcMar>
            <w:vAlign w:val="center"/>
          </w:tcPr>
          <w:p>
            <w:r>
              <w:rPr>
                <w:b w:val="false"/>
                <w:bCs w:val="false"/>
                <w:sz w:val="17"/>
                <w:szCs w:val="17"/>
              </w:rPr>
              <w:t xml:space="preserve">El sistema lo pasa a DISCONTINUED de forma permanente ("no se puede volver a activar", según el propio aviso de la pantalla) — no borra su historial de ventas ni desaparece del historial, solo deja de listarse como activo.</w:t>
            </w:r>
          </w:p>
        </w:tc>
      </w:tr>
    </w:tbl>
    <w:p>
      <w:pPr>
        <w:spacing w:after="200"/>
      </w:pPr>
    </w:p>
    <w:p>
      <w:pPr>
        <w:pStyle w:val="Heading1"/>
        <w:spacing w:after="180" w:before="420"/>
      </w:pPr>
      <w:r>
        <w:t xml:space="preserve">RU-19 — Catálogo: vista del beneficiario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F2F2F2" w:color="auto" w:val="clear"/>
            <w:tcMar>
              <w:top w:type="dxa" w:w="60"/>
              <w:left w:type="dxa" w:w="80"/>
              <w:bottom w:type="dxa" w:w="60"/>
              <w:right w:type="dxa" w:w="80"/>
            </w:tcMar>
            <w:vAlign w:val="center"/>
          </w:tcPr>
          <w:p>
            <w:r>
              <w:rPr>
                <w:b/>
                <w:bCs/>
                <w:sz w:val="18"/>
                <w:szCs w:val="18"/>
              </w:rPr>
              <w:t xml:space="preserve">Caso de uso</w:t>
            </w:r>
          </w:p>
        </w:tc>
        <w:tc>
          <w:tcPr>
            <w:tcW w:type="dxa" w:w="7680"/>
            <w:tcMar>
              <w:top w:type="dxa" w:w="60"/>
              <w:left w:type="dxa" w:w="80"/>
              <w:bottom w:type="dxa" w:w="60"/>
              <w:right w:type="dxa" w:w="80"/>
            </w:tcMar>
            <w:vAlign w:val="center"/>
          </w:tcPr>
          <w:p>
            <w:r>
              <w:rPr>
                <w:b w:val="false"/>
                <w:bCs w:val="false"/>
                <w:sz w:val="18"/>
                <w:szCs w:val="18"/>
              </w:rPr>
              <w:t xml:space="preserve">RU-19 — Catálogo: vista del 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Actores</w:t>
            </w:r>
          </w:p>
        </w:tc>
        <w:tc>
          <w:tcPr>
            <w:tcW w:type="dxa" w:w="7680"/>
            <w:tcMar>
              <w:top w:type="dxa" w:w="60"/>
              <w:left w:type="dxa" w:w="80"/>
              <w:bottom w:type="dxa" w:w="60"/>
              <w:right w:type="dxa" w:w="80"/>
            </w:tcMar>
            <w:vAlign w:val="center"/>
          </w:tcPr>
          <w:p>
            <w:r>
              <w:rPr>
                <w:b w:val="false"/>
                <w:bCs w:val="false"/>
                <w:sz w:val="18"/>
                <w:szCs w:val="18"/>
              </w:rPr>
              <w:t xml:space="preserve">Beneficiario</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Propósito</w:t>
            </w:r>
          </w:p>
        </w:tc>
        <w:tc>
          <w:tcPr>
            <w:tcW w:type="dxa" w:w="7680"/>
            <w:tcMar>
              <w:top w:type="dxa" w:w="60"/>
              <w:left w:type="dxa" w:w="80"/>
              <w:bottom w:type="dxa" w:w="60"/>
              <w:right w:type="dxa" w:w="80"/>
            </w:tcMar>
            <w:vAlign w:val="center"/>
          </w:tcPr>
          <w:p>
            <w:r>
              <w:rPr>
                <w:b w:val="false"/>
                <w:bCs w:val="false"/>
                <w:sz w:val="18"/>
                <w:szCs w:val="18"/>
              </w:rPr>
              <w:t xml:space="preserve">Permitir que un beneficiario autenticado vea el catálogo de anteojos de sol desde su propio portal.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Resumen</w:t>
            </w:r>
          </w:p>
        </w:tc>
        <w:tc>
          <w:tcPr>
            <w:tcW w:type="dxa" w:w="7680"/>
            <w:tcMar>
              <w:top w:type="dxa" w:w="60"/>
              <w:left w:type="dxa" w:w="80"/>
              <w:bottom w:type="dxa" w:w="60"/>
              <w:right w:type="dxa" w:w="80"/>
            </w:tcMar>
            <w:vAlign w:val="center"/>
          </w:tcPr>
          <w:p>
            <w:r>
              <w:rPr>
                <w:b w:val="false"/>
                <w:bCs w:val="false"/>
                <w:sz w:val="18"/>
                <w:szCs w:val="18"/>
              </w:rPr>
              <w:t xml:space="preserve">El sistema muestra el mismo listado de productos activos que ve el staff, con precio y stock.</w:t>
            </w:r>
          </w:p>
        </w:tc>
      </w:tr>
      <w:tr>
        <w:tc>
          <w:tcPr>
            <w:tcW w:type="dxa" w:w="2400"/>
            <w:shd w:fill="F2F2F2" w:color="auto" w:val="clear"/>
            <w:tcMar>
              <w:top w:type="dxa" w:w="60"/>
              <w:left w:type="dxa" w:w="80"/>
              <w:bottom w:type="dxa" w:w="60"/>
              <w:right w:type="dxa" w:w="80"/>
            </w:tcMar>
            <w:vAlign w:val="center"/>
          </w:tcPr>
          <w:p>
            <w:r>
              <w:rPr>
                <w:b/>
                <w:bCs/>
                <w:sz w:val="18"/>
                <w:szCs w:val="18"/>
              </w:rPr>
              <w:t xml:space="preserve">Tipo</w:t>
            </w:r>
          </w:p>
        </w:tc>
        <w:tc>
          <w:tcPr>
            <w:tcW w:type="dxa" w:w="7680"/>
            <w:tcMar>
              <w:top w:type="dxa" w:w="60"/>
              <w:left w:type="dxa" w:w="80"/>
              <w:bottom w:type="dxa" w:w="60"/>
              <w:right w:type="dxa" w:w="80"/>
            </w:tcMar>
            <w:vAlign w:val="center"/>
          </w:tcPr>
          <w:p>
            <w:r>
              <w:rPr>
                <w:b w:val="false"/>
                <w:bCs w:val="false"/>
                <w:sz w:val="18"/>
                <w:szCs w:val="18"/>
              </w:rPr>
              <w:t xml:space="preserve">Secundario y real</w:t>
            </w:r>
          </w:p>
        </w:tc>
      </w:tr>
      <w:tr>
        <w:tc>
          <w:tcPr>
            <w:tcW w:type="dxa" w:w="2400"/>
            <w:shd w:fill="F2F2F2" w:color="auto" w:val="clear"/>
            <w:tcMar>
              <w:top w:type="dxa" w:w="60"/>
              <w:left w:type="dxa" w:w="80"/>
              <w:bottom w:type="dxa" w:w="60"/>
              <w:right w:type="dxa" w:w="80"/>
            </w:tcMar>
            <w:vAlign w:val="center"/>
          </w:tcPr>
          <w:p>
            <w:r>
              <w:rPr>
                <w:b/>
                <w:bCs/>
                <w:sz w:val="18"/>
                <w:szCs w:val="18"/>
              </w:rPr>
              <w:t xml:space="preserve">Referencias cruzadas</w:t>
            </w:r>
          </w:p>
        </w:tc>
        <w:tc>
          <w:tcPr>
            <w:tcW w:type="dxa" w:w="7680"/>
            <w:tcMar>
              <w:top w:type="dxa" w:w="60"/>
              <w:left w:type="dxa" w:w="80"/>
              <w:bottom w:type="dxa" w:w="60"/>
              <w:right w:type="dxa" w:w="80"/>
            </w:tcMar>
            <w:vAlign w:val="center"/>
          </w:tcPr>
          <w:p>
            <w:r>
              <w:rPr>
                <w:b w:val="false"/>
                <w:bCs w:val="false"/>
                <w:sz w:val="18"/>
                <w:szCs w:val="18"/>
              </w:rPr>
              <w:t xml:space="preserve">RF-28 (Catálogo digital de anteojos de sol)</w:t>
            </w:r>
          </w:p>
        </w:tc>
      </w:tr>
      <w:tr>
        <w:tc>
          <w:tcPr>
            <w:tcW w:type="dxa" w:w="2400"/>
            <w:shd w:fill="F2F2F2" w:color="auto" w:val="clear"/>
            <w:tcMar>
              <w:top w:type="dxa" w:w="60"/>
              <w:left w:type="dxa" w:w="80"/>
              <w:bottom w:type="dxa" w:w="60"/>
              <w:right w:type="dxa" w:w="80"/>
            </w:tcMar>
            <w:vAlign w:val="center"/>
          </w:tcPr>
          <w:p>
            <w:r>
              <w:rPr>
                <w:b/>
                <w:bCs/>
                <w:sz w:val="18"/>
                <w:szCs w:val="18"/>
              </w:rPr>
              <w:t xml:space="preserve">Precondiciones</w:t>
            </w:r>
          </w:p>
        </w:tc>
        <w:tc>
          <w:tcPr>
            <w:tcW w:type="dxa" w:w="7680"/>
            <w:tcMar>
              <w:top w:type="dxa" w:w="60"/>
              <w:left w:type="dxa" w:w="80"/>
              <w:bottom w:type="dxa" w:w="60"/>
              <w:right w:type="dxa" w:w="80"/>
            </w:tcMar>
            <w:vAlign w:val="center"/>
          </w:tcPr>
          <w:p>
            <w:r>
              <w:rPr>
                <w:b w:val="false"/>
                <w:bCs w:val="false"/>
                <w:sz w:val="18"/>
                <w:szCs w:val="18"/>
              </w:rPr>
              <w:t xml:space="preserve">El beneficiario tiene sesión iniciada.</w:t>
            </w:r>
          </w:p>
        </w:tc>
      </w:tr>
      <w:tr>
        <w:tc>
          <w:tcPr>
            <w:tcW w:type="dxa" w:w="2400"/>
            <w:shd w:fill="F2F2F2" w:color="auto" w:val="clear"/>
            <w:tcMar>
              <w:top w:type="dxa" w:w="60"/>
              <w:left w:type="dxa" w:w="80"/>
              <w:bottom w:type="dxa" w:w="60"/>
              <w:right w:type="dxa" w:w="80"/>
            </w:tcMar>
            <w:vAlign w:val="center"/>
          </w:tcPr>
          <w:p>
            <w:r>
              <w:rPr>
                <w:b/>
                <w:bCs/>
                <w:sz w:val="18"/>
                <w:szCs w:val="18"/>
              </w:rPr>
              <w:t xml:space="preserve">Postcondiciones</w:t>
            </w:r>
          </w:p>
        </w:tc>
        <w:tc>
          <w:tcPr>
            <w:tcW w:type="dxa" w:w="7680"/>
            <w:tcMar>
              <w:top w:type="dxa" w:w="60"/>
              <w:left w:type="dxa" w:w="80"/>
              <w:bottom w:type="dxa" w:w="60"/>
              <w:right w:type="dxa" w:w="80"/>
            </w:tcMar>
            <w:vAlign w:val="center"/>
          </w:tcPr>
          <w:p>
            <w:r>
              <w:rPr>
                <w:b w:val="false"/>
                <w:bCs w:val="false"/>
                <w:sz w:val="18"/>
                <w:szCs w:val="18"/>
              </w:rPr>
              <w:t xml:space="preserve">Ninguna (consulta).</w:t>
            </w:r>
          </w:p>
        </w:tc>
      </w:tr>
    </w:tbl>
    <w:p>
      <w:pPr>
        <w:spacing w:after="120"/>
      </w:pPr>
    </w:p>
    <w:p>
      <w:pPr>
        <w:spacing w:after="160"/>
      </w:pPr>
      <w:r>
        <w:rPr>
          <w:i/>
          <w:iCs/>
          <w:color w:val="555555"/>
          <w:sz w:val="20"/>
          <w:szCs w:val="20"/>
        </w:rPr>
        <w:t xml:space="preserve">Pantalla: Autogestión — Catálogo de sol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9243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81" cstate="none"/>
                          <a:srcRect/>
                          <a:stretch>
                            <a:fillRect/>
                          </a:stretch>
                        </pic:blipFill>
                        <pic:spPr bwMode="auto">
                          <a:xfrm>
                            <a:off x="0" y="0"/>
                            <a:ext cx="6276975" cy="3924300"/>
                          </a:xfrm>
                          <a:prstGeom prst="rect">
                            <a:avLst/>
                          </a:prstGeom>
                        </pic:spPr>
                      </pic:pic>
                    </a:graphicData>
                  </a:graphic>
                </wp:inline>
              </w:drawing>
            </w:r>
          </w:p>
        </w:tc>
      </w:tr>
    </w:tbl>
    <w:p>
      <w:pPr>
        <w:spacing w:after="160"/>
      </w:pPr>
    </w:p>
    <w:p>
      <w:pPr>
        <w:spacing w:after="80" w:before="160"/>
      </w:pPr>
      <w:r>
        <w:rPr>
          <w:b/>
          <w:bCs/>
          <w:i/>
          <w:iCs/>
          <w:sz w:val="21"/>
          <w:szCs w:val="21"/>
        </w:rPr>
        <w:t xml:space="preserve">Diálogo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D9D9" w:color="auto" w:val="clear"/>
            <w:tcMar>
              <w:top w:type="dxa" w:w="60"/>
              <w:left w:type="dxa" w:w="80"/>
              <w:bottom w:type="dxa" w:w="60"/>
              <w:right w:type="dxa" w:w="80"/>
            </w:tcMar>
            <w:vAlign w:val="center"/>
          </w:tcPr>
          <w:p>
            <w:r>
              <w:rPr>
                <w:b/>
                <w:bCs/>
                <w:sz w:val="18"/>
                <w:szCs w:val="18"/>
              </w:rPr>
              <w:t xml:space="preserve">Acción de los actores</w:t>
            </w:r>
          </w:p>
        </w:tc>
        <w:tc>
          <w:tcPr>
            <w:tcW w:type="dxa" w:w="5040"/>
            <w:shd w:fill="D9D9D9" w:color="auto" w:val="clear"/>
            <w:tcMar>
              <w:top w:type="dxa" w:w="60"/>
              <w:left w:type="dxa" w:w="80"/>
              <w:bottom w:type="dxa" w:w="60"/>
              <w:right w:type="dxa" w:w="80"/>
            </w:tcMar>
            <w:vAlign w:val="center"/>
          </w:tcPr>
          <w:p>
            <w:r>
              <w:rPr>
                <w:b/>
                <w:bCs/>
                <w:sz w:val="18"/>
                <w:szCs w:val="18"/>
              </w:rPr>
              <w:t xml:space="preserve">Respuesta del sistema</w:t>
            </w:r>
          </w:p>
        </w:tc>
      </w:tr>
      <w:tr>
        <w:tc>
          <w:tcPr>
            <w:tcW w:type="dxa" w:w="5040"/>
            <w:tcMar>
              <w:top w:type="dxa" w:w="60"/>
              <w:left w:type="dxa" w:w="80"/>
              <w:bottom w:type="dxa" w:w="60"/>
              <w:right w:type="dxa" w:w="80"/>
            </w:tcMar>
            <w:vAlign w:val="center"/>
          </w:tcPr>
          <w:p>
            <w:r>
              <w:rPr>
                <w:b w:val="false"/>
                <w:bCs w:val="false"/>
                <w:sz w:val="17"/>
                <w:szCs w:val="17"/>
              </w:rPr>
              <w:t xml:space="preserve">1. El beneficiario entra a "Catálogo de Sol" desde su portal.</w:t>
            </w:r>
          </w:p>
        </w:tc>
        <w:tc>
          <w:tcPr>
            <w:tcW w:type="dxa" w:w="5040"/>
            <w:tcMar>
              <w:top w:type="dxa" w:w="60"/>
              <w:left w:type="dxa" w:w="80"/>
              <w:bottom w:type="dxa" w:w="60"/>
              <w:right w:type="dxa" w:w="80"/>
            </w:tcMar>
            <w:vAlign w:val="center"/>
          </w:tcPr>
          <w:p>
            <w:r>
              <w:rPr>
                <w:b w:val="false"/>
                <w:bCs w:val="false"/>
                <w:sz w:val="17"/>
                <w:szCs w:val="17"/>
              </w:rPr>
              <w:t xml:space="preserve">2. El sistema muestra los productos activos con precio y stock, igual que en la vista del staff.</w:t>
            </w:r>
          </w:p>
        </w:tc>
      </w:tr>
    </w:tbl>
    <w:p>
      <w:pPr>
        <w:spacing w:after="100"/>
      </w:pPr>
    </w:p>
    <w:p>
      <w:pPr>
        <w:spacing w:after="80" w:before="160"/>
      </w:pPr>
      <w:r>
        <w:rPr>
          <w:b/>
          <w:bCs/>
          <w:i/>
          <w:iCs/>
          <w:sz w:val="21"/>
          <w:szCs w:val="21"/>
        </w:rPr>
        <w:t xml:space="preserve">Flujos alternativos</w:t>
      </w:r>
    </w:p>
    <w:p>
      <w:pPr>
        <w:pStyle w:val="ListParagraph"/>
        <w:numPr>
          <w:ilvl w:val="0"/>
          <w:numId w:val="7"/>
        </w:numPr>
        <w:spacing w:after="70"/>
      </w:pPr>
      <w:r>
        <w:t xml:space="preserve">Inconsistencia de permisos detectada: el componente de listado es el mismo para todos los roles y no oculta el botón "Vender" (A) para un Beneficiario, aunque el backend rechaza con 403 cualquier intento de venta que no venga de ADMIN u OPERATOR (SecurityConfig solo habilita GET /v1/catalog/products para APPLICANT). El botón queda visible pero inoperante para este rol.</w:t>
      </w:r>
    </w:p>
    <w:p>
      <w:pPr>
        <w:spacing w:after="200"/>
      </w:pPr>
    </w:p>
    <w:p>
      <w:pPr>
        <w:pStyle w:val="Heading1"/>
        <w:spacing w:after="180" w:before="420"/>
      </w:pPr>
      <w:r>
        <w:t xml:space="preserve">Notas de trazabilidad</w:t>
      </w:r>
    </w:p>
    <w:p>
      <w:pPr>
        <w:pStyle w:val="ListParagraph"/>
        <w:numPr>
          <w:ilvl w:val="0"/>
          <w:numId w:val="7"/>
        </w:numPr>
        <w:spacing w:after="70"/>
      </w:pPr>
      <w:r>
        <w:t xml:space="preserve">Cada RU referencia su(s) RF/RNF del SRS y su mockup real en docs/mockups/; cualquier cambio de campo, botón o ruta en el frontend debe reflejarse acá y en las capturas anotadas.</w:t>
      </w:r>
    </w:p>
    <w:p>
      <w:pPr>
        <w:pStyle w:val="ListParagraph"/>
        <w:numPr>
          <w:ilvl w:val="0"/>
          <w:numId w:val="7"/>
        </w:numPr>
        <w:spacing w:after="70"/>
      </w:pPr>
      <w:r>
        <w:t xml:space="preserve">Las letras que marcan cada captura identifican un control o dato concreto de la pantalla real (resuelto contra el DOM en vivo, no dibujado a mano), y se referencian igual en ambas columnas del diálogo.</w:t>
      </w:r>
    </w:p>
    <w:p>
      <w:pPr>
        <w:pStyle w:val="ListParagraph"/>
        <w:numPr>
          <w:ilvl w:val="0"/>
          <w:numId w:val="7"/>
        </w:numPr>
        <w:spacing w:after="70"/>
      </w:pPr>
      <w:r>
        <w:t xml:space="preserve">Dos brechas de implementación quedaron documentadas explícitamente porque afectan directamente el diseño de interfaz: la validación de identidad (RF-02/RF-06, sin UI ni endpoint) en RU-04, y la inconsistencia de permisos del botón "Vender" en RU-19.</w:t>
      </w:r>
    </w:p>
    <w:p>
      <w:pPr>
        <w:pStyle w:val="ListParagraph"/>
        <w:numPr>
          <w:ilvl w:val="0"/>
          <w:numId w:val="7"/>
        </w:numPr>
        <w:spacing w:after="70"/>
      </w:pPr>
      <w:r>
        <w:t xml:space="preserve">Las validaciones "no bloqueantes, a criterio del operador" (vigencia ANSES) son decisiones de diseño explícitas del SRS (RF-05), no omisiones.</w:t>
      </w:r>
    </w:p>
    <w:p>
      <w:r>
        <w:br w:type="page"/>
      </w:r>
    </w:p>
    <w:p>
      <w:pPr>
        <w:spacing w:before="1000"/>
      </w:pPr>
    </w:p>
    <w:p>
      <w:pPr>
        <w:spacing w:after="200"/>
        <w:jc w:val="center"/>
      </w:pPr>
      <w:r>
        <w:rPr>
          <w:b/>
          <w:bCs/>
          <w:sz w:val="38"/>
          <w:szCs w:val="38"/>
        </w:rPr>
        <w:t xml:space="preserve">Diagramas de Colaboración</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Complementa la Vista de Procesos del Documento de Arquitectura · Proyecto Final UTN-FRT 2026 · ID T045</w:t>
      </w:r>
    </w:p>
    <w:p>
      <w:r>
        <w:br w:type="page"/>
      </w:r>
    </w:p>
    <w:p>
      <w:pPr>
        <w:spacing w:after="140"/>
      </w:pPr>
      <w:r>
        <w:t xml:space="preserve">Notación UML de diagramas de colaboración/comunicación: objetos como cajas, enlaces (asociaciones) entre los que se comunican, y mensajes numerados sobre el enlace en el orden en que ocurren (1, 2, 2.1, 3, …). Son la contracara de los diagramas de secuencia de la Vista de Procesos del Documento de Arquitectura: mismas interacciones, foco en quién habla con quién en lugar de en la línea de tiempo. Se eligieron ocho escenarios distintos a los de la Vista de Procesos (salvo la asignación de marco, que se repite por ser el caso más representativo) para no duplicar contenido y cubrir más patrones arquitectónicos.</w:t>
      </w:r>
    </w:p>
    <w:p>
      <w:pPr>
        <w:spacing w:after="140"/>
      </w:pPr>
      <w:r>
        <w:rPr>
          <w:i/>
          <w:iCs/>
        </w:rPr>
        <w:t xml:space="preserve">Cada diagrama fue verificado contra el código real (orchestrators y ServiceHandler del backend), no inferido del diseño en abstracto.</w:t>
      </w:r>
    </w:p>
    <w:p>
      <w:pPr>
        <w:pStyle w:val="Heading1"/>
        <w:spacing w:after="180" w:before="420"/>
      </w:pPr>
      <w:r>
        <w:t xml:space="preserve">CD-1 — Registrar solicitante (UC-01)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0193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82" cstate="none"/>
                          <a:srcRect/>
                          <a:stretch>
                            <a:fillRect/>
                          </a:stretch>
                        </pic:blipFill>
                        <pic:spPr bwMode="auto">
                          <a:xfrm>
                            <a:off x="0" y="0"/>
                            <a:ext cx="6276975" cy="2019300"/>
                          </a:xfrm>
                          <a:prstGeom prst="rect">
                            <a:avLst/>
                          </a:prstGeom>
                        </pic:spPr>
                      </pic:pic>
                    </a:graphicData>
                  </a:graphic>
                </wp:inline>
              </w:drawing>
            </w:r>
          </w:p>
        </w:tc>
      </w:tr>
    </w:tbl>
    <w:p>
      <w:pPr>
        <w:spacing w:after="100"/>
      </w:pPr>
    </w:p>
    <w:p>
      <w:pPr>
        <w:spacing w:after="140"/>
      </w:pPr>
      <w:r>
        <w:t xml:space="preserve">Ejemplo de orchestrator "delgado": un único dominio (applicants) está involucrado, así que ApplicantUseCaseHandler no coordina nada — se limita a delegar en ApplicantServiceHandler. Este patrón se repite en la mayoría de las altas simples del sistema (donantes, marcos a mano, productos del catálogo).</w:t>
      </w:r>
    </w:p>
    <w:p>
      <w:pPr>
        <w:pStyle w:val="Heading1"/>
        <w:spacing w:after="180" w:before="420"/>
      </w:pPr>
      <w:r>
        <w:t xml:space="preserve">CD-2 — Iniciar sesión (login)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7526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83" cstate="none"/>
                          <a:srcRect/>
                          <a:stretch>
                            <a:fillRect/>
                          </a:stretch>
                        </pic:blipFill>
                        <pic:spPr bwMode="auto">
                          <a:xfrm>
                            <a:off x="0" y="0"/>
                            <a:ext cx="6276975" cy="1752600"/>
                          </a:xfrm>
                          <a:prstGeom prst="rect">
                            <a:avLst/>
                          </a:prstGeom>
                        </pic:spPr>
                      </pic:pic>
                    </a:graphicData>
                  </a:graphic>
                </wp:inline>
              </w:drawing>
            </w:r>
          </w:p>
        </w:tc>
      </w:tr>
    </w:tbl>
    <w:p>
      <w:pPr>
        <w:spacing w:after="100"/>
      </w:pPr>
    </w:p>
    <w:p>
      <w:pPr>
        <w:spacing w:after="140"/>
      </w:pPr>
      <w:r>
        <w:t xml:space="preserve">Corrige una simplificación excesiva que había quedado en la Vista de Procesos original: el orchestrator (AuthUseCaseHandler) no llama a JwtService ni al repositorio — hace un único passthrough a SecurityServiceHandler.login(dto), que puertas adentro resuelve la búsqueda del usuario, la verificación de la contraseña y la generación del JWT.</w:t>
      </w:r>
    </w:p>
    <w:p>
      <w:pPr>
        <w:pStyle w:val="Heading1"/>
        <w:spacing w:after="180" w:before="420"/>
      </w:pPr>
      <w:r>
        <w:t xml:space="preserve">CD-3 — Cargar y verificar certificado ANSES (UC-03/04/05)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44792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84" cstate="none"/>
                          <a:srcRect/>
                          <a:stretch>
                            <a:fillRect/>
                          </a:stretch>
                        </pic:blipFill>
                        <pic:spPr bwMode="auto">
                          <a:xfrm>
                            <a:off x="0" y="0"/>
                            <a:ext cx="6276975" cy="2447925"/>
                          </a:xfrm>
                          <a:prstGeom prst="rect">
                            <a:avLst/>
                          </a:prstGeom>
                        </pic:spPr>
                      </pic:pic>
                    </a:graphicData>
                  </a:graphic>
                </wp:inline>
              </w:drawing>
            </w:r>
          </w:p>
        </w:tc>
      </w:tr>
    </w:tbl>
    <w:p>
      <w:pPr>
        <w:spacing w:after="100"/>
      </w:pPr>
    </w:p>
    <w:p>
      <w:pPr>
        <w:spacing w:after="140"/>
      </w:pPr>
      <w:r>
        <w:t xml:space="preserve">Un único ServiceHandler (applicants) combinando sus tres colaboradores permitidos: un Helper del mismo dominio (AnsesCertificateHelper, que decodifica el código de barras), un cliente de terceros (R2StorageClient) y su propio repositorio. No hay orchestrator cross-domain porque no hace falta: todo el caso de uso vive en applicants.</w:t>
      </w:r>
    </w:p>
    <w:p>
      <w:pPr>
        <w:pStyle w:val="Heading1"/>
        <w:spacing w:after="180" w:before="420"/>
      </w:pPr>
      <w:r>
        <w:t xml:space="preserve">CD-4 — Asignar marco a beneficiario (UC-15)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2885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85" cstate="none"/>
                          <a:srcRect/>
                          <a:stretch>
                            <a:fillRect/>
                          </a:stretch>
                        </pic:blipFill>
                        <pic:spPr bwMode="auto">
                          <a:xfrm>
                            <a:off x="0" y="0"/>
                            <a:ext cx="6276975" cy="2228850"/>
                          </a:xfrm>
                          <a:prstGeom prst="rect">
                            <a:avLst/>
                          </a:prstGeom>
                        </pic:spPr>
                      </pic:pic>
                    </a:graphicData>
                  </a:graphic>
                </wp:inline>
              </w:drawing>
            </w:r>
          </w:p>
        </w:tc>
      </w:tr>
    </w:tbl>
    <w:p>
      <w:pPr>
        <w:spacing w:after="100"/>
      </w:pPr>
    </w:p>
    <w:p>
      <w:pPr>
        <w:spacing w:after="140"/>
      </w:pPr>
      <w:r>
        <w:t xml:space="preserve">El escenario que más dominios cruza del sistema. Los tres mensajes cross-domain (2, 3, 4) salen todos de AssignmentUseCaseHandler; AssignmentServiceHandler (mensaje 5) solo conoce su propio repositorio. Es la contraparte en colaboración del diagrama de secuencia de la sección 4.2 del Documento de Arquitectura.</w:t>
      </w:r>
    </w:p>
    <w:p>
      <w:pPr>
        <w:pStyle w:val="Heading1"/>
        <w:spacing w:after="180" w:before="420"/>
      </w:pPr>
      <w:r>
        <w:t xml:space="preserve">CD-5 — Cargar comprobante de bono contribución (UC-20b)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2573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86" cstate="none"/>
                          <a:srcRect/>
                          <a:stretch>
                            <a:fillRect/>
                          </a:stretch>
                        </pic:blipFill>
                        <pic:spPr bwMode="auto">
                          <a:xfrm>
                            <a:off x="0" y="0"/>
                            <a:ext cx="6276975" cy="1257300"/>
                          </a:xfrm>
                          <a:prstGeom prst="rect">
                            <a:avLst/>
                          </a:prstGeom>
                        </pic:spPr>
                      </pic:pic>
                    </a:graphicData>
                  </a:graphic>
                </wp:inline>
              </w:drawing>
            </w:r>
          </w:p>
        </w:tc>
      </w:tr>
    </w:tbl>
    <w:p>
      <w:pPr>
        <w:spacing w:after="100"/>
      </w:pPr>
    </w:p>
    <w:p>
      <w:pPr>
        <w:spacing w:after="140"/>
      </w:pPr>
      <w:r>
        <w:t xml:space="preserve">El beneficiario sube el comprobante desde el portal de autogestión: el orchestrator de appointments delega en un único colaborador, AppointmentServiceHandler (que sube el archivo a R2 y deja el turno en PENDING_REVIEW). A diferencia de la versión anterior de este flujo, subir el comprobante ya no confirma el turno ni dispara notificación — eso ahora es un paso aparte, a cargo de un operador (CD-8).</w:t>
      </w:r>
    </w:p>
    <w:p>
      <w:pPr>
        <w:pStyle w:val="Heading1"/>
        <w:spacing w:after="180" w:before="420"/>
      </w:pPr>
      <w:r>
        <w:t xml:space="preserve">CD-6 — Actualización de envío por webhook (UC-24)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9145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87" cstate="none"/>
                          <a:srcRect/>
                          <a:stretch>
                            <a:fillRect/>
                          </a:stretch>
                        </pic:blipFill>
                        <pic:spPr bwMode="auto">
                          <a:xfrm>
                            <a:off x="0" y="0"/>
                            <a:ext cx="6276975" cy="1914525"/>
                          </a:xfrm>
                          <a:prstGeom prst="rect">
                            <a:avLst/>
                          </a:prstGeom>
                        </pic:spPr>
                      </pic:pic>
                    </a:graphicData>
                  </a:graphic>
                </wp:inline>
              </w:drawing>
            </w:r>
          </w:p>
        </w:tc>
      </w:tr>
    </w:tbl>
    <w:p>
      <w:pPr>
        <w:spacing w:after="100"/>
      </w:pPr>
    </w:p>
    <w:p>
      <w:pPr>
        <w:spacing w:after="140"/>
      </w:pPr>
      <w:r>
        <w:t xml:space="preserve">Único escenario del sistema iniciado por un actor externo (17TRACK) en vez de por un usuario autenticado. TrackingWebhookHelper es un Helper del propio dominio shipments (verifica la firma y parsea el payload), no un cliente de terceros — la llamada saliente a 17TRACK vive en TrackingClient, que no participa de este flujo entrante.</w:t>
      </w:r>
    </w:p>
    <w:p>
      <w:pPr>
        <w:pStyle w:val="Heading1"/>
        <w:spacing w:after="180" w:before="420"/>
      </w:pPr>
      <w:r>
        <w:t xml:space="preserve">CD-7 — Registrar venta con descuento de stock (UC-29)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8097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88" cstate="none"/>
                          <a:srcRect/>
                          <a:stretch>
                            <a:fillRect/>
                          </a:stretch>
                        </pic:blipFill>
                        <pic:spPr bwMode="auto">
                          <a:xfrm>
                            <a:off x="0" y="0"/>
                            <a:ext cx="6276975" cy="1809750"/>
                          </a:xfrm>
                          <a:prstGeom prst="rect">
                            <a:avLst/>
                          </a:prstGeom>
                        </pic:spPr>
                      </pic:pic>
                    </a:graphicData>
                  </a:graphic>
                </wp:inline>
              </w:drawing>
            </w:r>
          </w:p>
        </w:tc>
      </w:tr>
    </w:tbl>
    <w:p>
      <w:pPr>
        <w:spacing w:after="100"/>
      </w:pPr>
    </w:p>
    <w:p>
      <w:pPr>
        <w:spacing w:after="140"/>
      </w:pPr>
      <w:r>
        <w:t xml:space="preserve">Otro caso de orchestrator delgado (dominio único: catalog). La mutación de stock es product.sell(quantity), un método de intención de negocio que lanza InsufficientStockException si no alcanza el stock — nunca un setStock(...) directo, siguiendo la regla de "entidades sin setters" del backend.</w:t>
      </w:r>
    </w:p>
    <w:p>
      <w:pPr>
        <w:pStyle w:val="Heading1"/>
        <w:spacing w:after="180" w:before="420"/>
      </w:pPr>
      <w:r>
        <w:t xml:space="preserve">CD-8 — Aprobar comprobante de turno (UC-20c)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12407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89" cstate="none"/>
                          <a:srcRect/>
                          <a:stretch>
                            <a:fillRect/>
                          </a:stretch>
                        </pic:blipFill>
                        <pic:spPr bwMode="auto">
                          <a:xfrm>
                            <a:off x="0" y="0"/>
                            <a:ext cx="6276975" cy="2124075"/>
                          </a:xfrm>
                          <a:prstGeom prst="rect">
                            <a:avLst/>
                          </a:prstGeom>
                        </pic:spPr>
                      </pic:pic>
                    </a:graphicData>
                  </a:graphic>
                </wp:inline>
              </w:drawing>
            </w:r>
          </w:p>
        </w:tc>
      </w:tr>
    </w:tbl>
    <w:p>
      <w:pPr>
        <w:spacing w:after="100"/>
      </w:pPr>
    </w:p>
    <w:p>
      <w:pPr>
        <w:spacing w:after="140"/>
      </w:pPr>
      <w:r>
        <w:t xml:space="preserve">El operador revisa el comprobante cargado en CD-5 y lo aprueba: recién acá el orchestrator de appointments coordina tres colaboradores, igual que hacía la versión anterior de CD-5 antes de separarse en dos casos de uso: AppointmentServiceHandler (que confirma el turno, PENDING_REVIEW → SCHEDULED), ApplicantService (para obtener el email) y NotificationClient (best-effort: un fallo ahí no revierte la aprobación ya persistida).</w:t>
      </w:r>
    </w:p>
    <w:p>
      <w:pPr>
        <w:pStyle w:val="Heading1"/>
        <w:spacing w:after="180" w:before="420"/>
      </w:pPr>
      <w:r>
        <w:t xml:space="preserve">Notas de trazabilidad</w:t>
      </w:r>
    </w:p>
    <w:p>
      <w:pPr>
        <w:pStyle w:val="ListParagraph"/>
        <w:numPr>
          <w:ilvl w:val="0"/>
          <w:numId w:val="8"/>
        </w:numPr>
        <w:spacing w:after="70"/>
      </w:pPr>
      <w:r>
        <w:t xml:space="preserve">CD-1, CD-3, CD-5 y CD-7 ilustran el patrón de orchestrator delgado / único dominio (CD-3 y CD-5 hablan además con un cliente de terceros, R2StorageClient, sin que eso las vuelva cross-domain: siguen dentro de applicants y appointments respectivamente).</w:t>
      </w:r>
    </w:p>
    <w:p>
      <w:pPr>
        <w:pStyle w:val="ListParagraph"/>
        <w:numPr>
          <w:ilvl w:val="0"/>
          <w:numId w:val="8"/>
        </w:numPr>
        <w:spacing w:after="70"/>
      </w:pPr>
      <w:r>
        <w:t xml:space="preserve">CD-4 y CD-8 ilustran composición cross-domain, siempre concentrada en el orchestrator.</w:t>
      </w:r>
    </w:p>
    <w:p>
      <w:pPr>
        <w:pStyle w:val="ListParagraph"/>
        <w:numPr>
          <w:ilvl w:val="0"/>
          <w:numId w:val="8"/>
        </w:numPr>
        <w:spacing w:after="70"/>
      </w:pPr>
      <w:r>
        <w:t xml:space="preserve">CD-5 y CD-8 son las dos mitades de un mismo flujo, partido en dos casos de uso (UC-20b/UC-20c) a propósito: cargar el comprobante ya no confirma el turno por sí solo, hace falta que un operador lo revise y apruebe.</w:t>
      </w:r>
    </w:p>
    <w:p>
      <w:pPr>
        <w:pStyle w:val="ListParagraph"/>
        <w:numPr>
          <w:ilvl w:val="0"/>
          <w:numId w:val="8"/>
        </w:numPr>
        <w:spacing w:after="70"/>
      </w:pPr>
      <w:r>
        <w:t xml:space="preserve">CD-2 y CD-6 ilustran los dos puntos de entrada no convencionales del sistema: login (primer contacto, sin pertenencia que validar) y el webhook (sin usuario autenticado en absoluto).</w:t>
      </w:r>
    </w:p>
    <w:p>
      <w:pPr>
        <w:pStyle w:val="ListParagraph"/>
        <w:numPr>
          <w:ilvl w:val="0"/>
          <w:numId w:val="8"/>
        </w:numPr>
        <w:spacing w:after="70"/>
      </w:pPr>
      <w:r>
        <w:t xml:space="preserve">La corrección aplicada en CD-2 también se propagó al diagrama de secuencia equivalente en docs/arquitectura/ARQUITECTURA.md (sección 4.1), para que ambos documentos queden consistentes.</w:t>
      </w:r>
    </w:p>
    <w:p>
      <w:r>
        <w:br w:type="page"/>
      </w:r>
    </w:p>
    <w:p>
      <w:pPr>
        <w:spacing w:before="1000"/>
      </w:pPr>
    </w:p>
    <w:p>
      <w:pPr>
        <w:spacing w:after="200"/>
        <w:jc w:val="center"/>
      </w:pPr>
      <w:r>
        <w:rPr>
          <w:b/>
          <w:bCs/>
          <w:sz w:val="38"/>
          <w:szCs w:val="38"/>
        </w:rPr>
        <w:t xml:space="preserve">Modelo de Base de Datos</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PostgreSQL / Flyway · Proyecto Final UTN-FRT 2026 · ID T045</w:t>
      </w:r>
    </w:p>
    <w:p>
      <w:r>
        <w:br w:type="page"/>
      </w:r>
    </w:p>
    <w:p>
      <w:pPr>
        <w:spacing w:after="140"/>
      </w:pPr>
      <w:r>
        <w:t xml:space="preserve">Modelo físico relacional (PostgreSQL), reconstruido a partir de las migraciones Flyway (backend/src/main/resources/db/migration/V1 a V16; V15 solo carga un usuario semilla, no altera el schema), que son la única fuente de verdad del schema (Hibernate corre en modo none). A diferencia de la Vista Lógica del Documento de Arquitectura —que modela conceptos de dominio—, este documento describe las tablas, columnas, tipos y restricciones reales tal como existen en la base.</w:t>
      </w:r>
    </w:p>
    <w:p>
      <w:pPr>
        <w:pStyle w:val="Heading1"/>
        <w:spacing w:after="180" w:before="420"/>
      </w:pPr>
      <w:r>
        <w:t xml:space="preserve">1. Convenciones del schema</w:t>
      </w:r>
    </w:p>
    <w:p>
      <w:pPr>
        <w:pStyle w:val="ListParagraph"/>
        <w:numPr>
          <w:ilvl w:val="0"/>
          <w:numId w:val="9"/>
        </w:numPr>
        <w:spacing w:after="70"/>
      </w:pPr>
      <w:r>
        <w:t xml:space="preserve">snake_case; tablas en plural, columnas en singular.</w:t>
      </w:r>
    </w:p>
    <w:p>
      <w:pPr>
        <w:pStyle w:val="ListParagraph"/>
        <w:numPr>
          <w:ilvl w:val="0"/>
          <w:numId w:val="9"/>
        </w:numPr>
        <w:spacing w:after="70"/>
      </w:pPr>
      <w:r>
        <w:t xml:space="preserve">Toda PK se llama id (BIGSERIAL); toda FK &lt;entidad&gt;_id.</w:t>
      </w:r>
    </w:p>
    <w:p>
      <w:pPr>
        <w:pStyle w:val="ListParagraph"/>
        <w:numPr>
          <w:ilvl w:val="0"/>
          <w:numId w:val="9"/>
        </w:numPr>
        <w:spacing w:after="70"/>
      </w:pPr>
      <w:r>
        <w:t xml:space="preserve">Timestamps de instante en _at (TIMESTAMP WITHOUT TIME ZONE); fechas puras en _date (DATE).</w:t>
      </w:r>
    </w:p>
    <w:p>
      <w:pPr>
        <w:pStyle w:val="ListParagraph"/>
        <w:numPr>
          <w:ilvl w:val="0"/>
          <w:numId w:val="9"/>
        </w:numPr>
        <w:spacing w:after="70"/>
      </w:pPr>
      <w:r>
        <w:t xml:space="preserve">Booleanos con prefijo is_/tal cual (identity_validated), NOT NULL + DEFAULT coherente.</w:t>
      </w:r>
    </w:p>
    <w:p>
      <w:pPr>
        <w:pStyle w:val="ListParagraph"/>
        <w:numPr>
          <w:ilvl w:val="0"/>
          <w:numId w:val="9"/>
        </w:numPr>
        <w:spacing w:after="70"/>
      </w:pPr>
      <w:r>
        <w:t xml:space="preserve">Estados como VARCHAR(n) con CHECK explícito — excepto shipment_events.status, que guarda el valor crudo del carrier sin restricción.</w:t>
      </w:r>
    </w:p>
    <w:p>
      <w:pPr>
        <w:pStyle w:val="ListParagraph"/>
        <w:numPr>
          <w:ilvl w:val="0"/>
          <w:numId w:val="9"/>
        </w:numPr>
        <w:spacing w:after="70"/>
      </w:pPr>
      <w:r>
        <w:t xml:space="preserve">Ningún binario se persiste en la base: PDFs e imágenes van a Cloudflare R2; las tablas guardan la key del objeto, nunca una URL.</w:t>
      </w:r>
    </w:p>
    <w:p>
      <w:pPr>
        <w:pStyle w:val="ListParagraph"/>
        <w:numPr>
          <w:ilvl w:val="0"/>
          <w:numId w:val="9"/>
        </w:numPr>
        <w:spacing w:after="70"/>
      </w:pPr>
      <w:r>
        <w:t xml:space="preserve">Las migraciones son append-only: un cambio de schema siempre es una migración nueva, nunca se edita una ya aplicada.</w:t>
      </w:r>
    </w:p>
    <w:p>
      <w:pPr>
        <w:pStyle w:val="Heading1"/>
        <w:spacing w:after="180" w:before="420"/>
      </w:pPr>
      <w:r>
        <w:t xml:space="preserve">2. Diagrama</w:t>
      </w:r>
    </w:p>
    <w:p>
      <w:pPr>
        <w:spacing w:after="140"/>
      </w:pPr>
      <w:r>
        <w:rPr>
          <w:i/>
          <w:iCs/>
        </w:rPr>
        <w:t xml:space="preserve">Las 13 tablas del esquema en un único diagrama.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699099"/>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90" cstate="none"/>
                          <a:srcRect/>
                          <a:stretch>
                            <a:fillRect/>
                          </a:stretch>
                        </pic:blipFill>
                        <pic:spPr bwMode="auto">
                          <a:xfrm>
                            <a:off x="0" y="0"/>
                            <a:ext cx="6276975" cy="2699099"/>
                          </a:xfrm>
                          <a:prstGeom prst="rect">
                            <a:avLst/>
                          </a:prstGeom>
                        </pic:spPr>
                      </pic:pic>
                    </a:graphicData>
                  </a:graphic>
                </wp:inline>
              </w:drawing>
            </w:r>
          </w:p>
        </w:tc>
      </w:tr>
    </w:tbl>
    <w:p>
      <w:pPr>
        <w:spacing w:after="140"/>
      </w:pPr>
      <w:r>
        <w:rPr>
          <w:i/>
          <w:iCs/>
        </w:rPr>
        <w:t xml:space="preserve">El diagrama muestra columnas clave (PK/FK/UNIQUE + atributos distintivos) para que se lea de un vistazo. El detalle completo de cada tabla está en el diccionario de datos (sección 3).</w:t>
      </w:r>
    </w:p>
    <w:p>
      <w:pPr>
        <w:spacing w:after="140"/>
      </w:pPr>
      <w:r>
        <w:rPr>
          <w:b/>
          <w:bCs/>
          <w:i/>
          <w:iCs/>
        </w:rPr>
        <w:t xml:space="preserve">Nota de idioma: </w:t>
      </w:r>
      <w:r>
        <w:rPr>
          <w:i/>
          <w:iCs/>
        </w:rPr>
        <w:t xml:space="preserve">los nombres de tabla y columna del diagrama están en español (con el nombre real en inglés debajo del título de cada tabla y entre paréntesis junto a cada columna), para facilitar su interpretación en la defensa. El schema real (migraciones Flyway, entidades, repositorios) sigue 100% en inglés, sin cambios — es una traducción solo a nivel de este diagrama, no del código ni de la base de datos. El diccionario de datos (sección 3) usa los nombres reales tal como existen en el schema.</w:t>
      </w:r>
    </w:p>
    <w:p>
      <w:pPr>
        <w:pStyle w:val="Heading1"/>
        <w:spacing w:after="180" w:before="420"/>
      </w:pPr>
      <w:r>
        <w:t xml:space="preserve">3. Diccionario de datos</w:t>
      </w:r>
    </w:p>
    <w:p>
      <w:pPr>
        <w:pStyle w:val="Heading2"/>
        <w:spacing w:after="140" w:before="280"/>
      </w:pPr>
      <w:r>
        <w:t xml:space="preserve">users — V1, alterada en V13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email</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NOT NULL, UNIQUE</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password_hash</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hash BCrypt (RNF-03)</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role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CHECK IN (ADMIN, OPERATOR, APPLICANT)</w:t>
            </w:r>
          </w:p>
        </w:tc>
        <w:tc>
          <w:tcPr>
            <w:tcW w:type="dxa" w:w="3480"/>
            <w:tcMar>
              <w:top w:type="dxa" w:w="50"/>
              <w:left w:type="dxa" w:w="70"/>
              <w:bottom w:type="dxa" w:w="50"/>
              <w:right w:type="dxa" w:w="70"/>
            </w:tcMar>
            <w:vAlign w:val="center"/>
          </w:tcPr>
          <w:p>
            <w:r>
              <w:rPr>
                <w:b w:val="false"/>
                <w:bCs w:val="false"/>
                <w:sz w:val="17"/>
                <w:szCs w:val="17"/>
              </w:rPr>
              <w:t xml:space="preserve">el 3er valor se agregó en V13</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is_active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BOOLEAN</w:t>
            </w:r>
          </w:p>
        </w:tc>
        <w:tc>
          <w:tcPr>
            <w:tcW w:type="dxa" w:w="3200"/>
            <w:tcMar>
              <w:top w:type="dxa" w:w="50"/>
              <w:left w:type="dxa" w:w="70"/>
              <w:bottom w:type="dxa" w:w="50"/>
              <w:right w:type="dxa" w:w="70"/>
            </w:tcMar>
            <w:vAlign w:val="center"/>
          </w:tcPr>
          <w:p>
            <w:r>
              <w:rPr>
                <w:b w:val="false"/>
                <w:bCs w:val="false"/>
                <w:sz w:val="17"/>
                <w:szCs w:val="17"/>
              </w:rPr>
              <w:t xml:space="preserve">NOT NULL, DEFAULT true</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 DEFAULT now()</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applicant_id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FK → applicants.id, NULL</w:t>
            </w:r>
          </w:p>
        </w:tc>
        <w:tc>
          <w:tcPr>
            <w:tcW w:type="dxa" w:w="3480"/>
            <w:tcMar>
              <w:top w:type="dxa" w:w="50"/>
              <w:left w:type="dxa" w:w="70"/>
              <w:bottom w:type="dxa" w:w="50"/>
              <w:right w:type="dxa" w:w="70"/>
            </w:tcMar>
            <w:vAlign w:val="center"/>
          </w:tcPr>
          <w:p>
            <w:r>
              <w:rPr>
                <w:b w:val="false"/>
                <w:bCs w:val="false"/>
                <w:sz w:val="17"/>
                <w:szCs w:val="17"/>
              </w:rPr>
              <w:t xml:space="preserve">solo se usa para APPLICANT; índice único parcial WHERE applicant_id IS NOT NULL</w:t>
            </w:r>
          </w:p>
        </w:tc>
      </w:tr>
    </w:tbl>
    <w:p>
      <w:pPr>
        <w:pStyle w:val="Heading2"/>
        <w:spacing w:after="140" w:before="280"/>
      </w:pPr>
      <w:r>
        <w:t xml:space="preserve">applicants —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first_name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last_name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dni</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VARCHAR(8)</w:t>
            </w:r>
          </w:p>
        </w:tc>
        <w:tc>
          <w:tcPr>
            <w:tcW w:type="dxa" w:w="3200"/>
            <w:tcMar>
              <w:top w:type="dxa" w:w="50"/>
              <w:left w:type="dxa" w:w="70"/>
              <w:bottom w:type="dxa" w:w="50"/>
              <w:right w:type="dxa" w:w="70"/>
            </w:tcMar>
            <w:vAlign w:val="center"/>
          </w:tcPr>
          <w:p>
            <w:r>
              <w:rPr>
                <w:b w:val="false"/>
                <w:bCs w:val="false"/>
                <w:sz w:val="17"/>
                <w:szCs w:val="17"/>
              </w:rPr>
              <w:t xml:space="preserve">NOT NULL, UNIQUE</w:t>
            </w:r>
          </w:p>
        </w:tc>
        <w:tc>
          <w:tcPr>
            <w:tcW w:type="dxa" w:w="3480"/>
            <w:tcMar>
              <w:top w:type="dxa" w:w="50"/>
              <w:left w:type="dxa" w:w="70"/>
              <w:bottom w:type="dxa" w:w="50"/>
              <w:right w:type="dxa" w:w="70"/>
            </w:tcMar>
            <w:vAlign w:val="center"/>
          </w:tcPr>
          <w:p>
            <w:r>
              <w:rPr>
                <w:b w:val="false"/>
                <w:bCs w:val="false"/>
                <w:sz w:val="17"/>
                <w:szCs w:val="17"/>
              </w:rPr>
              <w:t xml:space="preserve">identidad validada contra RENAPER; inmutable desde la app</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cuil</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VARCHAR(11)</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lo completa el sistema al validar ANSES, no lo carga el operador</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birth_date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DATE</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phone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VARCHAR(30)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email</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identity_validated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BOOLEAN</w:t>
            </w:r>
          </w:p>
        </w:tc>
        <w:tc>
          <w:tcPr>
            <w:tcW w:type="dxa" w:w="3200"/>
            <w:tcMar>
              <w:top w:type="dxa" w:w="50"/>
              <w:left w:type="dxa" w:w="70"/>
              <w:bottom w:type="dxa" w:w="50"/>
              <w:right w:type="dxa" w:w="70"/>
            </w:tcMar>
            <w:vAlign w:val="center"/>
          </w:tcPr>
          <w:p>
            <w:r>
              <w:rPr>
                <w:b w:val="false"/>
                <w:bCs w:val="false"/>
                <w:sz w:val="17"/>
                <w:szCs w:val="17"/>
              </w:rPr>
              <w:t xml:space="preserve">NOT NULL, DEFAULT false</w:t>
            </w:r>
          </w:p>
        </w:tc>
        <w:tc>
          <w:tcPr>
            <w:tcW w:type="dxa" w:w="3480"/>
            <w:tcMar>
              <w:top w:type="dxa" w:w="50"/>
              <w:left w:type="dxa" w:w="70"/>
              <w:bottom w:type="dxa" w:w="50"/>
              <w:right w:type="dxa" w:w="70"/>
            </w:tcMar>
            <w:vAlign w:val="center"/>
          </w:tcPr>
          <w:p>
            <w:r>
              <w:rPr>
                <w:b w:val="false"/>
                <w:bCs w:val="false"/>
                <w:sz w:val="17"/>
                <w:szCs w:val="17"/>
              </w:rPr>
              <w:t xml:space="preserve">RF-02/RF-06</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 DEFAULT now()</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pStyle w:val="Heading2"/>
        <w:spacing w:after="140" w:before="280"/>
      </w:pPr>
      <w:r>
        <w:t xml:space="preserve">prescriptions — V3, alterada en V6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applicant_id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applicants.id</w:t>
            </w:r>
          </w:p>
        </w:tc>
        <w:tc>
          <w:tcPr>
            <w:tcW w:type="dxa" w:w="3480"/>
            <w:tcMar>
              <w:top w:type="dxa" w:w="50"/>
              <w:left w:type="dxa" w:w="70"/>
              <w:bottom w:type="dxa" w:w="50"/>
              <w:right w:type="dxa" w:w="70"/>
            </w:tcMar>
            <w:vAlign w:val="center"/>
          </w:tcPr>
          <w:p>
            <w:r>
              <w:rPr>
                <w:b w:val="false"/>
                <w:bCs w:val="false"/>
                <w:sz w:val="17"/>
                <w:szCs w:val="17"/>
              </w:rPr>
              <w:t xml:space="preserve">índice idx_prescriptions_applicant_id</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right_sphere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NUMERIC(4,2)</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right_cylinder</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NUMERIC(4,2)</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right_axis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CHECK 0–180</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left_sphere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NUMERIC(4,2)</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left_cylinder</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NUMERIC(4,2)</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left_axis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CHECK 0–180</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 DEFAULT now()</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file_key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archivo de la receta en R2 (opcional)</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file_content_type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file_original_name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pStyle w:val="Heading2"/>
        <w:spacing w:after="140" w:before="280"/>
      </w:pPr>
      <w:r>
        <w:t xml:space="preserve">anses_certificates — V7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applicant_id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UNIQUE, FK → applicants.id</w:t>
            </w:r>
          </w:p>
        </w:tc>
        <w:tc>
          <w:tcPr>
            <w:tcW w:type="dxa" w:w="3480"/>
            <w:tcMar>
              <w:top w:type="dxa" w:w="50"/>
              <w:left w:type="dxa" w:w="70"/>
              <w:bottom w:type="dxa" w:w="50"/>
              <w:right w:type="dxa" w:w="70"/>
            </w:tcMar>
            <w:vAlign w:val="center"/>
          </w:tcPr>
          <w:p>
            <w:r>
              <w:rPr>
                <w:b w:val="false"/>
                <w:bCs w:val="false"/>
                <w:sz w:val="17"/>
                <w:szCs w:val="17"/>
              </w:rPr>
              <w:t xml:space="preserve">un solo certificado vigente por solicitante; subir otro lo reemplaza</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cuil</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VARCHAR(11)</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extraído del código de barras (RF-04)</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transaction_number</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resto del código de barras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issue_date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DATE</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extraída del texto del PDF; RF-05 chequea ≤30 días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file_key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PDF en R2</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file_content_type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file_original_name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pStyle w:val="Heading2"/>
        <w:spacing w:after="140" w:before="280"/>
      </w:pPr>
      <w:r>
        <w:t xml:space="preserve">donors — V4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donor_type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CHECK IN (INDIVIDUAL, ORGANIZATION)</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VARCHAR(150)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nombre completo o razón social — una sola columna para no tener dos pares de campos nullable</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document_number</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phone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VARCHAR(30)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email</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 DEFAULT now()</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pStyle w:val="Heading2"/>
        <w:spacing w:after="140" w:before="280"/>
      </w:pPr>
      <w:r>
        <w:t xml:space="preserve">frames — V5, alterada en V9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donor_id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donors.id</w:t>
            </w:r>
          </w:p>
        </w:tc>
        <w:tc>
          <w:tcPr>
            <w:tcW w:type="dxa" w:w="3480"/>
            <w:tcMar>
              <w:top w:type="dxa" w:w="50"/>
              <w:left w:type="dxa" w:w="70"/>
              <w:bottom w:type="dxa" w:w="50"/>
              <w:right w:type="dxa" w:w="70"/>
            </w:tcMar>
            <w:vAlign w:val="center"/>
          </w:tcPr>
          <w:p>
            <w:r>
              <w:rPr>
                <w:b w:val="false"/>
                <w:bCs w:val="false"/>
                <w:sz w:val="17"/>
                <w:szCs w:val="17"/>
              </w:rPr>
              <w:t xml:space="preserve">índice idx_frames_donor_id</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seal_code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VARCHAR(30)</w:t>
            </w:r>
          </w:p>
        </w:tc>
        <w:tc>
          <w:tcPr>
            <w:tcW w:type="dxa" w:w="3200"/>
            <w:tcMar>
              <w:top w:type="dxa" w:w="50"/>
              <w:left w:type="dxa" w:w="70"/>
              <w:bottom w:type="dxa" w:w="50"/>
              <w:right w:type="dxa" w:w="70"/>
            </w:tcMar>
            <w:vAlign w:val="center"/>
          </w:tcPr>
          <w:p>
            <w:r>
              <w:rPr>
                <w:b w:val="false"/>
                <w:bCs w:val="false"/>
                <w:sz w:val="17"/>
                <w:szCs w:val="17"/>
              </w:rPr>
              <w:t xml:space="preserve">NOT NULL, UNIQUE</w:t>
            </w:r>
          </w:p>
        </w:tc>
        <w:tc>
          <w:tcPr>
            <w:tcW w:type="dxa" w:w="3480"/>
            <w:tcMar>
              <w:top w:type="dxa" w:w="50"/>
              <w:left w:type="dxa" w:w="70"/>
              <w:bottom w:type="dxa" w:w="50"/>
              <w:right w:type="dxa" w:w="70"/>
            </w:tcMar>
            <w:vAlign w:val="center"/>
          </w:tcPr>
          <w:p>
            <w:r>
              <w:rPr>
                <w:b w:val="false"/>
                <w:bCs w:val="false"/>
                <w:sz w:val="17"/>
                <w:szCs w:val="17"/>
              </w:rPr>
              <w:t xml:space="preserve">precinto físico (RF-10)</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frame_type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CHECK IN (FULL_RIM, SEMI_RIMLESS, RIMLESS)</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material</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CHECK IN (ACETATE, METAL, TITANIUM, PLASTIC, OTHER)</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lens_width_mm</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bridge_width_mm</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temple_length_mm</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status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DEFAULT AVAILABLE, CHECK IN (6 valores)</w:t>
            </w:r>
          </w:p>
        </w:tc>
        <w:tc>
          <w:tcPr>
            <w:tcW w:type="dxa" w:w="3480"/>
            <w:tcMar>
              <w:top w:type="dxa" w:w="50"/>
              <w:left w:type="dxa" w:w="70"/>
              <w:bottom w:type="dxa" w:w="50"/>
              <w:right w:type="dxa" w:w="70"/>
            </w:tcMar>
            <w:vAlign w:val="center"/>
          </w:tcPr>
          <w:p>
            <w:r>
              <w:rPr>
                <w:b w:val="false"/>
                <w:bCs w:val="false"/>
                <w:sz w:val="17"/>
                <w:szCs w:val="17"/>
              </w:rPr>
              <w:t xml:space="preserve">índice idx_frames_status; ciclo de vida completo definido de una vez (append-only)</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received_at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 DEFAULT now()</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image_key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foto para el probador virtual (RF-18)</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image_content_type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image_original_name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pStyle w:val="Heading2"/>
        <w:spacing w:after="140" w:before="280"/>
      </w:pPr>
      <w:r>
        <w:t xml:space="preserve">assignments — V8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applicant_id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applicants.id</w:t>
            </w:r>
          </w:p>
        </w:tc>
        <w:tc>
          <w:tcPr>
            <w:tcW w:type="dxa" w:w="3480"/>
            <w:tcMar>
              <w:top w:type="dxa" w:w="50"/>
              <w:left w:type="dxa" w:w="70"/>
              <w:bottom w:type="dxa" w:w="50"/>
              <w:right w:type="dxa" w:w="70"/>
            </w:tcMar>
            <w:vAlign w:val="center"/>
          </w:tcPr>
          <w:p>
            <w:r>
              <w:rPr>
                <w:b w:val="false"/>
                <w:bCs w:val="false"/>
                <w:sz w:val="17"/>
                <w:szCs w:val="17"/>
              </w:rPr>
              <w:t xml:space="preserve">índice idx_assignments_applicant_id</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frame_id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frames.id</w:t>
            </w:r>
          </w:p>
        </w:tc>
        <w:tc>
          <w:tcPr>
            <w:tcW w:type="dxa" w:w="3480"/>
            <w:tcMar>
              <w:top w:type="dxa" w:w="50"/>
              <w:left w:type="dxa" w:w="70"/>
              <w:bottom w:type="dxa" w:w="50"/>
              <w:right w:type="dxa" w:w="70"/>
            </w:tcMar>
            <w:vAlign w:val="center"/>
          </w:tcPr>
          <w:p>
            <w:r>
              <w:rPr>
                <w:b w:val="false"/>
                <w:bCs w:val="false"/>
                <w:sz w:val="17"/>
                <w:szCs w:val="17"/>
              </w:rPr>
              <w:t xml:space="preserve">único condicional: idx_assignments_live_frame WHERE cancelled_at IS NULL</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prescription_id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prescriptions.id</w:t>
            </w:r>
          </w:p>
        </w:tc>
        <w:tc>
          <w:tcPr>
            <w:tcW w:type="dxa" w:w="3480"/>
            <w:tcMar>
              <w:top w:type="dxa" w:w="50"/>
              <w:left w:type="dxa" w:w="70"/>
              <w:bottom w:type="dxa" w:w="50"/>
              <w:right w:type="dxa" w:w="70"/>
            </w:tcMar>
            <w:vAlign w:val="center"/>
          </w:tcPr>
          <w:p>
            <w:r>
              <w:rPr>
                <w:b w:val="false"/>
                <w:bCs w:val="false"/>
                <w:sz w:val="17"/>
                <w:szCs w:val="17"/>
              </w:rPr>
              <w:t xml:space="preserve">la receta viaja con el marco a la óptica</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assigned_at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sent_to_optician_at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returned_at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delivered_at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cancelled_at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cancellation_reason</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notes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spacing w:after="140"/>
      </w:pPr>
      <w:r>
        <w:rPr>
          <w:i/>
          <w:iCs/>
          <w:sz w:val="20"/>
          <w:szCs w:val="20"/>
        </w:rPr>
        <w:t xml:space="preserve">No hay columna de "estado": cada hito es un timestamp, y eso ES la trazabilidad (RF-16). La fuente de verdad de "dónde está el marco" es frames.status, no una máquina de estados duplicada acá.</w:t>
      </w:r>
    </w:p>
    <w:p>
      <w:pPr>
        <w:pStyle w:val="Heading2"/>
        <w:spacing w:after="140" w:before="280"/>
      </w:pPr>
      <w:r>
        <w:t xml:space="preserve">appointments — V10, alterada en V14 y V16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applicant_id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applicants.id</w:t>
            </w:r>
          </w:p>
        </w:tc>
        <w:tc>
          <w:tcPr>
            <w:tcW w:type="dxa" w:w="3480"/>
            <w:tcMar>
              <w:top w:type="dxa" w:w="50"/>
              <w:left w:type="dxa" w:w="70"/>
              <w:bottom w:type="dxa" w:w="50"/>
              <w:right w:type="dxa" w:w="70"/>
            </w:tcMar>
            <w:vAlign w:val="center"/>
          </w:tcPr>
          <w:p>
            <w:r>
              <w:rPr>
                <w:b w:val="false"/>
                <w:bCs w:val="false"/>
                <w:sz w:val="17"/>
                <w:szCs w:val="17"/>
              </w:rPr>
              <w:t xml:space="preserve">índice idx_appointments_applicant_id</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assignment_id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NULL, FK → assignments.id</w:t>
            </w:r>
          </w:p>
        </w:tc>
        <w:tc>
          <w:tcPr>
            <w:tcW w:type="dxa" w:w="3480"/>
            <w:tcMar>
              <w:top w:type="dxa" w:w="50"/>
              <w:left w:type="dxa" w:w="70"/>
              <w:bottom w:type="dxa" w:w="50"/>
              <w:right w:type="dxa" w:w="70"/>
            </w:tcMar>
            <w:vAlign w:val="center"/>
          </w:tcPr>
          <w:p>
            <w:r>
              <w:rPr>
                <w:b w:val="false"/>
                <w:bCs w:val="false"/>
                <w:sz w:val="17"/>
                <w:szCs w:val="17"/>
              </w:rPr>
              <w:t xml:space="preserve">turno de retiro de un par puntual; NULL = atención general</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scheduled_at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índice idx_appointments_scheduled_at</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status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DEFAULT PENDING_PAYMENT, CHECK IN (6 valores)</w:t>
            </w:r>
          </w:p>
        </w:tc>
        <w:tc>
          <w:tcPr>
            <w:tcW w:type="dxa" w:w="3480"/>
            <w:tcMar>
              <w:top w:type="dxa" w:w="50"/>
              <w:left w:type="dxa" w:w="70"/>
              <w:bottom w:type="dxa" w:w="50"/>
              <w:right w:type="dxa" w:w="70"/>
            </w:tcMar>
            <w:vAlign w:val="center"/>
          </w:tcPr>
          <w:p>
            <w:r>
              <w:rPr>
                <w:b w:val="false"/>
                <w:bCs w:val="false"/>
                <w:sz w:val="17"/>
                <w:szCs w:val="17"/>
              </w:rPr>
              <w:t xml:space="preserve">V16 agrega PENDING_REVIEW entre la carga del comprobante y su aprobación por un operador</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notes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cancellation_reason</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receipt_key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comprobante de la transferencia en R2</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receipt_content_type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receipt_original_name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spacing w:after="140"/>
      </w:pPr>
      <w:r>
        <w:rPr>
          <w:i/>
          <w:iCs/>
          <w:sz w:val="20"/>
          <w:szCs w:val="20"/>
        </w:rPr>
        <w:t xml:space="preserve">A diferencia de assignments, acá sí hay una columna de estado: un turno es agenda, no trazabilidad de un circuito — importa en qué quedó, no cada reprogramación fila por fila.</w:t>
      </w:r>
    </w:p>
    <w:p>
      <w:pPr>
        <w:pStyle w:val="Heading2"/>
        <w:spacing w:after="140" w:before="280"/>
      </w:pPr>
      <w:r>
        <w:t xml:space="preserve">shipments — V11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origin_branch</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VARCHAR(120)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destination_branch</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VARCHAR(120)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tracking_number</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w:t>
            </w:r>
          </w:p>
        </w:tc>
        <w:tc>
          <w:tcPr>
            <w:tcW w:type="dxa" w:w="3200"/>
            <w:tcMar>
              <w:top w:type="dxa" w:w="50"/>
              <w:left w:type="dxa" w:w="70"/>
              <w:bottom w:type="dxa" w:w="50"/>
              <w:right w:type="dxa" w:w="70"/>
            </w:tcMar>
            <w:vAlign w:val="center"/>
          </w:tcPr>
          <w:p>
            <w:r>
              <w:rPr>
                <w:b w:val="false"/>
                <w:bCs w:val="false"/>
                <w:sz w:val="17"/>
                <w:szCs w:val="17"/>
              </w:rPr>
              <w:t xml:space="preserve">UNIQUE, NULL</w:t>
            </w:r>
          </w:p>
        </w:tc>
        <w:tc>
          <w:tcPr>
            <w:tcW w:type="dxa" w:w="3480"/>
            <w:tcMar>
              <w:top w:type="dxa" w:w="50"/>
              <w:left w:type="dxa" w:w="70"/>
              <w:bottom w:type="dxa" w:w="50"/>
              <w:right w:type="dxa" w:w="70"/>
            </w:tcMar>
            <w:vAlign w:val="center"/>
          </w:tcPr>
          <w:p>
            <w:r>
              <w:rPr>
                <w:b w:val="false"/>
                <w:bCs w:val="false"/>
                <w:sz w:val="17"/>
                <w:szCs w:val="17"/>
              </w:rPr>
              <w:t xml:space="preserve">lo asigna Vía Cargo al despachar; NULL mientras se arma el paquete</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status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VARCHAR(30)</w:t>
            </w:r>
          </w:p>
        </w:tc>
        <w:tc>
          <w:tcPr>
            <w:tcW w:type="dxa" w:w="3200"/>
            <w:tcMar>
              <w:top w:type="dxa" w:w="50"/>
              <w:left w:type="dxa" w:w="70"/>
              <w:bottom w:type="dxa" w:w="50"/>
              <w:right w:type="dxa" w:w="70"/>
            </w:tcMar>
            <w:vAlign w:val="center"/>
          </w:tcPr>
          <w:p>
            <w:r>
              <w:rPr>
                <w:b w:val="false"/>
                <w:bCs w:val="false"/>
                <w:sz w:val="17"/>
                <w:szCs w:val="17"/>
              </w:rPr>
              <w:t xml:space="preserve">NOT NULL, DEFAULT PENDING, CHECK IN (11 valores)</w:t>
            </w:r>
          </w:p>
        </w:tc>
        <w:tc>
          <w:tcPr>
            <w:tcW w:type="dxa" w:w="3480"/>
            <w:tcMar>
              <w:top w:type="dxa" w:w="50"/>
              <w:left w:type="dxa" w:w="70"/>
              <w:bottom w:type="dxa" w:w="50"/>
              <w:right w:type="dxa" w:w="70"/>
            </w:tcMar>
            <w:vAlign w:val="center"/>
          </w:tcPr>
          <w:p>
            <w:r>
              <w:rPr>
                <w:b w:val="false"/>
                <w:bCs w:val="false"/>
                <w:sz w:val="17"/>
                <w:szCs w:val="17"/>
              </w:rPr>
              <w:t xml:space="preserve">vocabulario de estados de 17TRACK</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notes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cancellation_reason</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dispatched_at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delivered_at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spacing w:after="140"/>
      </w:pPr>
      <w:r>
        <w:rPr>
          <w:i/>
          <w:iCs/>
          <w:sz w:val="20"/>
          <w:szCs w:val="20"/>
        </w:rPr>
        <w:t xml:space="preserve">El estado del marco no se toca al viajar: el inventario (frames.status) dice qué se puede hacer con el marco, no dónde está parado físicamente — misma decisión que en assignments.</w:t>
      </w:r>
    </w:p>
    <w:p>
      <w:pPr>
        <w:pStyle w:val="Heading2"/>
        <w:spacing w:after="140" w:before="280"/>
      </w:pPr>
      <w:r>
        <w:t xml:space="preserve">shipment_frames — V11 (tabla de asociación N:M)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shipment_id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PK (compuesta), FK → shipments.id</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frame_id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PK (compuesta), FK → frames.id</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spacing w:after="140"/>
      </w:pPr>
      <w:r>
        <w:rPr>
          <w:i/>
          <w:iCs/>
          <w:sz w:val="20"/>
          <w:szCs w:val="20"/>
        </w:rPr>
        <w:t xml:space="preserve">Sin id propio: la clave primaria es el par (shipment_id, frame_id), el conjunto de marcos que viaja en un mismo paquete.</w:t>
      </w:r>
    </w:p>
    <w:p>
      <w:pPr>
        <w:pStyle w:val="Heading2"/>
        <w:spacing w:after="140" w:before="280"/>
      </w:pPr>
      <w:r>
        <w:t xml:space="preserve">shipment_events — V11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shipment_id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shipments.id</w:t>
            </w:r>
          </w:p>
        </w:tc>
        <w:tc>
          <w:tcPr>
            <w:tcW w:type="dxa" w:w="3480"/>
            <w:tcMar>
              <w:top w:type="dxa" w:w="50"/>
              <w:left w:type="dxa" w:w="70"/>
              <w:bottom w:type="dxa" w:w="50"/>
              <w:right w:type="dxa" w:w="70"/>
            </w:tcMar>
            <w:vAlign w:val="center"/>
          </w:tcPr>
          <w:p>
            <w:r>
              <w:rPr>
                <w:b w:val="false"/>
                <w:bCs w:val="false"/>
                <w:sz w:val="17"/>
                <w:szCs w:val="17"/>
              </w:rPr>
              <w:t xml:space="preserve">índice idx_shipment_events_shipment_id</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status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VARCHAR(40)</w:t>
            </w:r>
          </w:p>
        </w:tc>
        <w:tc>
          <w:tcPr>
            <w:tcW w:type="dxa" w:w="3200"/>
            <w:tcMar>
              <w:top w:type="dxa" w:w="50"/>
              <w:left w:type="dxa" w:w="70"/>
              <w:bottom w:type="dxa" w:w="50"/>
              <w:right w:type="dxa" w:w="70"/>
            </w:tcMar>
            <w:vAlign w:val="center"/>
          </w:tcPr>
          <w:p>
            <w:r>
              <w:rPr>
                <w:b w:val="false"/>
                <w:bCs w:val="false"/>
                <w:sz w:val="17"/>
                <w:szCs w:val="17"/>
              </w:rPr>
              <w:t xml:space="preserve">NOT NULL, sin CHECK</w:t>
            </w:r>
          </w:p>
        </w:tc>
        <w:tc>
          <w:tcPr>
            <w:tcW w:type="dxa" w:w="3480"/>
            <w:tcMar>
              <w:top w:type="dxa" w:w="50"/>
              <w:left w:type="dxa" w:w="70"/>
              <w:bottom w:type="dxa" w:w="50"/>
              <w:right w:type="dxa" w:w="70"/>
            </w:tcMar>
            <w:vAlign w:val="center"/>
          </w:tcPr>
          <w:p>
            <w:r>
              <w:rPr>
                <w:b w:val="false"/>
                <w:bCs w:val="false"/>
                <w:sz w:val="17"/>
                <w:szCs w:val="17"/>
              </w:rPr>
              <w:t xml:space="preserve">valor crudo del carrier: un estado nuevo de 17TRACK no puede romper el webhook</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description</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location</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occurred_at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received_at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cuándo llegó el webhook (distinto de cuándo ocurrió el evento)</w:t>
            </w:r>
          </w:p>
        </w:tc>
      </w:tr>
    </w:tbl>
    <w:p>
      <w:pPr>
        <w:pStyle w:val="Heading2"/>
        <w:spacing w:after="140" w:before="280"/>
      </w:pPr>
      <w:r>
        <w:t xml:space="preserve">products — V12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VARCHAR(150)</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description</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price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NUMERIC(10,2)</w:t>
            </w:r>
          </w:p>
        </w:tc>
        <w:tc>
          <w:tcPr>
            <w:tcW w:type="dxa" w:w="3200"/>
            <w:tcMar>
              <w:top w:type="dxa" w:w="50"/>
              <w:left w:type="dxa" w:w="70"/>
              <w:bottom w:type="dxa" w:w="50"/>
              <w:right w:type="dxa" w:w="70"/>
            </w:tcMar>
            <w:vAlign w:val="center"/>
          </w:tcPr>
          <w:p>
            <w:r>
              <w:rPr>
                <w:b w:val="false"/>
                <w:bCs w:val="false"/>
                <w:sz w:val="17"/>
                <w:szCs w:val="17"/>
              </w:rPr>
              <w:t xml:space="preserve">NOT NULL, CHECK &gt;= 0</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stock_quantity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NOT NULL, DEFAULT 0, CHECK &gt;= 0</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status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VARCHAR(20)</w:t>
            </w:r>
          </w:p>
        </w:tc>
        <w:tc>
          <w:tcPr>
            <w:tcW w:type="dxa" w:w="3200"/>
            <w:tcMar>
              <w:top w:type="dxa" w:w="50"/>
              <w:left w:type="dxa" w:w="70"/>
              <w:bottom w:type="dxa" w:w="50"/>
              <w:right w:type="dxa" w:w="70"/>
            </w:tcMar>
            <w:vAlign w:val="center"/>
          </w:tcPr>
          <w:p>
            <w:r>
              <w:rPr>
                <w:b w:val="false"/>
                <w:bCs w:val="false"/>
                <w:sz w:val="17"/>
                <w:szCs w:val="17"/>
              </w:rPr>
              <w:t xml:space="preserve">NOT NULL, DEFAULT ACTIVE, CHECK IN (ACTIVE, DISCONTINUED)</w:t>
            </w:r>
          </w:p>
        </w:tc>
        <w:tc>
          <w:tcPr>
            <w:tcW w:type="dxa" w:w="3480"/>
            <w:tcMar>
              <w:top w:type="dxa" w:w="50"/>
              <w:left w:type="dxa" w:w="70"/>
              <w:bottom w:type="dxa" w:w="50"/>
              <w:right w:type="dxa" w:w="70"/>
            </w:tcMar>
            <w:vAlign w:val="center"/>
          </w:tcPr>
          <w:p>
            <w:r>
              <w:rPr>
                <w:b w:val="false"/>
                <w:bCs w:val="false"/>
                <w:sz w:val="17"/>
                <w:szCs w:val="17"/>
              </w:rPr>
              <w:t xml:space="preserve">baja lógica, nunca se borra la fila</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image_key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image_content_type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image_original_name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VARCHAR(255)</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created_at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 DEFAULT now()</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spacing w:after="140"/>
      </w:pPr>
      <w:r>
        <w:rPr>
          <w:i/>
          <w:iCs/>
          <w:sz w:val="20"/>
          <w:szCs w:val="20"/>
        </w:rPr>
        <w:t xml:space="preserve">Dominio autocontenido, sin relación con frames/donors: acá se vende para financiar la fundación, no se dona.</w:t>
      </w:r>
    </w:p>
    <w:p>
      <w:pPr>
        <w:pStyle w:val="Heading2"/>
        <w:spacing w:after="140" w:before="280"/>
      </w:pPr>
      <w:r>
        <w:t xml:space="preserve">product_sales — V12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3480"/>
      </w:tblGrid>
      <w:tr>
        <w:trPr>
          <w:tblHeader/>
        </w:trPr>
        <w:tc>
          <w:tcPr>
            <w:tcW w:type="dxa" w:w="1900"/>
            <w:shd w:fill="D9D9D9" w:color="auto" w:val="clear"/>
            <w:tcMar>
              <w:top w:type="dxa" w:w="50"/>
              <w:left w:type="dxa" w:w="70"/>
              <w:bottom w:type="dxa" w:w="50"/>
              <w:right w:type="dxa" w:w="70"/>
            </w:tcMar>
            <w:vAlign w:val="center"/>
          </w:tcPr>
          <w:p>
            <w:r>
              <w:rPr>
                <w:b/>
                <w:bCs/>
                <w:sz w:val="17"/>
                <w:szCs w:val="17"/>
              </w:rPr>
              <w:t xml:space="preserve">Columna</w:t>
            </w:r>
          </w:p>
        </w:tc>
        <w:tc>
          <w:tcPr>
            <w:tcW w:type="dxa" w:w="1500"/>
            <w:shd w:fill="D9D9D9" w:color="auto" w:val="clear"/>
            <w:tcMar>
              <w:top w:type="dxa" w:w="50"/>
              <w:left w:type="dxa" w:w="70"/>
              <w:bottom w:type="dxa" w:w="50"/>
              <w:right w:type="dxa" w:w="70"/>
            </w:tcMar>
            <w:vAlign w:val="center"/>
          </w:tcPr>
          <w:p>
            <w:r>
              <w:rPr>
                <w:b/>
                <w:bCs/>
                <w:sz w:val="17"/>
                <w:szCs w:val="17"/>
              </w:rPr>
              <w:t xml:space="preserve">Tipo</w:t>
            </w:r>
          </w:p>
        </w:tc>
        <w:tc>
          <w:tcPr>
            <w:tcW w:type="dxa" w:w="3200"/>
            <w:shd w:fill="D9D9D9" w:color="auto" w:val="clear"/>
            <w:tcMar>
              <w:top w:type="dxa" w:w="50"/>
              <w:left w:type="dxa" w:w="70"/>
              <w:bottom w:type="dxa" w:w="50"/>
              <w:right w:type="dxa" w:w="70"/>
            </w:tcMar>
            <w:vAlign w:val="center"/>
          </w:tcPr>
          <w:p>
            <w:r>
              <w:rPr>
                <w:b/>
                <w:bCs/>
                <w:sz w:val="17"/>
                <w:szCs w:val="17"/>
              </w:rPr>
              <w:t xml:space="preserve">Restricciones</w:t>
            </w:r>
          </w:p>
        </w:tc>
        <w:tc>
          <w:tcPr>
            <w:tcW w:type="dxa" w:w="3480"/>
            <w:shd w:fill="D9D9D9" w:color="auto" w:val="clear"/>
            <w:tcMar>
              <w:top w:type="dxa" w:w="50"/>
              <w:left w:type="dxa" w:w="70"/>
              <w:bottom w:type="dxa" w:w="50"/>
              <w:right w:type="dxa" w:w="70"/>
            </w:tcMar>
            <w:vAlign w:val="center"/>
          </w:tcPr>
          <w:p>
            <w:r>
              <w:rPr>
                <w:b/>
                <w:bCs/>
                <w:sz w:val="17"/>
                <w:szCs w:val="17"/>
              </w:rPr>
              <w:t xml:space="preserve">Notas</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BIGSERIAL</w:t>
            </w:r>
          </w:p>
        </w:tc>
        <w:tc>
          <w:tcPr>
            <w:tcW w:type="dxa" w:w="3200"/>
            <w:tcMar>
              <w:top w:type="dxa" w:w="50"/>
              <w:left w:type="dxa" w:w="70"/>
              <w:bottom w:type="dxa" w:w="50"/>
              <w:right w:type="dxa" w:w="70"/>
            </w:tcMar>
            <w:vAlign w:val="center"/>
          </w:tcPr>
          <w:p>
            <w:r>
              <w:rPr>
                <w:b w:val="false"/>
                <w:bCs w:val="false"/>
                <w:sz w:val="17"/>
                <w:szCs w:val="17"/>
              </w:rPr>
              <w:t xml:space="preserve">PK</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product_id</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BIGINT</w:t>
            </w:r>
          </w:p>
        </w:tc>
        <w:tc>
          <w:tcPr>
            <w:tcW w:type="dxa" w:w="3200"/>
            <w:tcMar>
              <w:top w:type="dxa" w:w="50"/>
              <w:left w:type="dxa" w:w="70"/>
              <w:bottom w:type="dxa" w:w="50"/>
              <w:right w:type="dxa" w:w="70"/>
            </w:tcMar>
            <w:vAlign w:val="center"/>
          </w:tcPr>
          <w:p>
            <w:r>
              <w:rPr>
                <w:b w:val="false"/>
                <w:bCs w:val="false"/>
                <w:sz w:val="17"/>
                <w:szCs w:val="17"/>
              </w:rPr>
              <w:t xml:space="preserve">NOT NULL, FK → products.id</w:t>
            </w:r>
          </w:p>
        </w:tc>
        <w:tc>
          <w:tcPr>
            <w:tcW w:type="dxa" w:w="3480"/>
            <w:tcMar>
              <w:top w:type="dxa" w:w="50"/>
              <w:left w:type="dxa" w:w="70"/>
              <w:bottom w:type="dxa" w:w="50"/>
              <w:right w:type="dxa" w:w="70"/>
            </w:tcMar>
            <w:vAlign w:val="center"/>
          </w:tcPr>
          <w:p>
            <w:r>
              <w:rPr>
                <w:b w:val="false"/>
                <w:bCs w:val="false"/>
                <w:sz w:val="17"/>
                <w:szCs w:val="17"/>
              </w:rPr>
              <w:t xml:space="preserve">índice idx_product_sales_product_id</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quantity</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INTEGER</w:t>
            </w:r>
          </w:p>
        </w:tc>
        <w:tc>
          <w:tcPr>
            <w:tcW w:type="dxa" w:w="3200"/>
            <w:tcMar>
              <w:top w:type="dxa" w:w="50"/>
              <w:left w:type="dxa" w:w="70"/>
              <w:bottom w:type="dxa" w:w="50"/>
              <w:right w:type="dxa" w:w="70"/>
            </w:tcMar>
            <w:vAlign w:val="center"/>
          </w:tcPr>
          <w:p>
            <w:r>
              <w:rPr>
                <w:b w:val="false"/>
                <w:bCs w:val="false"/>
                <w:sz w:val="17"/>
                <w:szCs w:val="17"/>
              </w:rPr>
              <w:t xml:space="preserve">NOT NULL, CHECK &gt; 0</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unit_price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NUMERIC(10,2)</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copia el precio al momento de vender</w:t>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total_amount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NUMERIC(10,2)</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buyer_name</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VARCHAR(150)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notes</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VARCHAR(500)</w:t>
            </w:r>
          </w:p>
        </w:tc>
        <w:tc>
          <w:tcPr>
            <w:tcW w:type="dxa" w:w="3200"/>
            <w:tcMar>
              <w:top w:type="dxa" w:w="50"/>
              <w:left w:type="dxa" w:w="70"/>
              <w:bottom w:type="dxa" w:w="50"/>
              <w:right w:type="dxa" w:w="70"/>
            </w:tcMar>
            <w:vAlign w:val="center"/>
          </w:tcPr>
          <w:p>
            <w:r>
              <w:rPr>
                <w:b w:val="false"/>
                <w:bCs w:val="false"/>
                <w:sz w:val="17"/>
                <w:szCs w:val="17"/>
              </w:rPr>
              <w:t xml:space="preserve">NULL</w:t>
            </w:r>
          </w:p>
        </w:tc>
        <w:tc>
          <w:tcPr>
            <w:tcW w:type="dxa" w:w="3480"/>
            <w:tcMar>
              <w:top w:type="dxa" w:w="50"/>
              <w:left w:type="dxa" w:w="70"/>
              <w:bottom w:type="dxa" w:w="50"/>
              <w:right w:type="dxa" w:w="70"/>
            </w:tcMar>
            <w:vAlign w:val="center"/>
          </w:tcPr>
          <w:p>
            <w:r>
              <w:rPr>
                <w:b w:val="false"/>
                <w:bCs w:val="false"/>
                <w:sz w:val="17"/>
                <w:szCs w:val="17"/>
              </w:rPr>
              <w:t xml:space="preserve"/>
            </w:r>
          </w:p>
        </w:tc>
      </w:tr>
      <w:tr>
        <w:tc>
          <w:tcPr>
            <w:tcW w:type="dxa" w:w="1900"/>
            <w:tcMar>
              <w:top w:type="dxa" w:w="50"/>
              <w:left w:type="dxa" w:w="70"/>
              <w:bottom w:type="dxa" w:w="50"/>
              <w:right w:type="dxa" w:w="70"/>
            </w:tcMar>
            <w:vAlign w:val="center"/>
          </w:tcPr>
          <w:p>
            <w:r>
              <w:rPr>
                <w:rFonts w:ascii="Consolas" w:cs="Consolas" w:eastAsia="Consolas" w:hAnsi="Consolas"/>
                <w:b w:val="false"/>
                <w:bCs w:val="false"/>
                <w:sz w:val="17"/>
                <w:szCs w:val="17"/>
              </w:rPr>
              <w:t xml:space="preserve">sold_at</w:t>
            </w:r>
          </w:p>
        </w:tc>
        <w:tc>
          <w:tcPr>
            <w:tcW w:type="dxa" w:w="1500"/>
            <w:tcMar>
              <w:top w:type="dxa" w:w="50"/>
              <w:left w:type="dxa" w:w="70"/>
              <w:bottom w:type="dxa" w:w="50"/>
              <w:right w:type="dxa" w:w="70"/>
            </w:tcMar>
            <w:vAlign w:val="center"/>
          </w:tcPr>
          <w:p>
            <w:r>
              <w:rPr>
                <w:rFonts w:ascii="Consolas" w:cs="Consolas" w:eastAsia="Consolas" w:hAnsi="Consolas"/>
                <w:b w:val="false"/>
                <w:bCs w:val="false"/>
                <w:sz w:val="17"/>
                <w:szCs w:val="17"/>
              </w:rPr>
              <w:t xml:space="preserve">TIMESTAMP</w:t>
            </w:r>
          </w:p>
        </w:tc>
        <w:tc>
          <w:tcPr>
            <w:tcW w:type="dxa" w:w="3200"/>
            <w:tcMar>
              <w:top w:type="dxa" w:w="50"/>
              <w:left w:type="dxa" w:w="70"/>
              <w:bottom w:type="dxa" w:w="50"/>
              <w:right w:type="dxa" w:w="70"/>
            </w:tcMar>
            <w:vAlign w:val="center"/>
          </w:tcPr>
          <w:p>
            <w:r>
              <w:rPr>
                <w:b w:val="false"/>
                <w:bCs w:val="false"/>
                <w:sz w:val="17"/>
                <w:szCs w:val="17"/>
              </w:rPr>
              <w:t xml:space="preserve">NOT NULL</w:t>
            </w:r>
          </w:p>
        </w:tc>
        <w:tc>
          <w:tcPr>
            <w:tcW w:type="dxa" w:w="3480"/>
            <w:tcMar>
              <w:top w:type="dxa" w:w="50"/>
              <w:left w:type="dxa" w:w="70"/>
              <w:bottom w:type="dxa" w:w="50"/>
              <w:right w:type="dxa" w:w="70"/>
            </w:tcMar>
            <w:vAlign w:val="center"/>
          </w:tcPr>
          <w:p>
            <w:r>
              <w:rPr>
                <w:b w:val="false"/>
                <w:bCs w:val="false"/>
                <w:sz w:val="17"/>
                <w:szCs w:val="17"/>
              </w:rPr>
              <w:t xml:space="preserve"/>
            </w:r>
          </w:p>
        </w:tc>
      </w:tr>
    </w:tbl>
    <w:p>
      <w:pPr>
        <w:spacing w:after="140"/>
      </w:pPr>
      <w:r>
        <w:rPr>
          <w:i/>
          <w:iCs/>
          <w:sz w:val="20"/>
          <w:szCs w:val="20"/>
        </w:rPr>
        <w:t xml:space="preserve">unit_price no se recalcula desde products.price: si el precio cambia después, no debe reescribir ventas ya cerradas.</w:t>
      </w:r>
    </w:p>
    <w:p>
      <w:pPr>
        <w:pStyle w:val="Heading1"/>
        <w:spacing w:after="180" w:before="420"/>
      </w:pPr>
      <w:r>
        <w:t xml:space="preserve">4. Índices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880"/>
      </w:tblGrid>
      <w:tr>
        <w:trPr>
          <w:tblHeader/>
        </w:trPr>
        <w:tc>
          <w:tcPr>
            <w:tcW w:type="dxa" w:w="2600"/>
            <w:shd w:fill="D9D9D9" w:color="auto" w:val="clear"/>
            <w:tcMar>
              <w:top w:type="dxa" w:w="50"/>
              <w:left w:type="dxa" w:w="70"/>
              <w:bottom w:type="dxa" w:w="50"/>
              <w:right w:type="dxa" w:w="70"/>
            </w:tcMar>
            <w:vAlign w:val="center"/>
          </w:tcPr>
          <w:p>
            <w:r>
              <w:rPr>
                <w:b/>
                <w:bCs/>
                <w:sz w:val="17"/>
                <w:szCs w:val="17"/>
              </w:rPr>
              <w:t xml:space="preserve">Índice</w:t>
            </w:r>
          </w:p>
        </w:tc>
        <w:tc>
          <w:tcPr>
            <w:tcW w:type="dxa" w:w="1800"/>
            <w:shd w:fill="D9D9D9" w:color="auto" w:val="clear"/>
            <w:tcMar>
              <w:top w:type="dxa" w:w="50"/>
              <w:left w:type="dxa" w:w="70"/>
              <w:bottom w:type="dxa" w:w="50"/>
              <w:right w:type="dxa" w:w="70"/>
            </w:tcMar>
            <w:vAlign w:val="center"/>
          </w:tcPr>
          <w:p>
            <w:r>
              <w:rPr>
                <w:b/>
                <w:bCs/>
                <w:sz w:val="17"/>
                <w:szCs w:val="17"/>
              </w:rPr>
              <w:t xml:space="preserve">Tabla</w:t>
            </w:r>
          </w:p>
        </w:tc>
        <w:tc>
          <w:tcPr>
            <w:tcW w:type="dxa" w:w="1800"/>
            <w:shd w:fill="D9D9D9" w:color="auto" w:val="clear"/>
            <w:tcMar>
              <w:top w:type="dxa" w:w="50"/>
              <w:left w:type="dxa" w:w="70"/>
              <w:bottom w:type="dxa" w:w="50"/>
              <w:right w:type="dxa" w:w="70"/>
            </w:tcMar>
            <w:vAlign w:val="center"/>
          </w:tcPr>
          <w:p>
            <w:r>
              <w:rPr>
                <w:b/>
                <w:bCs/>
                <w:sz w:val="17"/>
                <w:szCs w:val="17"/>
              </w:rPr>
              <w:t xml:space="preserve">Columnas</w:t>
            </w:r>
          </w:p>
        </w:tc>
        <w:tc>
          <w:tcPr>
            <w:tcW w:type="dxa" w:w="3880"/>
            <w:shd w:fill="D9D9D9" w:color="auto" w:val="clear"/>
            <w:tcMar>
              <w:top w:type="dxa" w:w="50"/>
              <w:left w:type="dxa" w:w="70"/>
              <w:bottom w:type="dxa" w:w="50"/>
              <w:right w:type="dxa" w:w="70"/>
            </w:tcMar>
            <w:vAlign w:val="center"/>
          </w:tcPr>
          <w:p>
            <w:r>
              <w:rPr>
                <w:b/>
                <w:bCs/>
                <w:sz w:val="17"/>
                <w:szCs w:val="17"/>
              </w:rPr>
              <w:t xml:space="preserve">Tipo</w:t>
            </w:r>
          </w:p>
        </w:tc>
      </w:tr>
      <w:tr>
        <w:tc>
          <w:tcPr>
            <w:tcW w:type="dxa" w:w="2600"/>
            <w:tcMar>
              <w:top w:type="dxa" w:w="50"/>
              <w:left w:type="dxa" w:w="70"/>
              <w:bottom w:type="dxa" w:w="50"/>
              <w:right w:type="dxa" w:w="70"/>
            </w:tcMar>
            <w:vAlign w:val="center"/>
          </w:tcPr>
          <w:p>
            <w:r>
              <w:rPr>
                <w:b w:val="false"/>
                <w:bCs w:val="false"/>
                <w:sz w:val="17"/>
                <w:szCs w:val="17"/>
              </w:rPr>
              <w:t xml:space="preserve">idx_prescriptions_applicant_id</w:t>
            </w:r>
          </w:p>
        </w:tc>
        <w:tc>
          <w:tcPr>
            <w:tcW w:type="dxa" w:w="1800"/>
            <w:tcMar>
              <w:top w:type="dxa" w:w="50"/>
              <w:left w:type="dxa" w:w="70"/>
              <w:bottom w:type="dxa" w:w="50"/>
              <w:right w:type="dxa" w:w="70"/>
            </w:tcMar>
            <w:vAlign w:val="center"/>
          </w:tcPr>
          <w:p>
            <w:r>
              <w:rPr>
                <w:b w:val="false"/>
                <w:bCs w:val="false"/>
                <w:sz w:val="17"/>
                <w:szCs w:val="17"/>
              </w:rPr>
              <w:t xml:space="preserve">prescriptions</w:t>
            </w:r>
          </w:p>
        </w:tc>
        <w:tc>
          <w:tcPr>
            <w:tcW w:type="dxa" w:w="1800"/>
            <w:tcMar>
              <w:top w:type="dxa" w:w="50"/>
              <w:left w:type="dxa" w:w="70"/>
              <w:bottom w:type="dxa" w:w="50"/>
              <w:right w:type="dxa" w:w="70"/>
            </w:tcMar>
            <w:vAlign w:val="center"/>
          </w:tcPr>
          <w:p>
            <w:r>
              <w:rPr>
                <w:b w:val="false"/>
                <w:bCs w:val="false"/>
                <w:sz w:val="17"/>
                <w:szCs w:val="17"/>
              </w:rPr>
              <w:t xml:space="preserve">applicant_id</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idx_frames_donor_id</w:t>
            </w:r>
          </w:p>
        </w:tc>
        <w:tc>
          <w:tcPr>
            <w:tcW w:type="dxa" w:w="1800"/>
            <w:tcMar>
              <w:top w:type="dxa" w:w="50"/>
              <w:left w:type="dxa" w:w="70"/>
              <w:bottom w:type="dxa" w:w="50"/>
              <w:right w:type="dxa" w:w="70"/>
            </w:tcMar>
            <w:vAlign w:val="center"/>
          </w:tcPr>
          <w:p>
            <w:r>
              <w:rPr>
                <w:b w:val="false"/>
                <w:bCs w:val="false"/>
                <w:sz w:val="17"/>
                <w:szCs w:val="17"/>
              </w:rPr>
              <w:t xml:space="preserve">frames</w:t>
            </w:r>
          </w:p>
        </w:tc>
        <w:tc>
          <w:tcPr>
            <w:tcW w:type="dxa" w:w="1800"/>
            <w:tcMar>
              <w:top w:type="dxa" w:w="50"/>
              <w:left w:type="dxa" w:w="70"/>
              <w:bottom w:type="dxa" w:w="50"/>
              <w:right w:type="dxa" w:w="70"/>
            </w:tcMar>
            <w:vAlign w:val="center"/>
          </w:tcPr>
          <w:p>
            <w:r>
              <w:rPr>
                <w:b w:val="false"/>
                <w:bCs w:val="false"/>
                <w:sz w:val="17"/>
                <w:szCs w:val="17"/>
              </w:rPr>
              <w:t xml:space="preserve">donor_id</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idx_frames_status</w:t>
            </w:r>
          </w:p>
        </w:tc>
        <w:tc>
          <w:tcPr>
            <w:tcW w:type="dxa" w:w="1800"/>
            <w:tcMar>
              <w:top w:type="dxa" w:w="50"/>
              <w:left w:type="dxa" w:w="70"/>
              <w:bottom w:type="dxa" w:w="50"/>
              <w:right w:type="dxa" w:w="70"/>
            </w:tcMar>
            <w:vAlign w:val="center"/>
          </w:tcPr>
          <w:p>
            <w:r>
              <w:rPr>
                <w:b w:val="false"/>
                <w:bCs w:val="false"/>
                <w:sz w:val="17"/>
                <w:szCs w:val="17"/>
              </w:rPr>
              <w:t xml:space="preserve">frames</w:t>
            </w:r>
          </w:p>
        </w:tc>
        <w:tc>
          <w:tcPr>
            <w:tcW w:type="dxa" w:w="1800"/>
            <w:tcMar>
              <w:top w:type="dxa" w:w="50"/>
              <w:left w:type="dxa" w:w="70"/>
              <w:bottom w:type="dxa" w:w="50"/>
              <w:right w:type="dxa" w:w="70"/>
            </w:tcMar>
            <w:vAlign w:val="center"/>
          </w:tcPr>
          <w:p>
            <w:r>
              <w:rPr>
                <w:b w:val="false"/>
                <w:bCs w:val="false"/>
                <w:sz w:val="17"/>
                <w:szCs w:val="17"/>
              </w:rPr>
              <w:t xml:space="preserve">status</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idx_assignments_live_frame</w:t>
            </w:r>
          </w:p>
        </w:tc>
        <w:tc>
          <w:tcPr>
            <w:tcW w:type="dxa" w:w="1800"/>
            <w:tcMar>
              <w:top w:type="dxa" w:w="50"/>
              <w:left w:type="dxa" w:w="70"/>
              <w:bottom w:type="dxa" w:w="50"/>
              <w:right w:type="dxa" w:w="70"/>
            </w:tcMar>
            <w:vAlign w:val="center"/>
          </w:tcPr>
          <w:p>
            <w:r>
              <w:rPr>
                <w:b w:val="false"/>
                <w:bCs w:val="false"/>
                <w:sz w:val="17"/>
                <w:szCs w:val="17"/>
              </w:rPr>
              <w:t xml:space="preserve">assignments</w:t>
            </w:r>
          </w:p>
        </w:tc>
        <w:tc>
          <w:tcPr>
            <w:tcW w:type="dxa" w:w="1800"/>
            <w:tcMar>
              <w:top w:type="dxa" w:w="50"/>
              <w:left w:type="dxa" w:w="70"/>
              <w:bottom w:type="dxa" w:w="50"/>
              <w:right w:type="dxa" w:w="70"/>
            </w:tcMar>
            <w:vAlign w:val="center"/>
          </w:tcPr>
          <w:p>
            <w:r>
              <w:rPr>
                <w:b w:val="false"/>
                <w:bCs w:val="false"/>
                <w:sz w:val="17"/>
                <w:szCs w:val="17"/>
              </w:rPr>
              <w:t xml:space="preserve">frame_id</w:t>
            </w:r>
          </w:p>
        </w:tc>
        <w:tc>
          <w:tcPr>
            <w:tcW w:type="dxa" w:w="3880"/>
            <w:tcMar>
              <w:top w:type="dxa" w:w="50"/>
              <w:left w:type="dxa" w:w="70"/>
              <w:bottom w:type="dxa" w:w="50"/>
              <w:right w:type="dxa" w:w="70"/>
            </w:tcMar>
            <w:vAlign w:val="center"/>
          </w:tcPr>
          <w:p>
            <w:r>
              <w:rPr>
                <w:b w:val="false"/>
                <w:bCs w:val="false"/>
                <w:sz w:val="17"/>
                <w:szCs w:val="17"/>
              </w:rPr>
              <w:t xml:space="preserve">único, parcial (WHERE cancelled_at IS NULL)</w:t>
            </w:r>
          </w:p>
        </w:tc>
      </w:tr>
      <w:tr>
        <w:tc>
          <w:tcPr>
            <w:tcW w:type="dxa" w:w="2600"/>
            <w:tcMar>
              <w:top w:type="dxa" w:w="50"/>
              <w:left w:type="dxa" w:w="70"/>
              <w:bottom w:type="dxa" w:w="50"/>
              <w:right w:type="dxa" w:w="70"/>
            </w:tcMar>
            <w:vAlign w:val="center"/>
          </w:tcPr>
          <w:p>
            <w:r>
              <w:rPr>
                <w:b w:val="false"/>
                <w:bCs w:val="false"/>
                <w:sz w:val="17"/>
                <w:szCs w:val="17"/>
              </w:rPr>
              <w:t xml:space="preserve">idx_assignments_applicant_id</w:t>
            </w:r>
          </w:p>
        </w:tc>
        <w:tc>
          <w:tcPr>
            <w:tcW w:type="dxa" w:w="1800"/>
            <w:tcMar>
              <w:top w:type="dxa" w:w="50"/>
              <w:left w:type="dxa" w:w="70"/>
              <w:bottom w:type="dxa" w:w="50"/>
              <w:right w:type="dxa" w:w="70"/>
            </w:tcMar>
            <w:vAlign w:val="center"/>
          </w:tcPr>
          <w:p>
            <w:r>
              <w:rPr>
                <w:b w:val="false"/>
                <w:bCs w:val="false"/>
                <w:sz w:val="17"/>
                <w:szCs w:val="17"/>
              </w:rPr>
              <w:t xml:space="preserve">assignments</w:t>
            </w:r>
          </w:p>
        </w:tc>
        <w:tc>
          <w:tcPr>
            <w:tcW w:type="dxa" w:w="1800"/>
            <w:tcMar>
              <w:top w:type="dxa" w:w="50"/>
              <w:left w:type="dxa" w:w="70"/>
              <w:bottom w:type="dxa" w:w="50"/>
              <w:right w:type="dxa" w:w="70"/>
            </w:tcMar>
            <w:vAlign w:val="center"/>
          </w:tcPr>
          <w:p>
            <w:r>
              <w:rPr>
                <w:b w:val="false"/>
                <w:bCs w:val="false"/>
                <w:sz w:val="17"/>
                <w:szCs w:val="17"/>
              </w:rPr>
              <w:t xml:space="preserve">applicant_id</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idx_appointments_applicant_id</w:t>
            </w:r>
          </w:p>
        </w:tc>
        <w:tc>
          <w:tcPr>
            <w:tcW w:type="dxa" w:w="1800"/>
            <w:tcMar>
              <w:top w:type="dxa" w:w="50"/>
              <w:left w:type="dxa" w:w="70"/>
              <w:bottom w:type="dxa" w:w="50"/>
              <w:right w:type="dxa" w:w="70"/>
            </w:tcMar>
            <w:vAlign w:val="center"/>
          </w:tcPr>
          <w:p>
            <w:r>
              <w:rPr>
                <w:b w:val="false"/>
                <w:bCs w:val="false"/>
                <w:sz w:val="17"/>
                <w:szCs w:val="17"/>
              </w:rPr>
              <w:t xml:space="preserve">appointments</w:t>
            </w:r>
          </w:p>
        </w:tc>
        <w:tc>
          <w:tcPr>
            <w:tcW w:type="dxa" w:w="1800"/>
            <w:tcMar>
              <w:top w:type="dxa" w:w="50"/>
              <w:left w:type="dxa" w:w="70"/>
              <w:bottom w:type="dxa" w:w="50"/>
              <w:right w:type="dxa" w:w="70"/>
            </w:tcMar>
            <w:vAlign w:val="center"/>
          </w:tcPr>
          <w:p>
            <w:r>
              <w:rPr>
                <w:b w:val="false"/>
                <w:bCs w:val="false"/>
                <w:sz w:val="17"/>
                <w:szCs w:val="17"/>
              </w:rPr>
              <w:t xml:space="preserve">applicant_id</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idx_appointments_scheduled_at</w:t>
            </w:r>
          </w:p>
        </w:tc>
        <w:tc>
          <w:tcPr>
            <w:tcW w:type="dxa" w:w="1800"/>
            <w:tcMar>
              <w:top w:type="dxa" w:w="50"/>
              <w:left w:type="dxa" w:w="70"/>
              <w:bottom w:type="dxa" w:w="50"/>
              <w:right w:type="dxa" w:w="70"/>
            </w:tcMar>
            <w:vAlign w:val="center"/>
          </w:tcPr>
          <w:p>
            <w:r>
              <w:rPr>
                <w:b w:val="false"/>
                <w:bCs w:val="false"/>
                <w:sz w:val="17"/>
                <w:szCs w:val="17"/>
              </w:rPr>
              <w:t xml:space="preserve">appointments</w:t>
            </w:r>
          </w:p>
        </w:tc>
        <w:tc>
          <w:tcPr>
            <w:tcW w:type="dxa" w:w="1800"/>
            <w:tcMar>
              <w:top w:type="dxa" w:w="50"/>
              <w:left w:type="dxa" w:w="70"/>
              <w:bottom w:type="dxa" w:w="50"/>
              <w:right w:type="dxa" w:w="70"/>
            </w:tcMar>
            <w:vAlign w:val="center"/>
          </w:tcPr>
          <w:p>
            <w:r>
              <w:rPr>
                <w:b w:val="false"/>
                <w:bCs w:val="false"/>
                <w:sz w:val="17"/>
                <w:szCs w:val="17"/>
              </w:rPr>
              <w:t xml:space="preserve">scheduled_at</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idx_shipment_events_shipment_id</w:t>
            </w:r>
          </w:p>
        </w:tc>
        <w:tc>
          <w:tcPr>
            <w:tcW w:type="dxa" w:w="1800"/>
            <w:tcMar>
              <w:top w:type="dxa" w:w="50"/>
              <w:left w:type="dxa" w:w="70"/>
              <w:bottom w:type="dxa" w:w="50"/>
              <w:right w:type="dxa" w:w="70"/>
            </w:tcMar>
            <w:vAlign w:val="center"/>
          </w:tcPr>
          <w:p>
            <w:r>
              <w:rPr>
                <w:b w:val="false"/>
                <w:bCs w:val="false"/>
                <w:sz w:val="17"/>
                <w:szCs w:val="17"/>
              </w:rPr>
              <w:t xml:space="preserve">shipment_events</w:t>
            </w:r>
          </w:p>
        </w:tc>
        <w:tc>
          <w:tcPr>
            <w:tcW w:type="dxa" w:w="1800"/>
            <w:tcMar>
              <w:top w:type="dxa" w:w="50"/>
              <w:left w:type="dxa" w:w="70"/>
              <w:bottom w:type="dxa" w:w="50"/>
              <w:right w:type="dxa" w:w="70"/>
            </w:tcMar>
            <w:vAlign w:val="center"/>
          </w:tcPr>
          <w:p>
            <w:r>
              <w:rPr>
                <w:b w:val="false"/>
                <w:bCs w:val="false"/>
                <w:sz w:val="17"/>
                <w:szCs w:val="17"/>
              </w:rPr>
              <w:t xml:space="preserve">shipment_id</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idx_product_sales_product_id</w:t>
            </w:r>
          </w:p>
        </w:tc>
        <w:tc>
          <w:tcPr>
            <w:tcW w:type="dxa" w:w="1800"/>
            <w:tcMar>
              <w:top w:type="dxa" w:w="50"/>
              <w:left w:type="dxa" w:w="70"/>
              <w:bottom w:type="dxa" w:w="50"/>
              <w:right w:type="dxa" w:w="70"/>
            </w:tcMar>
            <w:vAlign w:val="center"/>
          </w:tcPr>
          <w:p>
            <w:r>
              <w:rPr>
                <w:b w:val="false"/>
                <w:bCs w:val="false"/>
                <w:sz w:val="17"/>
                <w:szCs w:val="17"/>
              </w:rPr>
              <w:t xml:space="preserve">product_sales</w:t>
            </w:r>
          </w:p>
        </w:tc>
        <w:tc>
          <w:tcPr>
            <w:tcW w:type="dxa" w:w="1800"/>
            <w:tcMar>
              <w:top w:type="dxa" w:w="50"/>
              <w:left w:type="dxa" w:w="70"/>
              <w:bottom w:type="dxa" w:w="50"/>
              <w:right w:type="dxa" w:w="70"/>
            </w:tcMar>
            <w:vAlign w:val="center"/>
          </w:tcPr>
          <w:p>
            <w:r>
              <w:rPr>
                <w:b w:val="false"/>
                <w:bCs w:val="false"/>
                <w:sz w:val="17"/>
                <w:szCs w:val="17"/>
              </w:rPr>
              <w:t xml:space="preserve">product_id</w:t>
            </w:r>
          </w:p>
        </w:tc>
        <w:tc>
          <w:tcPr>
            <w:tcW w:type="dxa" w:w="3880"/>
            <w:tcMar>
              <w:top w:type="dxa" w:w="50"/>
              <w:left w:type="dxa" w:w="70"/>
              <w:bottom w:type="dxa" w:w="50"/>
              <w:right w:type="dxa" w:w="70"/>
            </w:tcMar>
            <w:vAlign w:val="center"/>
          </w:tcPr>
          <w:p>
            <w:r>
              <w:rPr>
                <w:b w:val="false"/>
                <w:bCs w:val="false"/>
                <w:sz w:val="17"/>
                <w:szCs w:val="17"/>
              </w:rPr>
              <w:t xml:space="preserve">normal</w:t>
            </w:r>
          </w:p>
        </w:tc>
      </w:tr>
      <w:tr>
        <w:tc>
          <w:tcPr>
            <w:tcW w:type="dxa" w:w="2600"/>
            <w:tcMar>
              <w:top w:type="dxa" w:w="50"/>
              <w:left w:type="dxa" w:w="70"/>
              <w:bottom w:type="dxa" w:w="50"/>
              <w:right w:type="dxa" w:w="70"/>
            </w:tcMar>
            <w:vAlign w:val="center"/>
          </w:tcPr>
          <w:p>
            <w:r>
              <w:rPr>
                <w:b w:val="false"/>
                <w:bCs w:val="false"/>
                <w:sz w:val="17"/>
                <w:szCs w:val="17"/>
              </w:rPr>
              <w:t xml:space="preserve">idx_users_applicant_id</w:t>
            </w:r>
          </w:p>
        </w:tc>
        <w:tc>
          <w:tcPr>
            <w:tcW w:type="dxa" w:w="1800"/>
            <w:tcMar>
              <w:top w:type="dxa" w:w="50"/>
              <w:left w:type="dxa" w:w="70"/>
              <w:bottom w:type="dxa" w:w="50"/>
              <w:right w:type="dxa" w:w="70"/>
            </w:tcMar>
            <w:vAlign w:val="center"/>
          </w:tcPr>
          <w:p>
            <w:r>
              <w:rPr>
                <w:b w:val="false"/>
                <w:bCs w:val="false"/>
                <w:sz w:val="17"/>
                <w:szCs w:val="17"/>
              </w:rPr>
              <w:t xml:space="preserve">users</w:t>
            </w:r>
          </w:p>
        </w:tc>
        <w:tc>
          <w:tcPr>
            <w:tcW w:type="dxa" w:w="1800"/>
            <w:tcMar>
              <w:top w:type="dxa" w:w="50"/>
              <w:left w:type="dxa" w:w="70"/>
              <w:bottom w:type="dxa" w:w="50"/>
              <w:right w:type="dxa" w:w="70"/>
            </w:tcMar>
            <w:vAlign w:val="center"/>
          </w:tcPr>
          <w:p>
            <w:r>
              <w:rPr>
                <w:b w:val="false"/>
                <w:bCs w:val="false"/>
                <w:sz w:val="17"/>
                <w:szCs w:val="17"/>
              </w:rPr>
              <w:t xml:space="preserve">applicant_id</w:t>
            </w:r>
          </w:p>
        </w:tc>
        <w:tc>
          <w:tcPr>
            <w:tcW w:type="dxa" w:w="3880"/>
            <w:tcMar>
              <w:top w:type="dxa" w:w="50"/>
              <w:left w:type="dxa" w:w="70"/>
              <w:bottom w:type="dxa" w:w="50"/>
              <w:right w:type="dxa" w:w="70"/>
            </w:tcMar>
            <w:vAlign w:val="center"/>
          </w:tcPr>
          <w:p>
            <w:r>
              <w:rPr>
                <w:b w:val="false"/>
                <w:bCs w:val="false"/>
                <w:sz w:val="17"/>
                <w:szCs w:val="17"/>
              </w:rPr>
              <w:t xml:space="preserve">único, parcial (WHERE applicant_id IS NOT NULL)</w:t>
            </w:r>
          </w:p>
        </w:tc>
      </w:tr>
    </w:tbl>
    <w:p>
      <w:pPr>
        <w:pStyle w:val="Heading1"/>
        <w:spacing w:after="180" w:before="420"/>
      </w:pPr>
      <w:r>
        <w:t xml:space="preserve">5. Decisiones de diseño transversales</w:t>
      </w:r>
    </w:p>
    <w:p>
      <w:pPr>
        <w:pStyle w:val="ListParagraph"/>
        <w:numPr>
          <w:ilvl w:val="0"/>
          <w:numId w:val="9"/>
        </w:numPr>
        <w:spacing w:after="70"/>
      </w:pPr>
      <w:r>
        <w:t xml:space="preserve">Nunca se persisten binarios: toda tabla con un archivo asociado guarda *_key / *_content_type / *_original_name, nunca el contenido ni una URL (RNF-07).</w:t>
      </w:r>
    </w:p>
    <w:p>
      <w:pPr>
        <w:pStyle w:val="ListParagraph"/>
        <w:numPr>
          <w:ilvl w:val="0"/>
          <w:numId w:val="9"/>
        </w:numPr>
        <w:spacing w:after="70"/>
      </w:pPr>
      <w:r>
        <w:t xml:space="preserve">Índices únicos condicionales (WHERE ... IS NULL) resuelven invariantes de negocio a nivel de base de datos en vez de una consulta previa desde la aplicación, que sería una condición de carrera entre dos operadores concurrentes (assignments.frame_id, users.applicant_id).</w:t>
      </w:r>
    </w:p>
    <w:p>
      <w:pPr>
        <w:pStyle w:val="ListParagraph"/>
        <w:numPr>
          <w:ilvl w:val="0"/>
          <w:numId w:val="9"/>
        </w:numPr>
        <w:spacing w:after="70"/>
      </w:pPr>
      <w:r>
        <w:t xml:space="preserve">Trazabilidad como timestamps, no como estado en assignments: cada hito del circuito es una columna de fecha; el estado "actual" se deriva, no se guarda dos veces.</w:t>
      </w:r>
    </w:p>
    <w:p>
      <w:pPr>
        <w:pStyle w:val="ListParagraph"/>
        <w:numPr>
          <w:ilvl w:val="0"/>
          <w:numId w:val="9"/>
        </w:numPr>
        <w:spacing w:after="70"/>
      </w:pPr>
      <w:r>
        <w:t xml:space="preserve">CHECK explícito para vocabularios cerrados y propios (frames.status, appointments.status, products.status) vs. sin CHECK para vocabulario de un tercero (shipment_events.status), porque ese valor lo define 17TRACK y puede agregar códigos sin previo aviso.</w:t>
      </w:r>
    </w:p>
    <w:p>
      <w:pPr>
        <w:pStyle w:val="ListParagraph"/>
        <w:numPr>
          <w:ilvl w:val="0"/>
          <w:numId w:val="9"/>
        </w:numPr>
        <w:spacing w:after="70"/>
      </w:pPr>
      <w:r>
        <w:t xml:space="preserve">Migraciones append-only: los ALTER TABLE de V6, V9, V13, V14 y V16 agregan columnas o reemplazan un CHECK completo (DROP CONSTRAINT + ADD CONSTRAINT), nunca editan una migración ya aplicada.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Banco de Anteojos — TP Análisis y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2026-09-26T17:10:33.920Z</dcterms:created>
  <dcterms:modified xsi:type="dcterms:W3CDTF">2026-09-26T17:10:33.920Z</dcterms:modified>
</cp:coreProperties>
</file>

<file path=docProps/custom.xml><?xml version="1.0" encoding="utf-8"?>
<Properties xmlns="http://schemas.openxmlformats.org/officeDocument/2006/custom-properties" xmlns:vt="http://schemas.openxmlformats.org/officeDocument/2006/docPropsVTypes"/>
</file>