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6.png" ContentType="image/png"/>
  <Override PartName="/word/media/image10.png" ContentType="image/png"/>
  <Override PartName="/word/media/image5.png" ContentType="image/png"/>
  <Override PartName="/word/media/image22.png" ContentType="image/png"/>
  <Override PartName="/word/media/image4.png" ContentType="image/png"/>
  <Override PartName="/word/media/image21.png" ContentType="image/png"/>
  <Override PartName="/word/media/image19.png" ContentType="image/png"/>
  <Override PartName="/word/media/image1.png" ContentType="image/png"/>
  <Override PartName="/word/media/image3.png" ContentType="image/png"/>
  <Override PartName="/word/media/image20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0"/>
        <w:jc w:val="center"/>
        <w:rPr/>
      </w:pPr>
      <w:r>
        <w:rPr>
          <w:rFonts w:eastAsia="Arial" w:cs="Arial"/>
          <w:b/>
          <w:bCs/>
          <w:color w:val="1E1E2E"/>
          <w:sz w:val="48"/>
          <w:szCs w:val="48"/>
        </w:rPr>
        <w:t>BirdEye Tool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666666"/>
          <w:sz w:val="28"/>
          <w:szCs w:val="28"/>
        </w:rPr>
        <w:t>Support Operating Procedure</w:t>
      </w:r>
    </w:p>
    <w:p>
      <w:pPr>
        <w:pStyle w:val="Heading1"/>
        <w:rPr/>
      </w:pPr>
      <w:r>
        <w:rPr>
          <w:rFonts w:eastAsia="Arial" w:cs="Arial" w:ascii="Arial" w:hAnsi="Arial"/>
        </w:rPr>
        <w:t>Overview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BirdsEye is a browser-based CRM toolbar that embeds directly into Kustomer. It connects Kustomer to the Scentbird CRM via GraphQL API, eliminating the need to switch between tabs for common workflows.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eastAsia="Arial" w:cs="Arial" w:ascii="Arial" w:hAnsi="Arial"/>
        </w:rPr>
        <w:t>Getting Started</w:t>
      </w:r>
    </w:p>
    <w:p>
      <w:pPr>
        <w:pStyle w:val="Heading2"/>
        <w:rPr/>
      </w:pPr>
      <w:r>
        <w:rPr>
          <w:rFonts w:eastAsia="Arial" w:cs="Arial" w:ascii="Arial" w:hAnsi="Arial"/>
        </w:rPr>
        <w:t>Installation</w:t>
      </w:r>
    </w:p>
    <w:p>
      <w:pPr>
        <w:pStyle w:val="ListParagraph"/>
        <w:numPr>
          <w:ilvl w:val="0"/>
          <w:numId w:val="5"/>
        </w:numPr>
        <w:rPr/>
      </w:pPr>
      <w:r>
        <w:rPr>
          <w:rFonts w:eastAsia="Arial" w:cs="Arial"/>
          <w:sz w:val="22"/>
          <w:szCs w:val="22"/>
        </w:rPr>
        <w:t>Install the Tampermonkey browser extension (Chrome, Edge, or Firefox).</w:t>
      </w:r>
    </w:p>
    <w:p>
      <w:pPr>
        <w:pStyle w:val="ListParagraph"/>
        <w:numPr>
          <w:ilvl w:val="0"/>
          <w:numId w:val="0"/>
        </w:numPr>
        <w:ind w:left="720" w:hanging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/>
      </w:pPr>
      <w:r>
        <w:rPr>
          <w:rStyle w:val="InternetLink"/>
          <w:rFonts w:eastAsia="Arial" w:cs="Arial"/>
          <w:sz w:val="22"/>
          <w:szCs w:val="22"/>
        </w:rPr>
        <w:t>https://chromewebstore.google.com/detail/tampermonkey/dhdgffkkebhmkfjojejmpbldmpobfkfo?hl=en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numPr>
          <w:ilvl w:val="0"/>
          <w:numId w:val="6"/>
        </w:numPr>
        <w:rPr/>
      </w:pPr>
      <w:r>
        <w:rPr>
          <w:rFonts w:eastAsia="Arial" w:cs="Arial"/>
          <w:sz w:val="22"/>
          <w:szCs w:val="22"/>
        </w:rPr>
        <w:t>Open Tampermonkey dashboard → Utilities → Import from File → select the BirdsEye script.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40005</wp:posOffset>
            </wp:positionH>
            <wp:positionV relativeFrom="paragraph">
              <wp:posOffset>73025</wp:posOffset>
            </wp:positionV>
            <wp:extent cx="3267710" cy="3156585"/>
            <wp:effectExtent l="0" t="0" r="0" b="0"/>
            <wp:wrapTopAndBottom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b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3810</wp:posOffset>
            </wp:positionH>
            <wp:positionV relativeFrom="paragraph">
              <wp:posOffset>56515</wp:posOffset>
            </wp:positionV>
            <wp:extent cx="6773545" cy="308737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354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48895</wp:posOffset>
            </wp:positionH>
            <wp:positionV relativeFrom="paragraph">
              <wp:posOffset>3196590</wp:posOffset>
            </wp:positionV>
            <wp:extent cx="3848100" cy="3227705"/>
            <wp:effectExtent l="0" t="0" r="0" b="0"/>
            <wp:wrapTopAndBottom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ListParagraph"/>
        <w:rPr>
          <w:rFonts w:ascii="Arial" w:hAnsi="Arial" w:eastAsia="Arial" w:cs="Arial"/>
          <w:b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</w:r>
    </w:p>
    <w:p>
      <w:pPr>
        <w:pStyle w:val="ListParagraph"/>
        <w:rPr/>
      </w:pPr>
      <w:r>
        <w:rPr>
          <w:rFonts w:eastAsia="Arial" w:cs="Arial"/>
          <w:b/>
          <w:bCs/>
          <w:sz w:val="22"/>
          <w:szCs w:val="22"/>
        </w:rPr>
        <w:t>3. Add permissions</w:t>
      </w:r>
      <w:r>
        <w:rPr>
          <w:rFonts w:eastAsia="Arial" w:cs="Arial"/>
          <w:sz w:val="22"/>
          <w:szCs w:val="22"/>
        </w:rPr>
        <w:t xml:space="preserve"> and </w:t>
      </w:r>
      <w:r>
        <w:rPr>
          <w:rFonts w:eastAsia="Arial" w:cs="Arial"/>
          <w:b/>
          <w:bCs/>
          <w:sz w:val="22"/>
          <w:szCs w:val="22"/>
        </w:rPr>
        <w:t>enable pop-ups.</w:t>
      </w:r>
    </w:p>
    <w:p>
      <w:pPr>
        <w:pStyle w:val="ListParagraph"/>
        <w:rPr>
          <w:rFonts w:ascii="Arial" w:hAnsi="Arial" w:eastAsia="Arial" w:cs="Arial"/>
          <w:b/>
          <w:b/>
          <w:bCs/>
          <w:sz w:val="22"/>
          <w:szCs w:val="22"/>
        </w:rPr>
      </w:pPr>
      <w:r>
        <w:rPr>
          <w:rFonts w:eastAsia="Arial" w:cs="Arial"/>
          <w:b/>
          <w:bCs/>
          <w:sz w:val="22"/>
          <w:szCs w:val="22"/>
        </w:rPr>
      </w:r>
    </w:p>
    <w:p>
      <w:pPr>
        <w:pStyle w:val="TextBody"/>
        <w:rPr/>
      </w:pPr>
      <w:r>
        <w:rPr>
          <w:rStyle w:val="StrongEmphasis"/>
          <w:rFonts w:eastAsia="Arial" w:cs="Arial"/>
          <w:sz w:val="22"/>
          <w:szCs w:val="22"/>
        </w:rPr>
        <w:t>Step 1: Enable Developer Mode</w:t>
      </w:r>
      <w:r>
        <w:rPr>
          <w:rFonts w:eastAsia="Arial" w:cs="Arial"/>
          <w:sz w:val="22"/>
          <w:szCs w:val="22"/>
        </w:rPr>
        <w:t xml:space="preserve"> — go to </w:t>
      </w:r>
      <w:r>
        <w:rPr>
          <w:rStyle w:val="SourceText"/>
          <w:sz w:val="22"/>
          <w:szCs w:val="22"/>
        </w:rPr>
        <w:t>chrome://extensions</w:t>
      </w:r>
      <w:r>
        <w:rPr>
          <w:rFonts w:eastAsia="Arial" w:cs="Arial"/>
          <w:sz w:val="22"/>
          <w:szCs w:val="22"/>
        </w:rPr>
        <w:t xml:space="preserve"> in your browser→ toggle Developer mode → Tampermonkey Details → allow file URLs</w:t>
      </w:r>
    </w:p>
    <w:p>
      <w:pPr>
        <w:pStyle w:val="TextBody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-104140</wp:posOffset>
            </wp:positionH>
            <wp:positionV relativeFrom="paragraph">
              <wp:posOffset>8255</wp:posOffset>
            </wp:positionV>
            <wp:extent cx="6870700" cy="762635"/>
            <wp:effectExtent l="0" t="0" r="0" b="0"/>
            <wp:wrapSquare wrapText="largest"/>
            <wp:docPr id="4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07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-104140</wp:posOffset>
            </wp:positionH>
            <wp:positionV relativeFrom="paragraph">
              <wp:posOffset>813435</wp:posOffset>
            </wp:positionV>
            <wp:extent cx="3505835" cy="5644515"/>
            <wp:effectExtent l="0" t="0" r="0" b="0"/>
            <wp:wrapSquare wrapText="largest"/>
            <wp:docPr id="5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835" cy="5644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3101975</wp:posOffset>
            </wp:positionH>
            <wp:positionV relativeFrom="paragraph">
              <wp:posOffset>770255</wp:posOffset>
            </wp:positionV>
            <wp:extent cx="3755390" cy="4464685"/>
            <wp:effectExtent l="0" t="0" r="0" b="0"/>
            <wp:wrapSquare wrapText="largest"/>
            <wp:docPr id="6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39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  <w:r>
        <w:br w:type="page"/>
      </w:r>
    </w:p>
    <w:p>
      <w:pPr>
        <w:pStyle w:val="TextBody"/>
        <w:rPr/>
      </w:pPr>
      <w:r>
        <w:rPr>
          <w:rStyle w:val="StrongEmphasis"/>
        </w:rPr>
        <w:t>Step 2: Allow Pop-ups for Kustomer</w:t>
      </w:r>
      <w:r>
        <w:rPr/>
        <w:t xml:space="preserve"> — </w:t>
      </w:r>
      <w:r>
        <w:rPr>
          <w:rStyle w:val="SourceText"/>
        </w:rPr>
        <w:t>chrome://settings/content/popups</w:t>
      </w:r>
      <w:r>
        <w:rPr/>
        <w:t xml:space="preserve"> → add </w:t>
      </w:r>
      <w:r>
        <w:rPr>
          <w:rStyle w:val="SourceText"/>
        </w:rPr>
        <w:t>[*.]kustomerapp.com</w:t>
      </w:r>
      <w:r>
        <w:rPr/>
        <w:t xml:space="preserve">. 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61595</wp:posOffset>
            </wp:positionH>
            <wp:positionV relativeFrom="paragraph">
              <wp:posOffset>-83185</wp:posOffset>
            </wp:positionV>
            <wp:extent cx="5943600" cy="5371465"/>
            <wp:effectExtent l="0" t="0" r="0" b="0"/>
            <wp:wrapSquare wrapText="largest"/>
            <wp:docPr id="7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71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78105</wp:posOffset>
            </wp:positionH>
            <wp:positionV relativeFrom="paragraph">
              <wp:posOffset>5361305</wp:posOffset>
            </wp:positionV>
            <wp:extent cx="4993005" cy="2075180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0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/>
      </w:pPr>
      <w:r>
        <w:rPr>
          <w:rFonts w:eastAsia="Arial" w:cs="Arial"/>
          <w:sz w:val="22"/>
          <w:szCs w:val="22"/>
        </w:rPr>
        <w:t>Navigate to any customer ticket in Kustomer — the toolbar appears automatically below the customer card header.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900430"/>
            <wp:effectExtent l="0" t="0" r="0" b="0"/>
            <wp:wrapSquare wrapText="largest"/>
            <wp:docPr id="9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Token Setup</w:t>
      </w:r>
    </w:p>
    <w:p>
      <w:pPr>
        <w:pStyle w:val="ListParagraph"/>
        <w:numPr>
          <w:ilvl w:val="0"/>
          <w:numId w:val="7"/>
        </w:numPr>
        <w:rPr/>
      </w:pPr>
      <w:r>
        <w:rPr>
          <w:rFonts w:eastAsia="Arial" w:cs="Arial"/>
          <w:sz w:val="22"/>
          <w:szCs w:val="22"/>
        </w:rPr>
        <w:t>Log into the Scentbird CRM (crm.scentbird.com).</w:t>
      </w:r>
    </w:p>
    <w:p>
      <w:pPr>
        <w:pStyle w:val="ListParagraph"/>
        <w:numPr>
          <w:ilvl w:val="0"/>
          <w:numId w:val="8"/>
        </w:numPr>
        <w:rPr/>
      </w:pPr>
      <w:r>
        <w:rPr>
          <w:rFonts w:eastAsia="Arial" w:cs="Arial"/>
          <w:sz w:val="22"/>
          <w:szCs w:val="22"/>
        </w:rPr>
        <w:t>In CRM, press 🔑 Token, and copy the contents.</w:t>
      </w:r>
    </w:p>
    <w:p>
      <w:pPr>
        <w:pStyle w:val="ListParagraph"/>
        <w:numPr>
          <w:ilvl w:val="0"/>
          <w:numId w:val="9"/>
        </w:numPr>
        <w:rPr/>
      </w:pPr>
      <w:r>
        <w:rPr>
          <w:rFonts w:eastAsia="Arial" w:cs="Arial"/>
          <w:sz w:val="22"/>
          <w:szCs w:val="22"/>
        </w:rPr>
        <w:t>In Kustomer, click 🔑 Token in the toolbar → paste → Save.</w:t>
      </w:r>
    </w:p>
    <w:p>
      <w:pPr>
        <w:pStyle w:val="ListParagraph"/>
        <w:numPr>
          <w:ilvl w:val="0"/>
          <w:numId w:val="10"/>
        </w:numPr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sz w:val="22"/>
          <w:szCs w:val="22"/>
        </w:rPr>
        <w:t>The token is validated automatically on page load. If expired, the Token button shows "⚠ Token Expired" — repeat steps 2–3.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Note: API requests go directly from your browser to the CRM using the same credentials you use when browsing the CRM manually.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If Cloudflare blocks access, the Token button shows "⚠ CRM Captcha" in amber — open CRM in your browser to solve the challenge.</w:t>
      </w:r>
    </w:p>
    <w:p>
      <w:pPr>
        <w:pStyle w:val="Normal"/>
        <w:rPr/>
      </w:pPr>
      <w:r>
        <w:rPr/>
      </w:r>
    </w:p>
    <w:p>
      <w:pPr>
        <w:pStyle w:val="Heading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1"/>
        <w:rPr/>
      </w:pPr>
      <w:r>
        <w:rPr>
          <w:rFonts w:eastAsia="Arial" w:cs="Arial" w:ascii="Arial" w:hAnsi="Arial"/>
        </w:rPr>
        <w:t>Toolbar Buttons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The toolbar contains the following buttons, accessible on every customer ticket: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6859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Fill Name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Pulls the customer's name from CRM and applies it to the Kustomer profile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🔍 </w:t>
            </w:r>
            <w:r>
              <w:rPr>
                <w:rFonts w:eastAsia="Arial" w:cs="Arial"/>
                <w:sz w:val="20"/>
                <w:szCs w:val="20"/>
              </w:rPr>
              <w:t>CRM Search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Search CRM by name, email, or address — apply results to Kustomer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📦 </w:t>
            </w:r>
            <w:r>
              <w:rPr>
                <w:rFonts w:eastAsia="Arial" w:cs="Arial"/>
                <w:sz w:val="20"/>
                <w:szCs w:val="20"/>
              </w:rPr>
              <w:t>Last Order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View recent orders with products, tracking, status, and action buttons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💳 </w:t>
            </w:r>
            <w:r>
              <w:rPr>
                <w:rFonts w:eastAsia="Arial" w:cs="Arial"/>
                <w:sz w:val="20"/>
                <w:szCs w:val="20"/>
              </w:rPr>
              <w:t>Recent Charges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Full charge breakdown with auto-generated bill explanations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✏️ </w:t>
            </w:r>
            <w:r>
              <w:rPr>
                <w:rFonts w:eastAsia="Arial" w:cs="Arial"/>
                <w:sz w:val="20"/>
                <w:szCs w:val="20"/>
              </w:rPr>
              <w:t>Fill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Auto-fill template variables from live CRM data (with month picker)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✎ </w:t>
            </w:r>
            <w:r>
              <w:rPr>
                <w:rFonts w:eastAsia="Arial" w:cs="Arial"/>
                <w:sz w:val="20"/>
                <w:szCs w:val="20"/>
              </w:rPr>
              <w:t>Edit Customer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Change email, gender, or shipping address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Cancel Sub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Cancel subscription, refund, delete account, manage fraud blocklist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📋 </w:t>
            </w:r>
            <w:r>
              <w:rPr>
                <w:rFonts w:eastAsia="Arial" w:cs="Arial"/>
                <w:sz w:val="20"/>
                <w:szCs w:val="20"/>
              </w:rPr>
              <w:t>Queue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View and manage the customer's subscription queue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🌐 </w:t>
            </w:r>
            <w:r>
              <w:rPr>
                <w:rFonts w:eastAsia="Arial" w:cs="Arial"/>
                <w:sz w:val="20"/>
                <w:szCs w:val="20"/>
              </w:rPr>
              <w:t>Open Account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Open the customer's Scentbird account in a new tab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🔑 </w:t>
            </w:r>
            <w:r>
              <w:rPr>
                <w:rFonts w:eastAsia="Arial" w:cs="Arial"/>
                <w:sz w:val="20"/>
                <w:szCs w:val="20"/>
              </w:rPr>
              <w:t>Token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Manage CRM bearer token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eastAsia="Arial" w:cs="Arial" w:ascii="Arial" w:hAnsi="Arial"/>
        </w:rPr>
        <w:t>User Info Bar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Appears automatically below the toolbar when a customer is loaded. Tags are organized into three outlined groups: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Group 1 — Status: </w:t>
      </w:r>
      <w:r>
        <w:rPr>
          <w:rFonts w:eastAsia="Arial" w:cs="Arial"/>
          <w:sz w:val="22"/>
          <w:szCs w:val="22"/>
        </w:rPr>
        <w:t>Subscription status with date, billing date (BD), and gender (♂ Colognes / ♀ Perfumes). Scheduled Cancellation tag appears in red if applicable.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Group 2 — Plan &amp; Add-ons: </w:t>
      </w:r>
      <w:r>
        <w:rPr>
          <w:rFonts w:eastAsia="Arial" w:cs="Arial"/>
          <w:sz w:val="22"/>
          <w:szCs w:val="22"/>
        </w:rPr>
        <w:t>Plan name (e.g. "2 fragrances", "Bimonthly") plus active add-ons: Case, Samples, Candle, Car Scent, Diffuser.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Group 3 — Warnings: </w:t>
      </w:r>
      <w:r>
        <w:rPr>
          <w:rFonts w:eastAsia="Arial" w:cs="Arial"/>
          <w:sz w:val="22"/>
          <w:szCs w:val="22"/>
        </w:rPr>
        <w:t>Only appears when warnings exist. Shows "⚠ Addr Updated" (amber) if shipping address changed, "⚠ Fraud" (red) if blocklisted, "⚠ Chargeback" (red) if chargeback found on the account.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36830</wp:posOffset>
            </wp:positionH>
            <wp:positionV relativeFrom="paragraph">
              <wp:posOffset>97155</wp:posOffset>
            </wp:positionV>
            <wp:extent cx="5194300" cy="535305"/>
            <wp:effectExtent l="0" t="0" r="0" b="0"/>
            <wp:wrapSquare wrapText="largest"/>
            <wp:docPr id="10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30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1"/>
        <w:rPr/>
      </w:pPr>
      <w:r>
        <w:rPr>
          <w:rFonts w:eastAsia="Arial" w:cs="Arial" w:ascii="Arial" w:hAnsi="Arial"/>
        </w:rPr>
        <w:t>Feature Details</w:t>
      </w:r>
    </w:p>
    <w:p>
      <w:pPr>
        <w:pStyle w:val="Heading2"/>
        <w:rPr/>
      </w:pPr>
      <w:r>
        <w:rPr>
          <w:rFonts w:eastAsia="Arial" w:cs="Arial" w:ascii="Arial" w:hAnsi="Arial"/>
        </w:rPr>
        <w:t>CRM Search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wrote from a different email, or you need to find their Scentbird account.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text on the page (name, email, address) → click 🔍 CRM Search (or press Ctrl+Shift+Q).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The search panel opens with the selected text pre-filled and results loading.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Results show: name, email, ID, address, subscription status, and a preview of the last order.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Apply to Kustomer to set the email as primary and auto-fill the customer name.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Open Profile to open the CRM profile in a new tab.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Tip: If you select new text and click the button again while the panel is open, it updates the search without closing.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Note: Drift (non-Scentbird) accounts are grayed out and cannot be applied. Filter Active toggles between showing all results or only Active + Unpaid accounts.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73025</wp:posOffset>
            </wp:positionH>
            <wp:positionV relativeFrom="paragraph">
              <wp:posOffset>635</wp:posOffset>
            </wp:positionV>
            <wp:extent cx="3482340" cy="3378835"/>
            <wp:effectExtent l="0" t="0" r="0" b="0"/>
            <wp:wrapSquare wrapText="largest"/>
            <wp:docPr id="11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Last Orders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You need to check order contents, tracking status, or take action on an order.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📦 Last Order → panel shows recent orders grouped by month.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Each order shows: month/year, warehouse status, product names, tracking number with link, last 2 carrier events.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Tags appear for: Welcome Kit, Samples, Case.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Replacement orders appear below their parent order.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Action buttons on each order: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6859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🔄 </w:t>
            </w:r>
            <w:r>
              <w:rPr>
                <w:rFonts w:eastAsia="Arial" w:cs="Arial"/>
                <w:sz w:val="20"/>
                <w:szCs w:val="20"/>
              </w:rPr>
              <w:t>Replace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Opens the replacement form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Cancel Order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Cancels the order with a reason and posts a CRM comment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⏸ </w:t>
            </w:r>
            <w:r>
              <w:rPr>
                <w:rFonts w:eastAsia="Arial" w:cs="Arial"/>
                <w:sz w:val="20"/>
                <w:szCs w:val="20"/>
              </w:rPr>
              <w:t>Hold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Places the order on hold (pending/unprocessed orders)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▶ </w:t>
            </w:r>
            <w:r>
              <w:rPr>
                <w:rFonts w:eastAsia="Arial" w:cs="Arial"/>
                <w:sz w:val="20"/>
                <w:szCs w:val="20"/>
              </w:rPr>
              <w:t>Unhold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Releases a held order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📋 </w:t>
            </w:r>
            <w:r>
              <w:rPr>
                <w:rFonts w:eastAsia="Arial" w:cs="Arial"/>
                <w:sz w:val="20"/>
                <w:szCs w:val="20"/>
              </w:rPr>
              <w:t>Copy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Copies all product names to clipboard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At the bottom of the panel: 📦 Custom Shipment button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49530</wp:posOffset>
            </wp:positionH>
            <wp:positionV relativeFrom="paragraph">
              <wp:posOffset>635</wp:posOffset>
            </wp:positionV>
            <wp:extent cx="3354705" cy="2329180"/>
            <wp:effectExtent l="0" t="0" r="0" b="0"/>
            <wp:wrapSquare wrapText="largest"/>
            <wp:docPr id="1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705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Replacements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needs a replacement shipment.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From the Last Orders panel, click 🔄 Replace on the relevant order.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Select: reason, order type (BOM), items to replace. Use 🔍 Search Product to add different products.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Check "Pictures provided" and "Address confirmed" as applicable.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 xml:space="preserve">If any selected product has an upcharge, the confirm button is locked until the upcharge is billed (see </w:t>
      </w:r>
      <w:r>
        <w:rPr>
          <w:rFonts w:eastAsia="Arial" w:cs="Arial"/>
          <w:b/>
          <w:bCs/>
          <w:sz w:val="22"/>
          <w:szCs w:val="22"/>
        </w:rPr>
        <w:t>Upcharge Billing</w:t>
      </w:r>
      <w:r>
        <w:rPr>
          <w:rFonts w:eastAsia="Arial" w:cs="Arial"/>
          <w:sz w:val="22"/>
          <w:szCs w:val="22"/>
        </w:rPr>
        <w:t>).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Confirm Replacement.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What happens on submit: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Replacement order is created in CRM.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Auto-generated CRM comment is deleted and replaced with: "Replacement - [Reason] - [Month Year]" plus pictures/address status and optional additional comment.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-259715</wp:posOffset>
            </wp:positionH>
            <wp:positionV relativeFrom="paragraph">
              <wp:posOffset>27940</wp:posOffset>
            </wp:positionV>
            <wp:extent cx="3442335" cy="4674870"/>
            <wp:effectExtent l="0" t="0" r="0" b="0"/>
            <wp:wrapSquare wrapText="largest"/>
            <wp:docPr id="13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33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3181985</wp:posOffset>
            </wp:positionH>
            <wp:positionV relativeFrom="paragraph">
              <wp:posOffset>27940</wp:posOffset>
            </wp:positionV>
            <wp:extent cx="3627120" cy="2523490"/>
            <wp:effectExtent l="0" t="0" r="0" b="0"/>
            <wp:wrapSquare wrapText="largest"/>
            <wp:docPr id="14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Custom Shipments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needs a custom shipment.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From the Last Orders panel, click 📦 Custom Shipment at the bottom.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Select: reason (Skipped Shipment, Backorder, Multiple Charge, Promo Offer), BOM, shipment month/year.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Add products via Search Product.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The form shows available credits. If more credits are needed, the confirmation dialog shows how many will be added automatically.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 xml:space="preserve">If any product has an upcharge, the confirm button is locked until billed (see </w:t>
      </w:r>
      <w:r>
        <w:rPr>
          <w:rFonts w:eastAsia="Arial" w:cs="Arial"/>
          <w:b/>
          <w:bCs/>
          <w:sz w:val="22"/>
          <w:szCs w:val="22"/>
        </w:rPr>
        <w:t>Upcharge Billing</w:t>
      </w:r>
      <w:r>
        <w:rPr>
          <w:rFonts w:eastAsia="Arial" w:cs="Arial"/>
          <w:sz w:val="22"/>
          <w:szCs w:val="22"/>
        </w:rPr>
        <w:t>).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Create Custom Shipment → review confirmation → Confirm.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What happens on confirm:</w:t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>Credits are auto-added if insufficient (with comment "Added for Custom Shipment").</w:t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>Custom shipment order is created in CRM.</w:t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>Auto-generated CRM comment is deleted and replaced with: "Custom Shipment - [Reason] - [Month Year]" plus credits added line if applicable.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3162935</wp:posOffset>
            </wp:positionH>
            <wp:positionV relativeFrom="paragraph">
              <wp:posOffset>69850</wp:posOffset>
            </wp:positionV>
            <wp:extent cx="2877820" cy="2408555"/>
            <wp:effectExtent l="0" t="0" r="0" b="0"/>
            <wp:wrapSquare wrapText="largest"/>
            <wp:docPr id="15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782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65405</wp:posOffset>
            </wp:positionH>
            <wp:positionV relativeFrom="paragraph">
              <wp:posOffset>60325</wp:posOffset>
            </wp:positionV>
            <wp:extent cx="3021330" cy="4388485"/>
            <wp:effectExtent l="0" t="0" r="0" b="0"/>
            <wp:wrapSquare wrapText="largest"/>
            <wp:docPr id="16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4388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Upcharge Billing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A product with a premium upcharge is added to a Replacement or Custom Shipment.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When a product with an upcharge price is added, the confirm button is disabled and an amber warning appears showing the total upcharge amount.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 xml:space="preserve">💳 </w:t>
      </w:r>
      <w:r>
        <w:rPr>
          <w:rFonts w:eastAsia="Arial" w:cs="Arial"/>
          <w:sz w:val="22"/>
          <w:szCs w:val="22"/>
        </w:rPr>
        <w:t>Bill Upcharge — opens a charge confirmation modal showing each upcharge product and total. Fires the charge mutation. On success (PAID), the confirm button is re-enabled.</w:t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>Billed Already — skips the charge and re-enables the confirm button. Use when the upcharge was already billed previously, in applicable cases.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The upcharge total updates dynamically as products are checked/unchecked.</w:t>
      </w:r>
    </w:p>
    <w:p>
      <w:pPr>
        <w:pStyle w:val="Normal"/>
        <w:spacing w:before="0" w:after="120"/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i/>
          <w:iCs/>
          <w:color w:val="666666"/>
          <w:sz w:val="22"/>
          <w:szCs w:val="22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54610</wp:posOffset>
            </wp:positionH>
            <wp:positionV relativeFrom="paragraph">
              <wp:posOffset>-11430</wp:posOffset>
            </wp:positionV>
            <wp:extent cx="2754630" cy="1824990"/>
            <wp:effectExtent l="0" t="0" r="0" b="0"/>
            <wp:wrapSquare wrapText="largest"/>
            <wp:docPr id="17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463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Edit Customer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You need to update the customer's email, gender, or shipping address.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Click ✎ Edit Customer to open the panel with three sections: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</w:rPr>
        <w:t>Email Update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Type the new email and click Update. A comment is posted: "Email updated to [new email]".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</w:rPr>
        <w:t>Gender Change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ab/>
        <w:t xml:space="preserve">Select Male (Colognes) or Female (Perfumes) from the dropdown and click Update. </w:t>
        <w:tab/>
        <w:t xml:space="preserve">There will be a small pop-up window for 5 seconds – this is authentification, no need to </w:t>
        <w:tab/>
        <w:t>do anything. It will close automatically.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ab/>
        <w:t xml:space="preserve">A comment is posted: "Gender updated to Male/Female". The info bar gender tag </w:t>
        <w:tab/>
        <w:t>updates on refresh.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</w:rPr>
        <w:t>Address Change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"📍 Update Address" — there will be a small pop-up window for 5 seconds – this is authentification, no need to do anything. It will close automatically.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Once authenticated, the address search field appears.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Start typing the new address — autocomplete suggestions appear.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 xml:space="preserve">Select the correct address from the suggestions. 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Review the selected address and click Save Address.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The address is validated and updated. A comment is posted: "Address updated to [full address]".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365760</wp:posOffset>
            </wp:positionH>
            <wp:positionV relativeFrom="paragraph">
              <wp:posOffset>44450</wp:posOffset>
            </wp:positionV>
            <wp:extent cx="2703195" cy="3837305"/>
            <wp:effectExtent l="0" t="0" r="0" b="0"/>
            <wp:wrapSquare wrapText="largest"/>
            <wp:docPr id="18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195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Cancel Subscription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wants to cancel their subscription, or you need to refund a previous order</w:t>
      </w:r>
    </w:p>
    <w:p>
      <w:pPr>
        <w:pStyle w:val="ListParagraph"/>
        <w:numPr>
          <w:ilvl w:val="0"/>
          <w:numId w:val="11"/>
        </w:numPr>
        <w:rPr/>
      </w:pPr>
      <w:r>
        <w:rPr>
          <w:rFonts w:eastAsia="Arial" w:cs="Arial"/>
          <w:sz w:val="22"/>
          <w:szCs w:val="22"/>
        </w:rPr>
        <w:t>Click ❌ Cancel Sub → panel shows customer info and last subscription order.</w:t>
      </w:r>
    </w:p>
    <w:p>
      <w:pPr>
        <w:pStyle w:val="ListParagraph"/>
        <w:numPr>
          <w:ilvl w:val="0"/>
          <w:numId w:val="12"/>
        </w:numPr>
        <w:rPr/>
      </w:pPr>
      <w:r>
        <w:rPr>
          <w:rFonts w:eastAsia="Arial" w:cs="Arial"/>
          <w:sz w:val="22"/>
          <w:szCs w:val="22"/>
        </w:rPr>
        <w:t>If refundable, click 💰 Refund to open the refund charges panel.</w:t>
      </w:r>
    </w:p>
    <w:p>
      <w:pPr>
        <w:pStyle w:val="ListParagraph"/>
        <w:numPr>
          <w:ilvl w:val="0"/>
          <w:numId w:val="13"/>
        </w:numPr>
        <w:rPr/>
      </w:pPr>
      <w:r>
        <w:rPr>
          <w:rFonts w:eastAsia="Arial" w:cs="Arial"/>
          <w:sz w:val="22"/>
          <w:szCs w:val="22"/>
        </w:rPr>
        <w:t>Click Cancel Subscription (disabled if already cancelled).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Additional actions in the Cancel Sub panel: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🗑 </w:t>
            </w:r>
            <w:r>
              <w:rPr>
                <w:rFonts w:eastAsia="Arial" w:cs="Arial"/>
                <w:sz w:val="20"/>
                <w:szCs w:val="20"/>
              </w:rPr>
              <w:t>Delete Payment Methods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Removes all payment methods on file. Posts comment "Billing method removed".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🗑 </w:t>
            </w:r>
            <w:r>
              <w:rPr>
                <w:rFonts w:eastAsia="Arial" w:cs="Arial"/>
                <w:sz w:val="20"/>
                <w:szCs w:val="20"/>
              </w:rPr>
              <w:t>Delete Account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Chains: delete payment methods → disable email. For full account deactivation.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🚫 </w:t>
            </w:r>
            <w:r>
              <w:rPr>
                <w:rFonts w:eastAsia="Arial" w:cs="Arial"/>
                <w:sz w:val="20"/>
                <w:szCs w:val="20"/>
              </w:rPr>
              <w:t>Blocklist (Fraud)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Toggles fraud DECLINE/DEFAULT status. Posts comment.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Refund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needs a refund for a recent charge.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From the Cancel Sub panel, click 💰 Refund on the order.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The Refund Charges panel shows charges with per-line-item detail.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Refund $X.XX → confirmation shows: date, payment method, credit breakdown, total.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Refund to confirm.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Refund eligibility: orders in SHIPPED, DELIVERED, PRINTED, or DONE status are non-refundable and the button is disabled.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 xml:space="preserve">Multiple refunds in one session show a Total Refunded row at the bottom with a copy button. 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 xml:space="preserve">Note: Refunds are full — all credits and unrefunded line items for the charge. Already-refunded items are automatically skipped. </w:t>
      </w:r>
    </w:p>
    <w:p>
      <w:pPr>
        <w:pStyle w:val="Normal"/>
        <w:spacing w:before="0" w:after="120"/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i/>
          <w:iCs/>
          <w:color w:val="666666"/>
          <w:sz w:val="22"/>
          <w:szCs w:val="22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86995</wp:posOffset>
            </wp:positionH>
            <wp:positionV relativeFrom="paragraph">
              <wp:posOffset>-53340</wp:posOffset>
            </wp:positionV>
            <wp:extent cx="2766695" cy="3155950"/>
            <wp:effectExtent l="0" t="0" r="0" b="0"/>
            <wp:wrapSquare wrapText="largest"/>
            <wp:docPr id="19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2925445</wp:posOffset>
            </wp:positionH>
            <wp:positionV relativeFrom="paragraph">
              <wp:posOffset>-66040</wp:posOffset>
            </wp:positionV>
            <wp:extent cx="2973070" cy="1494155"/>
            <wp:effectExtent l="0" t="0" r="0" b="0"/>
            <wp:wrapSquare wrapText="largest"/>
            <wp:docPr id="20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07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Recent Charges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is asking about a charge, or you need to explain their bill.</w:t>
      </w:r>
    </w:p>
    <w:p>
      <w:pPr>
        <w:pStyle w:val="ListParagraph"/>
        <w:numPr>
          <w:ilvl w:val="0"/>
          <w:numId w:val="14"/>
        </w:numPr>
        <w:rPr/>
      </w:pPr>
      <w:r>
        <w:rPr>
          <w:rFonts w:eastAsia="Arial" w:cs="Arial"/>
          <w:sz w:val="22"/>
          <w:szCs w:val="22"/>
        </w:rPr>
        <w:t>Click 💳 Recent Charges → panel shows all charges from the most recent billing month.</w:t>
      </w:r>
    </w:p>
    <w:p>
      <w:pPr>
        <w:pStyle w:val="ListParagraph"/>
        <w:numPr>
          <w:ilvl w:val="0"/>
          <w:numId w:val="15"/>
        </w:numPr>
        <w:rPr/>
      </w:pPr>
      <w:r>
        <w:rPr>
          <w:rFonts w:eastAsia="Arial" w:cs="Arial"/>
          <w:sz w:val="22"/>
          <w:szCs w:val="22"/>
        </w:rPr>
        <w:t>Failed charges appear first (compacted, red section).</w:t>
      </w:r>
    </w:p>
    <w:p>
      <w:pPr>
        <w:pStyle w:val="ListParagraph"/>
        <w:numPr>
          <w:ilvl w:val="0"/>
          <w:numId w:val="16"/>
        </w:numPr>
        <w:rPr/>
      </w:pPr>
      <w:r>
        <w:rPr>
          <w:rFonts w:eastAsia="Arial" w:cs="Arial"/>
          <w:sz w:val="22"/>
          <w:szCs w:val="22"/>
        </w:rPr>
        <w:t>Successful charges show: total amount, payment method, per-line-item breakdown, refund status.</w:t>
      </w:r>
    </w:p>
    <w:p>
      <w:pPr>
        <w:pStyle w:val="ListParagraph"/>
        <w:numPr>
          <w:ilvl w:val="0"/>
          <w:numId w:val="17"/>
        </w:numPr>
        <w:rPr/>
      </w:pPr>
      <w:r>
        <w:rPr>
          <w:rFonts w:eastAsia="Arial" w:cs="Arial"/>
          <w:sz w:val="22"/>
          <w:szCs w:val="22"/>
        </w:rPr>
        <w:t>Bill Explanation at the bottom — a pre-written, copy-ready breakdown. Supports USD, GBP (£), and charge grouping by 10-day proximity.</w:t>
      </w:r>
    </w:p>
    <w:p>
      <w:pPr>
        <w:pStyle w:val="Normal"/>
        <w:rPr/>
      </w:pPr>
      <w:r>
        <w:rPr/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225425</wp:posOffset>
            </wp:positionH>
            <wp:positionV relativeFrom="paragraph">
              <wp:posOffset>635</wp:posOffset>
            </wp:positionV>
            <wp:extent cx="3601720" cy="5008880"/>
            <wp:effectExtent l="0" t="0" r="0" b="0"/>
            <wp:wrapSquare wrapText="largest"/>
            <wp:docPr id="21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720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Queue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You need to check or modify the customer's upcoming subscription queue.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Click 📋 Queue to view the subscription queue with filled months, color-coded order status, upcharge indicators, per-product copy buttons, and a Copy All button. Products can be deleted from the queue (uses customer-side API authentication).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22860</wp:posOffset>
            </wp:positionH>
            <wp:positionV relativeFrom="paragraph">
              <wp:posOffset>-61595</wp:posOffset>
            </wp:positionV>
            <wp:extent cx="3053080" cy="4054475"/>
            <wp:effectExtent l="0" t="0" r="0" b="0"/>
            <wp:wrapSquare wrapText="largest"/>
            <wp:docPr id="22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3080" cy="405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Fill (Variable Auto-Fill)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You have a macro template in the composer with [VARIABLE] tokens.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Insert your macro template with [VARIABLE] tokens.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✏️ Fill → a dropdown appears: "Current Month" or "Previous Month".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which month's order data to use. The script resolves all tokens and copies the result to clipboard.</w:t>
      </w:r>
    </w:p>
    <w:p>
      <w:pPr>
        <w:pStyle w:val="ListParagraph"/>
        <w:numPr>
          <w:ilvl w:val="0"/>
          <w:numId w:val="0"/>
        </w:numPr>
        <w:ind w:left="720" w:hanging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all text in the reply field → paste (Ctrl+V) to replace.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Example usage: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You have a macro like this: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I'm sorry to hear that you haven't received your package for the month of [MONTH]. I understand how excited you were for your order and how disappointing it must have been for it to never arrive. Please, let me help out.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After reviewing your account, I see that the package was marked as delivered by our carrier on [DATE] ([TRACKING]). However, it is entirely possible that the package was lost or misdelivered.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Edward, please know that you are not responsible for the carrier error. To resolve this issue for you, I would be happy to arrange a replacement shipment, containing: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[FRAGRANCE]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Before sending the package, I would like to confirm that the address we have on file for you is correct and complete. Could you please verify the address for me?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[ADDRESS]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 xml:space="preserve">I look forward to hearing back from you soon. 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180" w:right="0" w:hanging="0"/>
        <w:jc w:val="left"/>
        <w:rPr>
          <w:sz w:val="22"/>
        </w:rPr>
      </w:pPr>
      <w:r>
        <w:rPr>
          <w:sz w:val="22"/>
        </w:rPr>
        <w:t>After pressing “FILL”, you can simply paste – everything in [  ] brackets is applied automatically from CRM customer and order data.</w:t>
      </w:r>
      <w:r>
        <w:br w:type="page"/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Available variables: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3800"/>
        <w:gridCol w:w="3060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Resolves to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[ADDRESS]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Customer's shipping address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123 Main St, New York, NY 10001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[DATE]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Last tracking event date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March 15th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[FRAGRANCE]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Product names (one per line)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Cloud by Ariana Grande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[MONTH]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Order month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February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[TRACKING]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Order tracking link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1Z999AA10123456784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[BD]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Billing date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15th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[BD-1]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Billing date minus 1 day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14th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[DATE_SUBSCRIBED]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Subscription start date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March 30th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[DATE_CANCELLED]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Cancellation date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January 22nd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[TOTAL_REFUNDED]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Cumulative refund total (session)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$45.67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Note: For Welcome Kit orders, [FRAGRANCE] automatically adds "Signature Grey Fragrance Case (welcome gift)" as an additional line.</w:t>
      </w:r>
    </w:p>
    <w:p>
      <w:pPr>
        <w:pStyle w:val="Normal"/>
        <w:spacing w:before="0" w:after="120"/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i/>
          <w:iCs/>
          <w:color w:val="666666"/>
          <w:sz w:val="22"/>
          <w:szCs w:val="22"/>
        </w:rPr>
      </w:r>
    </w:p>
    <w:p>
      <w:pPr>
        <w:pStyle w:val="Normal"/>
        <w:spacing w:before="0" w:after="120"/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i/>
          <w:iCs/>
          <w:color w:val="666666"/>
          <w:sz w:val="22"/>
          <w:szCs w:val="2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>
          <w:rFonts w:eastAsia="Arial" w:cs="Arial" w:ascii="Arial" w:hAnsi="Arial"/>
        </w:rPr>
        <w:t>Common Workflows</w:t>
      </w:r>
    </w:p>
    <w:p>
      <w:pPr>
        <w:pStyle w:val="Heading2"/>
        <w:rPr/>
      </w:pPr>
      <w:r>
        <w:rPr>
          <w:rFonts w:eastAsia="Arial" w:cs="Arial" w:ascii="Arial" w:hAnsi="Arial"/>
        </w:rPr>
        <w:t>Delivered, Not Received (DNR)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📦 Last Order → identify the correct order, check tracking status.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Check the info bar for address indicator (✔ or ⚠).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Insert your custom macro with variables→ click ✏️ Fill → choose Current/Previous Month.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Paste the filled content into the composer.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Once address is confirmed, click 🔄 Replace to create the replacement. CRM comment is automatically posted.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Cancel &amp; Refund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❌ Cancel Sub.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If refundable, click 💰 Refund → review charges → confirm refund.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Cancel Subscription.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All CRM comments are posted automatically.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Customer Wrote From a Different Email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the customer's name or address from the ticket body.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🔍 CRM Search → find the correct account.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Apply to Kustomer → email and name are updated on the Kustomer profile.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Proceed with the ticket as normal — all toolbar functions now show the correct customer.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Address Change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✎ Edit Customer.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"📍 Update Address" → authenticate via popup.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Type the new address → select from autocomplete → Save Address.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Address is validated and updated. Comment is posted automatically.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Custom Shipment for Skipped Month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📦 Last Order → scroll to bottom → click 📦 Custom Shipment.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reason "Skipped Shipment", pick the month, add products.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Review credit status in the confirmation dialog. Credits are added automatically if needed.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Confirm → shipment created, comment posted.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eastAsia="Arial" w:cs="Arial" w:ascii="Arial" w:hAnsi="Arial"/>
        </w:rPr>
        <w:t>Troubleshooting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2500"/>
        <w:gridCol w:w="4360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"No token" on button click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Token expired or not set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Click 🔑 Token → paste a fresh token from CRM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"⚠ Token Expired" on toolbar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Token validation failed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Same as above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"⚠ CRM Captcha" on toolbar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Cloudflare challenge required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Open CRM in browser, solve the captcha, then retry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"No email" on button click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email in Kustomer profile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Use CRM Search to find and apply the account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Stale data after an action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Cache not refreshed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Navigate away and back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 popup doesn't close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DataDome challenge in popup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Complete the challenge in the popup window, then retry</w:t>
            </w:r>
          </w:p>
        </w:tc>
      </w:tr>
    </w:tbl>
    <w:p>
      <w:pPr>
        <w:pStyle w:val="Normal"/>
        <w:rPr>
          <w:rFonts w:ascii="Arial" w:hAnsi="Arial" w:eastAsia="Arial" w:cs="Arial"/>
          <w:sz w:val="22"/>
          <w:szCs w:val="22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3"/>
    <w:lvlOverride w:ilvl="0">
      <w:startOverride w:val="1"/>
    </w:lvlOverride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200"/>
      <w:outlineLvl w:val="0"/>
    </w:pPr>
    <w:rPr>
      <w:rFonts w:ascii="Arial" w:hAnsi="Arial" w:eastAsia="Arial" w:cs="Arial"/>
      <w:b/>
      <w:bCs/>
      <w:color w:val="1E1E2E"/>
      <w:sz w:val="36"/>
      <w:szCs w:val="36"/>
    </w:rPr>
  </w:style>
  <w:style w:type="paragraph" w:styleId="Heading2">
    <w:name w:val="Heading 2"/>
    <w:basedOn w:val="Heading"/>
    <w:qFormat/>
    <w:pPr>
      <w:spacing w:before="240" w:after="160"/>
      <w:outlineLvl w:val="1"/>
    </w:pPr>
    <w:rPr>
      <w:rFonts w:ascii="Arial" w:hAnsi="Arial" w:eastAsia="Arial" w:cs="Arial"/>
      <w:b/>
      <w:bCs/>
      <w:color w:val="333333"/>
      <w:sz w:val="28"/>
      <w:szCs w:val="28"/>
    </w:rPr>
  </w:style>
  <w:style w:type="paragraph" w:styleId="Heading3">
    <w:name w:val="Heading 3"/>
    <w:basedOn w:val="Heading"/>
    <w:qFormat/>
    <w:pPr>
      <w:spacing w:before="200" w:after="120"/>
      <w:outlineLvl w:val="2"/>
    </w:pPr>
    <w:rPr>
      <w:rFonts w:ascii="Arial" w:hAnsi="Arial" w:eastAsia="Arial" w:cs="Arial"/>
      <w:b/>
      <w:bCs/>
      <w:color w:val="444444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numbering" Target="numbering.xml"/><Relationship Id="rId25" Type="http://schemas.openxmlformats.org/officeDocument/2006/relationships/fontTable" Target="fontTable.xml"/><Relationship Id="rId2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LibreOffice/7.3.7.2$Linux_X86_64 LibreOffice_project/30$Build-2</Application>
  <AppVersion>15.0000</AppVersion>
  <Pages>19</Pages>
  <Words>2159</Words>
  <Characters>11617</Characters>
  <CharactersWithSpaces>13533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2026-04-13T12:10:13Z</dcterms:created>
  <dc:creator>Un-named</dc:creator>
  <dc:description/>
  <dc:language>en-US</dc:language>
  <cp:lastModifiedBy/>
  <dcterms:modified xsi:type="dcterms:W3CDTF">2026-04-13T14:57:15Z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