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186B81">
      <w:pPr>
        <w:pStyle w:val="Heading1"/>
        <w:jc w:val="both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</w:t>
      </w:r>
      <w:r w:rsidR="009D5618">
        <w:rPr>
          <w:bCs/>
          <w:sz w:val="28"/>
          <w:lang w:val="ru-RU"/>
        </w:rPr>
        <w:t>иката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32025E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gramStart"/>
      <w:r w:rsidR="00285BD3" w:rsidRPr="00285BD3">
        <w:rPr>
          <w:bCs/>
          <w:sz w:val="28"/>
        </w:rPr>
        <w:t xml:space="preserve">съществуващи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</w:t>
      </w:r>
      <w:proofErr w:type="gramEnd"/>
      <w:r w:rsidR="009546D3">
        <w:rPr>
          <w:bCs/>
          <w:sz w:val="28"/>
        </w:rPr>
        <w:t xml:space="preserve">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4F45124" w14:textId="6D1F3E3F" w:rsidR="007B23C0" w:rsidRPr="00186B81" w:rsidRDefault="00030189" w:rsidP="00186B81">
      <w:pPr>
        <w:pStyle w:val="Heading1"/>
      </w:pPr>
      <w:r>
        <w:lastRenderedPageBreak/>
        <w:t>Глава 2. Технически обзор</w:t>
      </w:r>
    </w:p>
    <w:p w14:paraId="35625336" w14:textId="2D530C65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Съвременните софтуерни технологии за уеб разработка на приложения и услуги основно е свързана с различни софтуерни работни рамки който предлагат конкурентен модел/</w:t>
      </w:r>
      <w:proofErr w:type="spellStart"/>
      <w:r>
        <w:rPr>
          <w:sz w:val="28"/>
          <w:szCs w:val="28"/>
        </w:rPr>
        <w:t>многонишнков</w:t>
      </w:r>
      <w:proofErr w:type="spellEnd"/>
      <w:r>
        <w:rPr>
          <w:sz w:val="28"/>
          <w:szCs w:val="28"/>
        </w:rPr>
        <w:t xml:space="preserve"> модел на работа за разработка на сървърната част на едно приложение, но също така и конкретни софтуерни архитектури за реализация, например </w:t>
      </w:r>
      <w:r>
        <w:rPr>
          <w:sz w:val="28"/>
          <w:szCs w:val="28"/>
          <w:lang w:val="en-US"/>
        </w:rPr>
        <w:t>microservices</w:t>
      </w:r>
      <w:r w:rsidRPr="001C08C3">
        <w:rPr>
          <w:sz w:val="28"/>
          <w:szCs w:val="28"/>
        </w:rPr>
        <w:t xml:space="preserve"> </w:t>
      </w:r>
      <w:r>
        <w:rPr>
          <w:sz w:val="28"/>
          <w:szCs w:val="28"/>
        </w:rPr>
        <w:t>и методи за комуникация между отделните услуги.</w:t>
      </w:r>
    </w:p>
    <w:p w14:paraId="660F469F" w14:textId="77777777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36B6F06F" w14:textId="0AF8858A" w:rsidR="007B23C0" w:rsidRDefault="007B23C0" w:rsidP="00186B81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78F84E61" w14:textId="173BB027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Тази тематика основно е свързана </w:t>
      </w:r>
      <w:r w:rsidR="007B23C0">
        <w:rPr>
          <w:sz w:val="28"/>
          <w:szCs w:val="28"/>
        </w:rPr>
        <w:t>е свързана с различни софтуерни рамки който предлагат</w:t>
      </w:r>
      <w:r>
        <w:rPr>
          <w:sz w:val="28"/>
          <w:szCs w:val="28"/>
        </w:rPr>
        <w:t xml:space="preserve"> различни предимства и техники за разработване на сървърната и клиентската част на дадено софтуерно приложение.</w:t>
      </w:r>
    </w:p>
    <w:p w14:paraId="67E188E7" w14:textId="2D8D489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важен фактор при софтуерната реализация е избора на архитектурен модел при сървърната част на приложението. Последните няколко години, много силно набира популярност 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като архитектура на приложението, а не използването на познатата монолитна архитектура.</w:t>
      </w:r>
    </w:p>
    <w:p w14:paraId="0BA86E39" w14:textId="78F9BD5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има основна цел за разделянето на бизнес логиката на приложението на отделни „</w:t>
      </w:r>
      <w:r>
        <w:rPr>
          <w:sz w:val="28"/>
          <w:szCs w:val="28"/>
          <w:lang w:val="en-US"/>
        </w:rPr>
        <w:t>services</w:t>
      </w:r>
      <w:r w:rsidRPr="00186B81">
        <w:rPr>
          <w:sz w:val="28"/>
          <w:szCs w:val="28"/>
        </w:rPr>
        <w:t xml:space="preserve">” </w:t>
      </w:r>
      <w:r>
        <w:rPr>
          <w:sz w:val="28"/>
          <w:szCs w:val="28"/>
        </w:rPr>
        <w:t>за който се стреми независимост и взаимосвързаност между тях.</w:t>
      </w:r>
    </w:p>
    <w:p w14:paraId="1FE0A19F" w14:textId="74D0BAA5" w:rsidR="00520CFA" w:rsidRDefault="00520CFA" w:rsidP="00520CF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архитектурен модел е вече широко използван от различни компании например </w:t>
      </w:r>
      <w:r>
        <w:rPr>
          <w:sz w:val="28"/>
          <w:szCs w:val="28"/>
          <w:lang w:val="en-US"/>
        </w:rPr>
        <w:t>Google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Pivotal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Meta</w:t>
      </w:r>
      <w:r w:rsidRPr="00B44C2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Netlfix</w:t>
      </w:r>
      <w:proofErr w:type="spellEnd"/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>и доста други.</w:t>
      </w:r>
    </w:p>
    <w:p w14:paraId="321FFF46" w14:textId="66C8C035" w:rsidR="00186B81" w:rsidRPr="00B44C24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Нагледен пример за</w:t>
      </w:r>
      <w:r w:rsidR="00B44C24">
        <w:rPr>
          <w:sz w:val="28"/>
          <w:szCs w:val="28"/>
        </w:rPr>
        <w:t xml:space="preserve"> </w:t>
      </w:r>
      <w:r w:rsidR="00B44C24">
        <w:rPr>
          <w:sz w:val="28"/>
          <w:szCs w:val="28"/>
          <w:lang w:val="en-US"/>
        </w:rPr>
        <w:t>microservices</w:t>
      </w:r>
      <w:r w:rsidR="00B44C24" w:rsidRPr="00B44C24">
        <w:rPr>
          <w:sz w:val="28"/>
          <w:szCs w:val="28"/>
        </w:rPr>
        <w:t xml:space="preserve"> </w:t>
      </w:r>
      <w:r w:rsidR="00B44C24">
        <w:rPr>
          <w:sz w:val="28"/>
          <w:szCs w:val="28"/>
        </w:rPr>
        <w:t>софтуерна архитектура е показана на долната фигура.</w:t>
      </w:r>
    </w:p>
    <w:p w14:paraId="2A7E3141" w14:textId="63DEF9CA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1BBB9D56" w14:textId="73B5FC04" w:rsidR="00CE057A" w:rsidRDefault="00C23D22" w:rsidP="00C23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60BEBC" wp14:editId="03D1791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3E82AF5C" w:rsidR="00C23D22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</w:p>
    <w:p w14:paraId="368E2ACC" w14:textId="77777777" w:rsidR="00B44C24" w:rsidRPr="00C23D22" w:rsidRDefault="00B44C24" w:rsidP="00C23D22">
      <w:pPr>
        <w:ind w:firstLine="567"/>
        <w:jc w:val="center"/>
        <w:rPr>
          <w:i/>
          <w:iCs/>
          <w:sz w:val="28"/>
          <w:szCs w:val="28"/>
        </w:rPr>
      </w:pPr>
    </w:p>
    <w:p w14:paraId="25031404" w14:textId="4DA03FB4" w:rsidR="00B44C24" w:rsidRDefault="00B44C24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Основните предимства пред монолитната архитектура са основно свързани със гъвкавост, </w:t>
      </w:r>
      <w:proofErr w:type="spellStart"/>
      <w:r w:rsidRPr="00B44C24">
        <w:rPr>
          <w:sz w:val="28"/>
          <w:szCs w:val="28"/>
        </w:rPr>
        <w:t>мащабируемост</w:t>
      </w:r>
      <w:proofErr w:type="spellEnd"/>
      <w:r>
        <w:rPr>
          <w:sz w:val="28"/>
          <w:szCs w:val="28"/>
        </w:rPr>
        <w:t xml:space="preserve">, бързо внедряване в облачна среда. </w:t>
      </w:r>
    </w:p>
    <w:p w14:paraId="17B8BF39" w14:textId="7544289A" w:rsidR="00B44C24" w:rsidRPr="00361501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основно предимство на </w:t>
      </w:r>
      <w:r>
        <w:rPr>
          <w:sz w:val="28"/>
          <w:szCs w:val="28"/>
          <w:lang w:val="en-US"/>
        </w:rPr>
        <w:t>microservices</w:t>
      </w:r>
      <w:r>
        <w:rPr>
          <w:sz w:val="28"/>
          <w:szCs w:val="28"/>
        </w:rPr>
        <w:t xml:space="preserve">, че разделянето на приложението отделни </w:t>
      </w:r>
      <w:r>
        <w:rPr>
          <w:sz w:val="28"/>
          <w:szCs w:val="28"/>
          <w:lang w:val="en-US"/>
        </w:rPr>
        <w:t>services</w:t>
      </w:r>
      <w:r w:rsidRPr="00361501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лесно декомпозиране, реализиране и тестване на проекта, за разлика от монолитната архитектура при която имаме комплексно реализиране на бизнес логиката.</w:t>
      </w:r>
    </w:p>
    <w:p w14:paraId="7ED351FD" w14:textId="1AD9852B" w:rsidR="00010BBA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споменато за отделните услуги са независими и където е необходимо се реализира комуникация между тях. Тук са налични няколко начина за комуникация:</w:t>
      </w:r>
    </w:p>
    <w:p w14:paraId="25D687DC" w14:textId="77777777" w:rsidR="00361501" w:rsidRDefault="00361501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Pr="0093423E" w:rsidRDefault="00010BBA" w:rsidP="00E032E8">
      <w:pPr>
        <w:ind w:firstLine="567"/>
        <w:jc w:val="both"/>
        <w:rPr>
          <w:sz w:val="28"/>
          <w:szCs w:val="28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>RabbitMQ</w:t>
      </w:r>
      <w:r w:rsidR="00404B98" w:rsidRPr="0093423E">
        <w:rPr>
          <w:sz w:val="28"/>
          <w:szCs w:val="28"/>
        </w:rPr>
        <w:t xml:space="preserve">, </w:t>
      </w:r>
      <w:r w:rsidR="00404B98">
        <w:rPr>
          <w:sz w:val="28"/>
          <w:szCs w:val="28"/>
          <w:lang w:val="en-US"/>
        </w:rPr>
        <w:t>ActiveMQ</w:t>
      </w:r>
      <w:r w:rsidR="00404B98" w:rsidRPr="0093423E">
        <w:rPr>
          <w:sz w:val="28"/>
          <w:szCs w:val="28"/>
        </w:rPr>
        <w:t xml:space="preserve">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proofErr w:type="spellStart"/>
      <w:r w:rsidRPr="00906D60">
        <w:rPr>
          <w:b/>
          <w:bCs/>
          <w:sz w:val="28"/>
          <w:szCs w:val="28"/>
          <w:lang w:val="en-US"/>
        </w:rPr>
        <w:t>pache</w:t>
      </w:r>
      <w:proofErr w:type="spellEnd"/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039E5586" w14:textId="6C43A149" w:rsidR="00906D60" w:rsidRDefault="00906D60" w:rsidP="00404B98">
      <w:pPr>
        <w:jc w:val="both"/>
        <w:rPr>
          <w:sz w:val="28"/>
          <w:szCs w:val="28"/>
        </w:rPr>
      </w:pPr>
    </w:p>
    <w:p w14:paraId="3141EC63" w14:textId="2B8E3073" w:rsidR="001A268A" w:rsidRDefault="00906D60" w:rsidP="00906D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Освен работната рамка и </w:t>
      </w:r>
      <w:r w:rsidRPr="00906D60">
        <w:rPr>
          <w:sz w:val="28"/>
          <w:szCs w:val="28"/>
        </w:rPr>
        <w:t xml:space="preserve">софтуерната архитектура </w:t>
      </w:r>
      <w:r>
        <w:rPr>
          <w:sz w:val="28"/>
          <w:szCs w:val="28"/>
        </w:rPr>
        <w:t xml:space="preserve">за реализация на сървърната част  е важна и реализацията на клиентската част </w:t>
      </w:r>
      <w:proofErr w:type="spellStart"/>
      <w:r>
        <w:rPr>
          <w:sz w:val="28"/>
          <w:szCs w:val="28"/>
        </w:rPr>
        <w:t>посредсвом</w:t>
      </w:r>
      <w:proofErr w:type="spellEnd"/>
      <w:r>
        <w:rPr>
          <w:sz w:val="28"/>
          <w:szCs w:val="28"/>
        </w:rPr>
        <w:t xml:space="preserve"> софтуерна рамка за клиентката част и тук широко се употребяват следните проекти: </w:t>
      </w:r>
      <w:r>
        <w:rPr>
          <w:sz w:val="28"/>
          <w:szCs w:val="28"/>
          <w:lang w:val="en-US"/>
        </w:rPr>
        <w:t>Angular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906D60">
        <w:rPr>
          <w:sz w:val="28"/>
          <w:szCs w:val="28"/>
        </w:rPr>
        <w:t>.</w:t>
      </w:r>
    </w:p>
    <w:p w14:paraId="08E572AA" w14:textId="77777777" w:rsidR="001A268A" w:rsidRDefault="001A26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46935" w14:textId="3FC46998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Съвременни мрежови и интернет протоколи за комуникация</w:t>
      </w:r>
    </w:p>
    <w:p w14:paraId="6D13BD24" w14:textId="77777777" w:rsidR="0093423E" w:rsidRPr="0093423E" w:rsidRDefault="0093423E" w:rsidP="0093423E"/>
    <w:p w14:paraId="3F8A4F2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## Популярни мрежови и интернет протоколи за комуникация от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към уеб приложение:</w:t>
      </w:r>
    </w:p>
    <w:p w14:paraId="380B5B5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26BC0015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**1. HTTP(S):**</w:t>
      </w:r>
    </w:p>
    <w:p w14:paraId="155BF98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**Най-разпространеният протокол за уеб приложения.**</w:t>
      </w:r>
    </w:p>
    <w:p w14:paraId="04815A7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**Прост за имплементиране, позволява REST API комуникация.**</w:t>
      </w:r>
    </w:p>
    <w:p w14:paraId="71790CB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висока сигурност (HTTPS).**</w:t>
      </w:r>
    </w:p>
    <w:p w14:paraId="4BEA38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**Не е оптимален за високочестотна комуникация с ограничени ресурси (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устройства).**</w:t>
      </w:r>
    </w:p>
    <w:p w14:paraId="7396B19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7727D15B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**2. MQTT (</w:t>
      </w:r>
      <w:proofErr w:type="spellStart"/>
      <w:r w:rsidRPr="0093423E">
        <w:rPr>
          <w:sz w:val="28"/>
          <w:szCs w:val="28"/>
        </w:rPr>
        <w:t>Message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Queue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Telemetry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Transport</w:t>
      </w:r>
      <w:proofErr w:type="spellEnd"/>
      <w:r w:rsidRPr="0093423E">
        <w:rPr>
          <w:sz w:val="28"/>
          <w:szCs w:val="28"/>
        </w:rPr>
        <w:t>):**</w:t>
      </w:r>
    </w:p>
    <w:p w14:paraId="4D9798A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**Проектиран за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приложения с ограничени ресурси.**</w:t>
      </w:r>
    </w:p>
    <w:p w14:paraId="4BC81D9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**Лека, ефективна комуникация.**</w:t>
      </w:r>
    </w:p>
    <w:p w14:paraId="57247C1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**Публикация-абонамент модел за ефикасна комуникация между много устройства.**</w:t>
      </w:r>
    </w:p>
    <w:p w14:paraId="2DB9E583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сценарии с голям брой устройства, които се свързват периодично.**</w:t>
      </w:r>
    </w:p>
    <w:p w14:paraId="4FA693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4485D3E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**3.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(</w:t>
      </w:r>
      <w:proofErr w:type="spellStart"/>
      <w:r w:rsidRPr="0093423E">
        <w:rPr>
          <w:sz w:val="28"/>
          <w:szCs w:val="28"/>
        </w:rPr>
        <w:t>Constrained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Application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5D1FE2FE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**Проектиран за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устройства с ограничени ресурси.**</w:t>
      </w:r>
    </w:p>
    <w:p w14:paraId="2B54177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**Използва UDP за по-лека комуникация.**</w:t>
      </w:r>
    </w:p>
    <w:p w14:paraId="54143CD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ниска латентност.**</w:t>
      </w:r>
    </w:p>
    <w:p w14:paraId="276EE87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в локални мрежи.**</w:t>
      </w:r>
    </w:p>
    <w:p w14:paraId="64D7CC7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45CC6293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**4. AMQP (</w:t>
      </w:r>
      <w:proofErr w:type="spellStart"/>
      <w:r w:rsidRPr="0093423E">
        <w:rPr>
          <w:sz w:val="28"/>
          <w:szCs w:val="28"/>
        </w:rPr>
        <w:t>Advanced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Message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Queuing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4CEE7DB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**Позволява сигурна и надеждна комуникация.**</w:t>
      </w:r>
    </w:p>
    <w:p w14:paraId="7459A6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висока сигурност и надеждност.**</w:t>
      </w:r>
    </w:p>
    <w:p w14:paraId="2E65BCF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с брокери за по-ефективна комуникация.**</w:t>
      </w:r>
    </w:p>
    <w:p w14:paraId="100E6AA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141E613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lastRenderedPageBreak/>
        <w:t xml:space="preserve">**5. </w:t>
      </w:r>
      <w:proofErr w:type="spellStart"/>
      <w:r w:rsidRPr="0093423E">
        <w:rPr>
          <w:sz w:val="28"/>
          <w:szCs w:val="28"/>
        </w:rPr>
        <w:t>WebSockets</w:t>
      </w:r>
      <w:proofErr w:type="spellEnd"/>
      <w:r w:rsidRPr="0093423E">
        <w:rPr>
          <w:sz w:val="28"/>
          <w:szCs w:val="28"/>
        </w:rPr>
        <w:t>:**</w:t>
      </w:r>
    </w:p>
    <w:p w14:paraId="6C85091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**Позволява двупосочна комуникация в реално време.**</w:t>
      </w:r>
    </w:p>
    <w:p w14:paraId="46BAD6CE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постоянна връзка с уеб приложението.**</w:t>
      </w:r>
    </w:p>
    <w:p w14:paraId="08CF64B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по-бърза и ефикасна комуникация от HTTP.**</w:t>
      </w:r>
    </w:p>
    <w:p w14:paraId="1756BB8F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75662DF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**6. XMPP (</w:t>
      </w:r>
      <w:proofErr w:type="spellStart"/>
      <w:r w:rsidRPr="0093423E">
        <w:rPr>
          <w:sz w:val="28"/>
          <w:szCs w:val="28"/>
        </w:rPr>
        <w:t>Extensible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Messaging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and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Presence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6BFD845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моментални съобщения и онлайн състояние.**</w:t>
      </w:r>
    </w:p>
    <w:p w14:paraId="77C9E46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с различни платформи.**</w:t>
      </w:r>
    </w:p>
    <w:p w14:paraId="174B25B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обмен на метаданни.**</w:t>
      </w:r>
    </w:p>
    <w:p w14:paraId="38F1EA04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33AB78D1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**Допълнителни съображения:**</w:t>
      </w:r>
    </w:p>
    <w:p w14:paraId="5446A9D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35EE749F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**Размери на устройствата:** За малки устройства с ограничена памет,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е по-подходящ.</w:t>
      </w:r>
    </w:p>
    <w:p w14:paraId="17FCD799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**Честота на комуникация:** За висока честота, MQTT е по-добър избор.</w:t>
      </w:r>
    </w:p>
    <w:p w14:paraId="59E7C845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**Сигурност:** За приложения, които изискват висока сигурност, HTTPS, AMQP или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с TLS са най-подходящи.</w:t>
      </w:r>
    </w:p>
    <w:p w14:paraId="12EC88AF" w14:textId="2BFAE80B" w:rsidR="001A268A" w:rsidRPr="00906D60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</w:t>
      </w:r>
      <w:proofErr w:type="spellStart"/>
      <w:r w:rsidRPr="0093423E">
        <w:rPr>
          <w:sz w:val="28"/>
          <w:szCs w:val="28"/>
        </w:rPr>
        <w:t>Батери</w:t>
      </w:r>
      <w:proofErr w:type="spellEnd"/>
    </w:p>
    <w:p w14:paraId="798F62C7" w14:textId="60517D54" w:rsidR="00906D60" w:rsidRDefault="00906D60" w:rsidP="00404B98">
      <w:pPr>
        <w:jc w:val="both"/>
        <w:rPr>
          <w:sz w:val="28"/>
          <w:szCs w:val="28"/>
        </w:rPr>
      </w:pPr>
    </w:p>
    <w:p w14:paraId="1A77E8FE" w14:textId="05320769" w:rsidR="00404B98" w:rsidRDefault="00404B98" w:rsidP="00404B98">
      <w:pPr>
        <w:jc w:val="both"/>
        <w:rPr>
          <w:sz w:val="28"/>
          <w:szCs w:val="28"/>
        </w:rPr>
      </w:pPr>
    </w:p>
    <w:p w14:paraId="6B52E96C" w14:textId="77777777" w:rsidR="00404B98" w:rsidRPr="00404B98" w:rsidRDefault="00404B98" w:rsidP="00404B98">
      <w:pPr>
        <w:jc w:val="both"/>
        <w:rPr>
          <w:sz w:val="28"/>
          <w:szCs w:val="28"/>
        </w:rPr>
      </w:pPr>
    </w:p>
    <w:p w14:paraId="6BBA7AE4" w14:textId="6C097EFA" w:rsidR="00561EFE" w:rsidRDefault="00561EFE" w:rsidP="00E032E8">
      <w:pPr>
        <w:ind w:firstLine="567"/>
        <w:jc w:val="both"/>
        <w:rPr>
          <w:sz w:val="28"/>
          <w:szCs w:val="28"/>
        </w:rPr>
      </w:pPr>
    </w:p>
    <w:p w14:paraId="43592A4A" w14:textId="77777777" w:rsidR="00561EFE" w:rsidRPr="005D7DBE" w:rsidRDefault="00561EFE" w:rsidP="00E032E8">
      <w:pPr>
        <w:ind w:firstLine="567"/>
        <w:jc w:val="both"/>
        <w:rPr>
          <w:sz w:val="28"/>
          <w:szCs w:val="28"/>
        </w:rPr>
      </w:pPr>
    </w:p>
    <w:p w14:paraId="2D21E490" w14:textId="68CA03B2" w:rsidR="005D7DBE" w:rsidRDefault="005D7D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B7598" w14:textId="5279DCFA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платформи с общо </w:t>
      </w:r>
      <w:proofErr w:type="spellStart"/>
      <w:r>
        <w:rPr>
          <w:sz w:val="44"/>
          <w:szCs w:val="44"/>
        </w:rPr>
        <w:t>предзначение</w:t>
      </w:r>
      <w:proofErr w:type="spellEnd"/>
      <w:r>
        <w:rPr>
          <w:sz w:val="44"/>
          <w:szCs w:val="44"/>
        </w:rPr>
        <w:t xml:space="preserve"> 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2AB5E4C6" w14:textId="19DB0464" w:rsidR="007B23C0" w:rsidRDefault="007B23C0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17353899" w14:textId="77777777" w:rsidR="007B23C0" w:rsidRPr="007B23C0" w:rsidRDefault="007B23C0" w:rsidP="007B23C0">
      <w:pPr>
        <w:jc w:val="both"/>
        <w:rPr>
          <w:sz w:val="28"/>
          <w:szCs w:val="28"/>
        </w:rPr>
      </w:pPr>
    </w:p>
    <w:p w14:paraId="5D16BBD9" w14:textId="77777777" w:rsidR="007B23C0" w:rsidRDefault="007B23C0" w:rsidP="006C20C6">
      <w:pPr>
        <w:ind w:firstLine="567"/>
        <w:jc w:val="both"/>
        <w:rPr>
          <w:sz w:val="28"/>
          <w:szCs w:val="28"/>
        </w:rPr>
      </w:pPr>
    </w:p>
    <w:p w14:paraId="7E4E6DED" w14:textId="1B606BD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76F43EA" w14:textId="74E017D2" w:rsidR="00FD19E5" w:rsidRDefault="00FD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Pr="0093423E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AC4BED" w:rsidP="00C470E8">
      <w:pPr>
        <w:ind w:firstLine="567"/>
        <w:jc w:val="both"/>
        <w:rPr>
          <w:sz w:val="28"/>
          <w:szCs w:val="28"/>
        </w:rPr>
      </w:pPr>
      <w:hyperlink r:id="rId11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186B81" w:rsidRDefault="00B85E66" w:rsidP="00B85E66">
      <w:pPr>
        <w:rPr>
          <w:sz w:val="40"/>
          <w:szCs w:val="40"/>
          <w:u w:val="single"/>
        </w:rPr>
      </w:pPr>
      <w:r w:rsidRPr="00186B81">
        <w:rPr>
          <w:sz w:val="28"/>
          <w:szCs w:val="28"/>
          <w:u w:val="single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</w:t>
      </w:r>
      <w:r w:rsidR="0046264B" w:rsidRPr="00186B81">
        <w:rPr>
          <w:b/>
          <w:bCs/>
          <w:sz w:val="40"/>
          <w:szCs w:val="40"/>
        </w:rPr>
        <w:t xml:space="preserve"> </w:t>
      </w:r>
      <w:r w:rsidR="0046264B" w:rsidRPr="00B85E66">
        <w:rPr>
          <w:b/>
          <w:bCs/>
          <w:sz w:val="40"/>
          <w:szCs w:val="40"/>
          <w:lang w:val="en-US"/>
        </w:rPr>
        <w:t>Data</w:t>
      </w:r>
    </w:p>
    <w:p w14:paraId="0809057B" w14:textId="5607E57E" w:rsidR="0046264B" w:rsidRPr="00186B81" w:rsidRDefault="0046264B" w:rsidP="0046264B">
      <w:pPr>
        <w:pStyle w:val="ListParagraph"/>
        <w:ind w:left="0"/>
        <w:jc w:val="both"/>
        <w:rPr>
          <w:sz w:val="28"/>
          <w:szCs w:val="28"/>
        </w:rPr>
      </w:pPr>
      <w:r w:rsidRPr="00186B81">
        <w:rPr>
          <w:sz w:val="28"/>
          <w:szCs w:val="28"/>
        </w:rPr>
        <w:t>…</w:t>
      </w:r>
    </w:p>
    <w:p w14:paraId="49D22FB8" w14:textId="1F7D7040" w:rsidR="00B85E66" w:rsidRPr="00186B81" w:rsidRDefault="00B85E66">
      <w:pPr>
        <w:rPr>
          <w:sz w:val="28"/>
          <w:szCs w:val="28"/>
        </w:rPr>
      </w:pPr>
      <w:r w:rsidRPr="00186B81">
        <w:rPr>
          <w:sz w:val="28"/>
          <w:szCs w:val="28"/>
        </w:rPr>
        <w:br w:type="page"/>
      </w:r>
    </w:p>
    <w:p w14:paraId="5D23EA64" w14:textId="49B046C7" w:rsidR="0046264B" w:rsidRPr="00186B81" w:rsidRDefault="0046264B" w:rsidP="00B85E66">
      <w:pPr>
        <w:pStyle w:val="Heading1"/>
        <w:rPr>
          <w:sz w:val="44"/>
          <w:szCs w:val="44"/>
        </w:rPr>
      </w:pPr>
      <w:r w:rsidRPr="00B85E66">
        <w:rPr>
          <w:sz w:val="44"/>
          <w:szCs w:val="44"/>
          <w:lang w:val="en-US"/>
        </w:rPr>
        <w:lastRenderedPageBreak/>
        <w:t>Mongo</w:t>
      </w:r>
      <w:r w:rsidRPr="00186B81">
        <w:rPr>
          <w:sz w:val="44"/>
          <w:szCs w:val="44"/>
        </w:rPr>
        <w:t xml:space="preserve"> </w:t>
      </w:r>
      <w:r w:rsidRPr="00B85E66">
        <w:rPr>
          <w:sz w:val="44"/>
          <w:szCs w:val="44"/>
          <w:lang w:val="en-US"/>
        </w:rPr>
        <w:t>Db</w:t>
      </w:r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AC4BED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7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AC4BED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8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2940B91C" w:rsidR="00CE057A" w:rsidRDefault="00AC4BED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9" w:history="1">
        <w:r w:rsidR="00E32461" w:rsidRPr="00186534">
          <w:rPr>
            <w:rStyle w:val="Hyperlink"/>
            <w:sz w:val="28"/>
            <w:szCs w:val="28"/>
          </w:rPr>
          <w:t>https://www.mongodb.com/resources/products/fundamentals/why-use-mongodb</w:t>
        </w:r>
      </w:hyperlink>
    </w:p>
    <w:p w14:paraId="330A3998" w14:textId="77777777" w:rsidR="00E32461" w:rsidRPr="00E32461" w:rsidRDefault="00E32461" w:rsidP="00E32461">
      <w:pPr>
        <w:pStyle w:val="ListParagraph"/>
        <w:rPr>
          <w:sz w:val="28"/>
          <w:szCs w:val="28"/>
        </w:rPr>
      </w:pPr>
    </w:p>
    <w:p w14:paraId="2826D72B" w14:textId="77777777" w:rsidR="00E32461" w:rsidRDefault="00E32461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00BA" w14:textId="77777777" w:rsidR="00AC4BED" w:rsidRDefault="00AC4BED" w:rsidP="0079203B">
      <w:r>
        <w:separator/>
      </w:r>
    </w:p>
  </w:endnote>
  <w:endnote w:type="continuationSeparator" w:id="0">
    <w:p w14:paraId="48F9953D" w14:textId="77777777" w:rsidR="00AC4BED" w:rsidRDefault="00AC4BED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3A64" w14:textId="77777777" w:rsidR="00AC4BED" w:rsidRDefault="00AC4BED" w:rsidP="0079203B">
      <w:r>
        <w:separator/>
      </w:r>
    </w:p>
  </w:footnote>
  <w:footnote w:type="continuationSeparator" w:id="0">
    <w:p w14:paraId="32A46620" w14:textId="77777777" w:rsidR="00AC4BED" w:rsidRDefault="00AC4BED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1082310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1082311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3568"/>
    <w:rsid w:val="00014C53"/>
    <w:rsid w:val="00016265"/>
    <w:rsid w:val="00030189"/>
    <w:rsid w:val="00032B55"/>
    <w:rsid w:val="00057420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4CDC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3C79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86B81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240F"/>
    <w:rsid w:val="00282E68"/>
    <w:rsid w:val="00284394"/>
    <w:rsid w:val="00285BBF"/>
    <w:rsid w:val="00285BD3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3CAD"/>
    <w:rsid w:val="00356080"/>
    <w:rsid w:val="00360EA3"/>
    <w:rsid w:val="00361501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04B98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20CFA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833"/>
    <w:rsid w:val="005B7C02"/>
    <w:rsid w:val="005B7FCD"/>
    <w:rsid w:val="005C02D5"/>
    <w:rsid w:val="005C75F6"/>
    <w:rsid w:val="005D08F5"/>
    <w:rsid w:val="005D459E"/>
    <w:rsid w:val="005D5592"/>
    <w:rsid w:val="005D7DBE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2D00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3423E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D5618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4BED"/>
    <w:rsid w:val="00AC6784"/>
    <w:rsid w:val="00AC763A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4C24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3D22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743FA"/>
    <w:rsid w:val="00C81477"/>
    <w:rsid w:val="00C8292E"/>
    <w:rsid w:val="00C84040"/>
    <w:rsid w:val="00C8466B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E057A"/>
    <w:rsid w:val="00CE1712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32E8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2461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A42D9"/>
    <w:rsid w:val="00FA67C2"/>
    <w:rsid w:val="00FB322B"/>
    <w:rsid w:val="00FB4732"/>
    <w:rsid w:val="00FC20D3"/>
    <w:rsid w:val="00FC7735"/>
    <w:rsid w:val="00FD0B68"/>
    <w:rsid w:val="00FD19E5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B8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waytoeasylearn.com/learn/microservices-architectur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javaguides.net/2020/01/solid-principles-in-java-with-exampl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aler.com/topics/types-of-jav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mongodb.com/resources/products/fundamentals/why-use-mongo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44</Pages>
  <Words>3175</Words>
  <Characters>18099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21232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626</cp:revision>
  <dcterms:created xsi:type="dcterms:W3CDTF">2023-05-19T07:28:00Z</dcterms:created>
  <dcterms:modified xsi:type="dcterms:W3CDTF">2024-06-28T09:19:00Z</dcterms:modified>
</cp:coreProperties>
</file>