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Literature References</w:t>
      </w:r>
    </w:p>
    <w:p>
      <w:r>
        <w:t>Adewoye, A. B., Lindsay, S. J., Dubrova, Y. E., &amp; Hurles, M. E. (2015). The genome-wide effects of ionizing radiation on mutation induction in the mammalian germline. Nature Communications, 6(1). https://doi.org/10.1038/ncomms7684</w:t>
      </w:r>
    </w:p>
    <w:p>
      <w:r>
        <w:t>Balhorn, R. (2007). The protamine family of sperm nuclear proteins. Genome Biology, 8(9), 227. https://doi.org/10.1186/gb-2007-8-9-227</w:t>
      </w:r>
    </w:p>
    <w:p>
      <w:r>
        <w:t>Cariati, F., Jaroudi, S., Alfarawati, S., Raberi, A., Alviggi, C., Pivonello, R., &amp; Wells, D. (2016). Investigation of sperm telomere length as a potential marker of paternal genome integrity and semen quality. Reproductive BioMedicine Online, 33(3), 404–411. https://doi.org/10.1016/j.rbmo.2016.06.006</w:t>
      </w:r>
    </w:p>
    <w:p>
      <w:r>
        <w:t>Eisenberg, D. T. A., &amp; Kuzawa, C. W. (2018). The paternal age at conception effect on offspring telomere length: mechanistic, comparative and adaptive perspectives. Philosophical Transactions of the Royal Society B: Biological Sciences, 373(1741), 20160442. https://doi.org/10.1098/rstb.2016.0442</w:t>
      </w:r>
    </w:p>
    <w:p>
      <w:r>
        <w:t>Mihlan, M., Wissmann, S., Gavrilov, A., Kaltenbach, L., Britz, M., Franke, K., Hummel, B., Imle, A., Suzuki, R., Stecher, M., Glaser, K. M., Lorentz, A., Carmeliet, P., Yokomizo, T., Hilgendorf, I., Sawarkar, R., Diz-Muñoz, A., Buescher, J. M., Mittler, G., … Lämmermann, T. (2024). Neutrophil trapping and nexocytosis, mast cell-mediated processes for inflammatory signal relay. Cell. https://doi.org/10.1016/j.cell.2024.07.014</w:t>
      </w:r>
    </w:p>
    <w:p>
      <w:r>
        <w:t>Roje, B., Zhang, B., Mastrorilli, E., Kovačić, A., Sušak, L., Ljubenkov, I., Ćosić, E., Vilović, K., Meštrović, A., Vukovac, E. L., Bučević-Popović, V., Puljiz, Ž., Karaman, I., Terzić, J., &amp; Zimmermann, M. (2024). Gut microbiota carcinogen metabolism causes distal tissue tumours. Nature. https://doi.org/10.1038/s41586-024-07754-w</w:t>
      </w:r>
    </w:p>
    <w:p>
      <w:r>
        <w:t>Zhang, Y., Wang, X., Lin, J., Liu, J., Wang, K., Nie, Q., Ye, C., Sun, L., Ma, Y., Qu, R., Mao, Y., Zhang, X., Lu, H., Xia, P., Zhao, D., Wang, G., Zhang, Z., Fu, W., Jiang, C., &amp; Pang, Y. (2024). A microbial metabolite inhibits the HIF-2α-ceramide pathway to mediate the beneficial effects of time-restricted feeding on MASH. Cell Metabolism, 36(8), 1823-1838.e6. https://doi.org/10.1016/j.cmet.2024.07.004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