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 1600×200×80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Гранит м-ния Жалгыз</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10 шт. (~10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напольной плиты из гранита м-ния Жалгыз размером 1600×200×80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гранит. Коммерческое наименование: м-ния Жалгыз.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гранита: плотность ~2700 кг/м³ (принято для расчёта массы изделия: 1,6×0,2×0,08×2620 ≈ 67,1 кг/плита, расчётно ~67 кг/плита); прочность при сжатии по типу гранитов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Гранит м-ния Жалгыз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напольная плита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1600×200×80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гранита м-ния Жалгыз.</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гранит м-ния Жалгыз 1-й категории по ГОСТ 9479-2011, размер 3200×1500×1000 мм, объём 4,5 м³, расчётная масса ~7,2 т (при плотности ~2620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с подбором по оттенку и зернистости с минимальным содержанием жил и м), материал (гранит м-ния Жалгыз), размеры (1600×200×80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напольных плит 1600×200×80 мм из гранита м-ния Жалгыз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1600×200×80 мм осуществляется вручную (масса ~67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1600×200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гранита м-ния Жалгыз размерами 3200×1500×1000 мм (объём ~4,8 м³, расчётная масса ~12 960 кг при плотности ~2620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гранита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гранита м-ния Жалгыз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гранита м-ния Жалгыз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гранита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гранита м-ния Жалгыз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гранита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1600×200×80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80 мм, необходимо задать толщину реза слэба с учётом припуска на калибровку и шлифовку обеих пластей (ориентировочно ~84—88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1600×200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гранита м-ния Жалгыз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гранита м-ния Жалгыз 3200×1500×1000 мм на слэбы заданной толщины (~84—88 мм с учётом припуска на калибровку до 80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гранита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гранита толщиной ~84—88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гранита;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Гранит м-ния Жалгыз — кальцитовый гранит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гранита м-ния Жалгыз: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80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гранита на прямоугольные заготовки размером ~1620×220 мм (с припуском на чистовое формообразование до 1600×200 мм) выполняется на мостовом станке SQC600-4D (макс. глубина реза 180 мм, диаметр диска 600 мм). Толщина слэба (~84—88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гранита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~1620×220×85—88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88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массивных слэбов (~84—88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SQC600-4D</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80 мм с обеспечением параллельности пластей и плоскостности поверхностей выполняется на мостовом станке SQC600-4D (методом контрольного пропиливания базовых плоскостей) . Ширина заготовки ~220 мм мм, толщина ~84—88 мм — оборудование адаптировано для данной толщины.</w:t>
      </w:r>
    </w:p>
    <w:p>
      <w:pPr>
        <w:spacing w:after="120" w:line="276" w:lineRule="auto"/>
        <w:jc w:val="both"/>
      </w:pPr>
      <w:r>
        <w:rPr>
          <w:sz w:val="24"/>
          <w:szCs w:val="24"/>
          <w:rFonts w:ascii="Times New Roman" w:cs="Times New Roman" w:eastAsia="Times New Roman" w:hAnsi="Times New Roman"/>
        </w:rPr>
        <w:t xml:space="preserve">Вход. Заготовки ~1620×220×85—88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~1620×220×80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SQC600-4D.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80 мм, выбирает последовательность абразивов, настраивает скорость подачи и режимы прижима по паспорту SQC600-4D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массивных плит (финальная толщина 80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гранита при толщине 80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SQC600-4D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массивных изделиях (80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1600×200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массивных заготовок (80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1600×200)</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1600×200 мм с точностью по ГОСТ 23342-2012 выполняется на мостовом станке SQC600-4D. Глубина реза (толщина заготовки 80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~1620×220×80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1600×200×80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80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1600×200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1600×200×80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80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1600×200×80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80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80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1600×200×80 мм из гранита м-ния Жалгыз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гранита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1600×200 мм открыта и доступна для обработки пневмобучардой по всей площади, а все зоны, подлежащие лощению (боковые грани толщиной 80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(80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80 мм. Гранит при такой толщине чрезвычайно хрупок. Бучардирование — ударная операция, и при 80 мм гранита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1600×200×80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1600×200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гранита;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80 мм и размерах 1600×200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граните м-ния Жалгыз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гранита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1600×200×80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гранита).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w:t>
      </w:r>
    </w:p>
    <w:p>
      <w:pPr>
        <w:spacing w:after="120" w:line="276" w:lineRule="auto"/>
        <w:jc w:val="both"/>
      </w:pPr>
      <w:r>
        <w:rPr>
          <w:sz w:val="24"/>
          <w:szCs w:val="24"/>
          <w:rFonts w:ascii="Times New Roman" w:cs="Times New Roman" w:eastAsia="Times New Roman" w:hAnsi="Times New Roman"/>
        </w:rPr>
        <w:t xml:space="preserve">Наименование и цель. Подготовка технологических условий для лощения боковых и видимых поверхностей плиты площадки. Лощение — финишная поверхностная обработка с результатом матового блеска с шёлковистой структурой без зеркального эффекта.</w:t>
      </w:r>
    </w:p>
    <w:p>
      <w:pPr>
        <w:spacing w:after="120" w:line="276" w:lineRule="auto"/>
        <w:jc w:val="both"/>
      </w:pPr>
      <w:r>
        <w:rPr>
          <w:sz w:val="24"/>
          <w:szCs w:val="24"/>
          <w:rFonts w:ascii="Times New Roman" w:cs="Times New Roman" w:eastAsia="Times New Roman" w:hAnsi="Times New Roman"/>
        </w:rPr>
        <w:t xml:space="preserve">Обоснование применения оборудования. Для плиты 1600×200×80 мм доступны два варианта: ZLMS 2600 и полировальный станок ZLMS 2600 (рабочая зона 2600×900 мм — применим для ручного лощения кромок). Для лощения верхней бучардированной пласти ZLMS 2600 (ZLMS 2600 не применяется при толщине &gt; 50 мм). Лощение боковых граней толщиной 80 мм и торцов выполняется на ZLMS 2600 ручным способом, так как малая ширина боковых граней (80 мм) не позволяет использовать автоматический режим ZLMS 2600.</w:t>
      </w:r>
    </w:p>
    <w:p>
      <w:pPr>
        <w:spacing w:after="120" w:line="276" w:lineRule="auto"/>
        <w:jc w:val="both"/>
      </w:pPr>
      <w:r>
        <w:rPr>
          <w:sz w:val="24"/>
          <w:szCs w:val="24"/>
          <w:rFonts w:ascii="Times New Roman" w:cs="Times New Roman" w:eastAsia="Times New Roman" w:hAnsi="Times New Roman"/>
        </w:rPr>
        <w:t xml:space="preserve">Вход. Плита после операций №19—20 с принятым бучардированием верхней пласти. Защитные маски с лощёных зон снимаются. Бучардированная верхняя пласть защищается новым слоем масок (реверсная маскировка — лента и мягкий материал на бучардированную поверхность).</w:t>
      </w:r>
    </w:p>
    <w:p>
      <w:pPr>
        <w:spacing w:after="120" w:line="276" w:lineRule="auto"/>
        <w:jc w:val="both"/>
      </w:pPr>
      <w:r>
        <w:rPr>
          <w:sz w:val="24"/>
          <w:szCs w:val="24"/>
          <w:rFonts w:ascii="Times New Roman" w:cs="Times New Roman" w:eastAsia="Times New Roman" w:hAnsi="Times New Roman"/>
        </w:rPr>
        <w:t xml:space="preserve">Выход. Станок ZLMS 2600 подготовлен, абразивы подобраны, плита установлена, пробный прогон выполнен на минимальном участке с положительным результатом.</w:t>
      </w:r>
    </w:p>
    <w:p>
      <w:pPr>
        <w:spacing w:after="120" w:line="276" w:lineRule="auto"/>
        <w:jc w:val="both"/>
      </w:pPr>
      <w:r>
        <w:rPr>
          <w:sz w:val="24"/>
          <w:szCs w:val="24"/>
          <w:rFonts w:ascii="Times New Roman" w:cs="Times New Roman" w:eastAsia="Times New Roman" w:hAnsi="Times New Roman"/>
        </w:rPr>
        <w:t xml:space="preserve">Подготовка. Наладчик станков с ЧПУ совместно с мастером цеха проверяют готовность ZLMS 2600: исправность шпинделя, подача воды, состояние ограждений, аварийный останов. Подбирается последовательность абразивных инструментов нарастающей зернистости для гранита м-ния Жалгыз — от среднего зерна к тонкому (финишное зерно — для лощения, но не для зеркальной полировки). Электрик контролирует электробезопасность станка.</w:t>
      </w:r>
    </w:p>
    <w:p>
      <w:pPr>
        <w:spacing w:after="120" w:line="276" w:lineRule="auto"/>
        <w:jc w:val="both"/>
      </w:pPr>
      <w:r>
        <w:rPr>
          <w:sz w:val="24"/>
          <w:szCs w:val="24"/>
          <w:rFonts w:ascii="Times New Roman" w:cs="Times New Roman" w:eastAsia="Times New Roman" w:hAnsi="Times New Roman"/>
        </w:rPr>
        <w:t xml:space="preserve">Плита устанавливается на рабочий стол ZLMS 2600 боковой гранью вверх. Учитывая размеры 1600×200×80 мм, плита должна быть надёжно зафиксирована в вертикальном или наклонном положении специальными упорами и подкладками, обеспечивающими доступ к боковым граням. Альтернативно — лощение боковых граней выполняется полностью вручную с использованием ручного полировального инструмента в зоне ZLMS 2600.</w:t>
      </w:r>
    </w:p>
    <w:p>
      <w:pPr>
        <w:spacing w:after="120" w:line="276" w:lineRule="auto"/>
        <w:jc w:val="both"/>
      </w:pPr>
      <w:r>
        <w:rPr>
          <w:sz w:val="24"/>
          <w:szCs w:val="24"/>
          <w:rFonts w:ascii="Times New Roman" w:cs="Times New Roman" w:eastAsia="Times New Roman" w:hAnsi="Times New Roman"/>
        </w:rPr>
        <w:t xml:space="preserve">Пробный прогон. Мастер цеха и наладчик оценивают результат: равномерность следа абразива, отсутствие перегрева, надлежащее водяное охлаждение, сохранность маскировки на бучардированной пласти.</w:t>
      </w:r>
    </w:p>
    <w:p>
      <w:pPr>
        <w:spacing w:after="120" w:line="276" w:lineRule="auto"/>
        <w:jc w:val="both"/>
      </w:pPr>
      <w:r>
        <w:rPr>
          <w:sz w:val="24"/>
          <w:szCs w:val="24"/>
          <w:rFonts w:ascii="Times New Roman" w:cs="Times New Roman" w:eastAsia="Times New Roman" w:hAnsi="Times New Roman"/>
        </w:rPr>
        <w:t xml:space="preserve">Охрана труда. Мокрое лощение — скользкий пол, разлёт абразивной суспензии, электробезопасность. Ограждения обязательны. Очки/щиток, перчатки, спецобувь. Респиратор — при вынужденной сухой обработке. ФНП при установке.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 на систему водоочистки.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80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гранита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1600×200×80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1600×200×80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гранита м-ния Жалгыз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1600×200×80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80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гранита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гранита.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гранита м-ния Жалгыз.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массивной толщины изделий (80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1600×200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1600×200×80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гранита м-ния Жалгыз.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1600×200×80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гранита м-ния Жалгыз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гранит м-ния Жалгыз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гранита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гранита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80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80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(гранит/гранит)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с подбором по оттенку и зернистости с минимальным содержанием жил и м 1600×200×80 мм, гранит м-ния Жалгыз,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гранита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 1600×200×80 мм из гранита м-ния Жалгыз.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80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1600×200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1600×200×80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 1600×200×80 мм — гранит м-ния Жалгыз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2026-04-06T14:47:22.694Z</dcterms:created>
  <dcterms:modified xsi:type="dcterms:W3CDTF">2026-04-06T14:47:22.694Z</dcterms:modified>
</cp:coreProperties>
</file>

<file path=docProps/custom.xml><?xml version="1.0" encoding="utf-8"?>
<Properties xmlns="http://schemas.openxmlformats.org/officeDocument/2006/custom-properties" xmlns:vt="http://schemas.openxmlformats.org/officeDocument/2006/docPropsVTypes"/>
</file>