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25"/>
        <w:gridCol w:w="1065"/>
        <w:gridCol w:w="105"/>
        <w:gridCol w:w="255"/>
        <w:gridCol w:w="1950"/>
        <w:gridCol w:w="270"/>
        <w:gridCol w:w="1155"/>
        <w:gridCol w:w="1155"/>
        <w:tblGridChange w:id="0">
          <w:tblGrid>
            <w:gridCol w:w="1410"/>
            <w:gridCol w:w="1425"/>
            <w:gridCol w:w="1065"/>
            <w:gridCol w:w="105"/>
            <w:gridCol w:w="255"/>
            <w:gridCol w:w="1950"/>
            <w:gridCol w:w="270"/>
            <w:gridCol w:w="1155"/>
            <w:gridCol w:w="11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 por: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Contacto: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Justificación: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límite: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de cambio</w:t>
            </w:r>
          </w:p>
        </w:tc>
      </w:tr>
    </w:tbl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ABJDGieZwcSzMRS81Lg8wxuTw==">CgMxLjAyCGguZ2pkZ3hzOAByITF5a2JyZW9mVHAzT3g3aExsYmJMdkttVGJsVlZDay1mNg==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