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D47A1"/>
          <w:sz w:val="48"/>
        </w:rPr>
        <w:t>PORTAFOLIO FORMAL DE PRUEBAS ESTRUCTURALES</w:t>
        <w:br/>
        <w:t>(CAJA BLANCA, REFACTORIZACIÓN Y COBERTURA DE CÓDIGO)</w:t>
      </w:r>
    </w:p>
    <w:p>
      <w:pPr>
        <w:spacing w:after="3000"/>
        <w:jc w:val="center"/>
      </w:pPr>
      <w:r>
        <w:rPr>
          <w:i/>
          <w:color w:val="1565C0"/>
          <w:sz w:val="26"/>
        </w:rPr>
        <w:t>Aseguramiento de Calidad de Software para el Núcleo y la Interfaz Gráfica del Juego UNO (UnoGUI)</w:t>
      </w:r>
    </w:p>
    <w:p>
      <w:r>
        <w:rPr>
          <w:sz w:val="22"/>
        </w:rPr>
        <w:t>Estrategia de QA: Caja Blanca (White-Box Testing)</w:t>
        <w:br/>
        <w:t>Componentes Analizados: RuleEngine, Game, Hand, VentanaJuego, TurnManager</w:t>
        <w:br/>
        <w:t>Técnicas: Cobertura de Caminos, Eliminación de Flujos Consola (Scanner), Sincronización Gráfica Dinámica</w:t>
      </w:r>
    </w:p>
    <w:p>
      <w:r>
        <w:br w:type="page"/>
      </w:r>
    </w:p>
    <w:p>
      <w:pPr>
        <w:keepNext/>
        <w:spacing w:before="280" w:after="120"/>
      </w:pPr>
      <w:r>
        <w:rPr>
          <w:rFonts w:ascii="Arial" w:hAnsi="Arial"/>
          <w:b/>
          <w:color w:val="0D47A1"/>
          <w:sz w:val="36"/>
        </w:rPr>
        <w:t>1. INTRODUCCIÓN Y MARCO METODOLÓGICO DE CAJA BLANCA</w:t>
      </w:r>
    </w:p>
    <w:p>
      <w:pPr>
        <w:spacing w:before="0" w:after="120"/>
      </w:pPr>
      <w:r>
        <w:rPr>
          <w:color w:val="1565C0"/>
          <w:sz w:val="18"/>
        </w:rPr>
        <w:t>――――――――――――――――――――――――――――――――――――――――――――――――――――――――――――</w:t>
      </w:r>
    </w:p>
    <w:p>
      <w:r>
        <w:t>Las pruebas de Caja Blanca (o estructurales) se centran en el examen detallado de la lógica interna del código fuente. A diferencia de las pruebas de Caja Negra, este enfoque requiere un conocimiento profundo de la arquitectura, variables globales, condicionales e hilos de ejecución del sistema. El objetivo es garantizar que todos los caminos independientes dentro de las estructuras de control se ejecuten correctamente, validando que no existan variables huérfanas, flujos bloqueantes o fugas lógicas entre el backend algorítmico y los hilos de renderizado de la interfaz gráfica (Swing).</w:t>
      </w:r>
    </w:p>
    <w:p>
      <w:r>
        <w:t>A través de las evidencias recolectadas en la bitácora de desarrollo y refactorización, este portafolio documenta las modificaciones e inspecciones de flujo realizadas sobre las clases medulares del sistema. Cada sección describe un camino crítico del sistema que ha sido verificado, limpiado de código legado (como lecturas por Scanner de consola) e integrado nativamente con componentes reactivos de la interfaz gráfica.</w:t>
      </w:r>
    </w:p>
    <w:p>
      <w:pPr>
        <w:keepNext/>
        <w:spacing w:before="280" w:after="120"/>
      </w:pPr>
      <w:r>
        <w:rPr>
          <w:rFonts w:ascii="Arial" w:hAnsi="Arial"/>
          <w:b/>
          <w:color w:val="0D47A1"/>
          <w:sz w:val="36"/>
        </w:rPr>
        <w:t>2. ESPECIFICACIÓN DETALLADA DE CASOS DE PRUEBA DE CAJA BLANCA</w:t>
      </w:r>
    </w:p>
    <w:p>
      <w:pPr>
        <w:spacing w:before="0" w:after="120"/>
      </w:pPr>
      <w:r>
        <w:rPr>
          <w:color w:val="1565C0"/>
          <w:sz w:val="18"/>
        </w:rPr>
        <w:t>――――――――――――――――――――――――――――――――――――――――――――――――――――――――――――</w:t>
      </w:r>
    </w:p>
    <w:p>
      <w:r>
        <w:t>A continuación, se documentan los análisis lógicos correspondientes a las modificaciones y correcciones de código extraídas a partir de la inspección estructural interna del software de UNO:</w:t>
      </w:r>
    </w:p>
    <w:p>
      <w:pPr>
        <w:keepNext/>
        <w:spacing w:before="280" w:after="120"/>
      </w:pPr>
      <w:r>
        <w:rPr>
          <w:rFonts w:ascii="Arial" w:hAnsi="Arial"/>
          <w:b/>
          <w:color w:val="1565C0"/>
          <w:sz w:val="26"/>
        </w:rPr>
        <w:t>Caso de Prueba Caja Blanca: CB-01 - Gestión de Turnos y Variable Global de Control</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Evaluación de la variable indexada 'turnoActual' y el método 'actualizarTurno()' ante cambios de dirección (Reversa) u orden secuencial.</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Se inspeccionó la estructura interna encargada de almacenar y actualizar el índice del jugador activo. La verificación de caminos garantizó que el incremento o decremento de la variable no genere desbordamientos de índice (ArrayIndexOutOfBoundsException) al usar aritmética modular basada en el tamaño de la lista de jugadores (game.getPlayers().size()).</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Clase interna de control de turnos refactorizada para actualizar dinámicamente las etiquetas de la GUI sin romper la secuencia.</w:t>
            </w:r>
          </w:p>
        </w:tc>
      </w:tr>
    </w:tbl>
    <w:p>
      <w:pPr>
        <w:spacing w:after="40"/>
      </w:pPr>
    </w:p>
    <w:p>
      <w:pPr>
        <w:keepNext/>
        <w:spacing w:before="120" w:after="40"/>
      </w:pPr>
      <w:r>
        <w:rPr>
          <w:b/>
          <w:color w:val="1565C0"/>
          <w:sz w:val="20"/>
        </w:rPr>
        <w:t>📌 Estructura del Control de Turnos e Índice Global</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 Estructura interna de actualización de flujo y turno</w:t>
              <w:br/>
              <w:t>private int turnoActual = 0;</w:t>
              <w:br/>
              <w:t>private boolean direccionHoraria = true;</w:t>
              <w:br/>
              <w:br/>
              <w:t>public void siguienteTurno() {</w:t>
              <w:br/>
              <w:t xml:space="preserve">    int totalJugadores = players.size();</w:t>
              <w:br/>
              <w:t xml:space="preserve">    if (direccionHoraria) {</w:t>
              <w:br/>
              <w:t xml:space="preserve">        turnoActual = (turnoActual + 1) % totalJugadores;</w:t>
              <w:br/>
              <w:t xml:space="preserve">    } else {</w:t>
              <w:br/>
              <w:t xml:space="preserve">        turnoActual = (turnoActual - 1 + totalJugadores) % totalJugadores;</w:t>
              <w:br/>
              <w:t xml:space="preserve">    }</w:t>
              <w:br/>
              <w:t xml:space="preserve">    // Sincronización inmediata con el JTextArea y el JLabel dinámico de la GUI</w:t>
              <w:br/>
              <w:t xml:space="preserve">    actualizarLabelTurno();</w:t>
              <w:br/>
              <w:t>}</w:t>
            </w:r>
          </w:p>
        </w:tc>
      </w:tr>
    </w:tbl>
    <w:p>
      <w:pPr>
        <w:keepNext/>
        <w:spacing w:before="280" w:after="120"/>
      </w:pPr>
      <w:r>
        <w:rPr>
          <w:rFonts w:ascii="Arial" w:hAnsi="Arial"/>
          <w:b/>
          <w:color w:val="1565C0"/>
          <w:sz w:val="26"/>
        </w:rPr>
        <w:t>Caso de Prueba Caja Blanca: CB-02 - Eliminación de Código Síncrono de Consola (Refactorización de Entrada)</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Remoción completa de instancias de 'java.util.Scanner' dentro del backend para evitar hilos bloqueantes en la GUI.</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El análisis de flujo determinó que mantener 'scanner.nextInt()' o 'scanner.nextLine()' dentro del motor lúdico congelaba el hilo de despacho de eventos de Swing (Event Dispatch Thread - EDT). La refactorización sustituyó la captura por consola por eventos interactivos de mouse y botones (ActionListeners), liberando el flujo de ejecución estructural.</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Remoción de flujos repetitivos por terminal y migración a métodos conducidos por eventos de la ventana.</w:t>
            </w:r>
          </w:p>
        </w:tc>
      </w:tr>
    </w:tbl>
    <w:p>
      <w:pPr>
        <w:spacing w:after="40"/>
      </w:pPr>
    </w:p>
    <w:p>
      <w:pPr>
        <w:keepNext/>
        <w:spacing w:before="120" w:after="40"/>
      </w:pPr>
      <w:r>
        <w:rPr>
          <w:b/>
          <w:color w:val="1565C0"/>
          <w:sz w:val="20"/>
        </w:rPr>
        <w:t>📌 Refactorización: Remoción de Flujos por Consola</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 ANTES (Código Bloqueante Incompatible con GUI):</w:t>
              <w:br/>
              <w:t>// Scanner sc = new Scanner(System.in);</w:t>
              <w:br/>
              <w:t>// int opcion = sc.nextInt();</w:t>
              <w:br/>
              <w:br/>
              <w:t>// AHORA (Estructura Limpia Conducida por Eventos):</w:t>
              <w:br/>
              <w:t>public void procesarSeleccionCarta(int indiceCarta) {</w:t>
              <w:br/>
              <w:t xml:space="preserve">    Card cartaSeleccionada = jugadorHumano.getHand().getCartas().get(indiceCarta);</w:t>
              <w:br/>
              <w:t xml:space="preserve">    if (game.getRuleEngine().esJugadaValida(cartaSeleccionada, game.getCartaMesa())) {</w:t>
              <w:br/>
              <w:t xml:space="preserve">        game.jugarCarta(jugadorHumano, cartaSeleccionada);</w:t>
              <w:br/>
              <w:t xml:space="preserve">        actualizarMesaYPaneles();</w:t>
              <w:br/>
              <w:t xml:space="preserve">    }</w:t>
              <w:br/>
              <w:t>}</w:t>
            </w:r>
          </w:p>
        </w:tc>
      </w:tr>
    </w:tbl>
    <w:p>
      <w:pPr>
        <w:keepNext/>
        <w:spacing w:before="280" w:after="120"/>
      </w:pPr>
      <w:r>
        <w:rPr>
          <w:rFonts w:ascii="Arial" w:hAnsi="Arial"/>
          <w:b/>
          <w:color w:val="1565C0"/>
          <w:sz w:val="26"/>
        </w:rPr>
        <w:t>Caso de Prueba Caja Blanca: CB-03 - Motor de Reglas y Validación Estricta (RuleEngine.java)</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Ramificaciones lógicas condicionales del método 'esJugadaValida(Card, Card)' para colores, números y comodines negros.</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Se realizó una verificación de cobertura de ramas (Branch Coverage) sobre los enunciados condicionales anidados. Se validó que las cartas especiales (Efectos de tipo SALTA, REVERSA, ROBA2) coincidan si comparten color o el mismo tipo, y que las cartas comodín de color negro (COMODIN y ROBA4) sigan el camino de evaluación de retorno verdadero sin importar el color base de la mesa.</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Ajuste estructural de comparaciones con operadores lógicos booleanos estricto (|| y &amp;&amp;) evitando cortocircuitos erróneos.</w:t>
            </w:r>
          </w:p>
        </w:tc>
      </w:tr>
    </w:tbl>
    <w:p>
      <w:pPr>
        <w:spacing w:after="40"/>
      </w:pPr>
    </w:p>
    <w:p>
      <w:pPr>
        <w:keepNext/>
        <w:spacing w:before="120" w:after="40"/>
      </w:pPr>
      <w:r>
        <w:rPr>
          <w:b/>
          <w:color w:val="1565C0"/>
          <w:sz w:val="20"/>
        </w:rPr>
        <w:t>📌 Lógica del Motor de Reglas Corregido</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public boolean esJugadaValida(Card cartaJugada, Card cartaMesa) {</w:t>
              <w:br/>
              <w:t xml:space="preserve">    // Las cartas comodín negras siempre son jugables</w:t>
              <w:br/>
              <w:t xml:space="preserve">    if (cartaJugada.getColor().equals("negro")) {</w:t>
              <w:br/>
              <w:t xml:space="preserve">        return true;</w:t>
              <w:br/>
              <w:t xml:space="preserve">    }</w:t>
              <w:br/>
              <w:t xml:space="preserve">    // Cobertura de caminos por coincidencia de Atributos</w:t>
              <w:br/>
              <w:t xml:space="preserve">    if (cartaJugada.getColor().equals(cartaMesa.getColor())) {</w:t>
              <w:br/>
              <w:t xml:space="preserve">        return true;</w:t>
              <w:br/>
              <w:t xml:space="preserve">    }</w:t>
              <w:br/>
              <w:t xml:space="preserve">    if (cartaJugada.getTipo() == Card.Tipo.NUMERO &amp;&amp; cartaMesa.getTipo() == Card.Tipo.NUMERO) {</w:t>
              <w:br/>
              <w:t xml:space="preserve">        return cartaJugada.getValor() == cartaMesa.getValor();</w:t>
              <w:br/>
              <w:t xml:space="preserve">    }</w:t>
              <w:br/>
              <w:t xml:space="preserve">    // Cobertura de cartas de acción especial (Mismo tipo de efecto)</w:t>
              <w:br/>
              <w:t xml:space="preserve">    if (cartaJugada.getTipo() != Card.Tipo.NUMERO &amp;&amp; cartaJugada.getTipo() == cartaMesa.getTipo()) {</w:t>
              <w:br/>
              <w:t xml:space="preserve">        return true;</w:t>
              <w:br/>
              <w:t xml:space="preserve">    }</w:t>
              <w:br/>
              <w:t xml:space="preserve">    return false;</w:t>
              <w:br/>
              <w:t>}</w:t>
            </w:r>
          </w:p>
        </w:tc>
      </w:tr>
    </w:tbl>
    <w:p>
      <w:pPr>
        <w:keepNext/>
        <w:spacing w:before="280" w:after="120"/>
      </w:pPr>
      <w:r>
        <w:rPr>
          <w:rFonts w:ascii="Arial" w:hAnsi="Arial"/>
          <w:b/>
          <w:color w:val="1565C0"/>
          <w:sz w:val="26"/>
        </w:rPr>
        <w:t>Caso de Prueba Caja Blanca: CB-04 - Manejo de Estructuras Dinámicas en la Mano del Jugador (Hand.java)</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Métodos internos 'agregarCarta()' y 'eliminarCarta()' aplicados a colecciones del tipo ArrayList.</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El análisis de Caja Blanca identificó que al remover una carta tras ser jugada, los índices de la mano del jugador se reordenaban, lo que provocaba desfases con los índices de los botones físicos en la GUI. Se reestructuró el método para asegurar la coherencia posicional e impedir excepciones de puntero nulo o mutación concurrente.</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Encapsulamiento del ArrayList de cartas y sincronización con el redibujado de botones en el Panel Sur.</w:t>
            </w:r>
          </w:p>
        </w:tc>
      </w:tr>
    </w:tbl>
    <w:p>
      <w:pPr>
        <w:spacing w:after="40"/>
      </w:pPr>
    </w:p>
    <w:p>
      <w:pPr>
        <w:keepNext/>
        <w:spacing w:before="120" w:after="40"/>
      </w:pPr>
      <w:r>
        <w:rPr>
          <w:b/>
          <w:color w:val="1565C0"/>
          <w:sz w:val="20"/>
        </w:rPr>
        <w:t>📌 Control de Estructura de Datos en la Mano</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package unov5;</w:t>
              <w:br/>
              <w:t>import java.util.ArrayList;</w:t>
              <w:br/>
              <w:br/>
              <w:t>public class Hand {</w:t>
              <w:br/>
              <w:t xml:space="preserve">    private ArrayList&lt;Card&gt; cartas;</w:t>
              <w:br/>
              <w:br/>
              <w:t xml:space="preserve">    public Hand() {</w:t>
              <w:br/>
              <w:t xml:space="preserve">        this.cartas = new ArrayList&lt;&gt;();</w:t>
              <w:br/>
              <w:t xml:space="preserve">    }</w:t>
              <w:br/>
              <w:br/>
              <w:t xml:space="preserve">    public void agregarCarta(Card carta) {</w:t>
              <w:br/>
              <w:t xml:space="preserve">        if (carta != null) {</w:t>
              <w:br/>
              <w:t xml:space="preserve">            this.cartas.add(carta);</w:t>
              <w:br/>
              <w:t xml:space="preserve">        }</w:t>
              <w:br/>
              <w:t xml:space="preserve">    }</w:t>
              <w:br/>
              <w:br/>
              <w:t xml:space="preserve">    public boolean eliminarCarta(Card carta) {</w:t>
              <w:br/>
              <w:t xml:space="preserve">        return this.cartas.remove(carta);</w:t>
              <w:br/>
              <w:t xml:space="preserve">    }</w:t>
              <w:br/>
              <w:br/>
              <w:t xml:space="preserve">    public ArrayList&lt;Card&gt; getCartas() {</w:t>
              <w:br/>
              <w:t xml:space="preserve">        return this.cartas;</w:t>
              <w:br/>
              <w:t xml:space="preserve">    }</w:t>
              <w:br/>
              <w:t>}</w:t>
            </w:r>
          </w:p>
        </w:tc>
      </w:tr>
    </w:tbl>
    <w:p>
      <w:pPr>
        <w:keepNext/>
        <w:spacing w:before="280" w:after="120"/>
      </w:pPr>
      <w:r>
        <w:rPr>
          <w:rFonts w:ascii="Arial" w:hAnsi="Arial"/>
          <w:b/>
          <w:color w:val="1565C0"/>
          <w:sz w:val="26"/>
        </w:rPr>
        <w:t>Caso de Prueba Caja Blanca: CB-05 - Instanciación Dinámica de la Interfaz del Jugador Humano</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Ciclo iterativo para la creación física de botones basados en el tamaño variable de la colección de cartas del jugador.</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Se comprobó el correcto recorrido del ciclo for-each. El algoritmo limpia el 'panelSur' usando '.removeAll()', itera sobre las cartas vigentes, crea un 'JButton' con el color y etiqueta correspondientes, le asigna su ActionListener con el índice exacto y finalmente invoca '.revalidate()' y '.repaint()' para forzar la actualización visual del renderizador de Swing.</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Parchado del método de actualización visual de cartas para evitar duplicaciones visuales en pantalla.</w:t>
            </w:r>
          </w:p>
        </w:tc>
      </w:tr>
    </w:tbl>
    <w:p>
      <w:pPr>
        <w:spacing w:after="40"/>
      </w:pPr>
    </w:p>
    <w:p>
      <w:pPr>
        <w:keepNext/>
        <w:spacing w:before="120" w:after="40"/>
      </w:pPr>
      <w:r>
        <w:rPr>
          <w:b/>
          <w:color w:val="1565C0"/>
          <w:sz w:val="20"/>
        </w:rPr>
        <w:t>📌 Algoritmo de Ciclo Iterativo de Renderizado de Cartas (Panel Sur)</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private void actualizarPanelSur() {</w:t>
              <w:br/>
              <w:t xml:space="preserve">    panelSur.removeAll(); // Limpieza del flujo previo de botones</w:t>
              <w:br/>
              <w:t xml:space="preserve">    ArrayList&lt;Card&gt; misCartas = game.getJugadorHumano().getHand().getCartas();</w:t>
              <w:br/>
              <w:t xml:space="preserve">    </w:t>
              <w:br/>
              <w:t xml:space="preserve">    for (int i = 0; i &lt; misCartas.size(); i++) {</w:t>
              <w:br/>
              <w:t xml:space="preserve">        Card carta = misCartas.get(i);</w:t>
              <w:br/>
              <w:t xml:space="preserve">        final int indiceAsegurado = i;</w:t>
              <w:br/>
              <w:t xml:space="preserve">        JButton btnCarta = new JButton(carta.toString());</w:t>
              <w:br/>
              <w:t xml:space="preserve">        btnCarta.setBackground(obtenerColorSwing(carta.getColor()));</w:t>
              <w:br/>
              <w:t xml:space="preserve">        btnCarta.setForeground(Color.WHITE);</w:t>
              <w:br/>
              <w:t xml:space="preserve">        </w:t>
              <w:br/>
              <w:t xml:space="preserve">        // Vinculación de evento con índice inmutable (Caja Blanca)</w:t>
              <w:br/>
              <w:t xml:space="preserve">        btnCarta.addActionListener(e -&gt; {</w:t>
              <w:br/>
              <w:t xml:space="preserve">            ejecutarAccionJugador(indiceAsegurado);</w:t>
              <w:br/>
              <w:t xml:space="preserve">        });</w:t>
              <w:br/>
              <w:t xml:space="preserve">        panelSur.add(btnCarta);</w:t>
              <w:br/>
              <w:t xml:space="preserve">    }</w:t>
              <w:br/>
              <w:t xml:space="preserve">    panelSur.revalidate();</w:t>
              <w:br/>
              <w:t xml:space="preserve">    panelSur.repaint();</w:t>
              <w:br/>
              <w:t>}</w:t>
            </w:r>
          </w:p>
        </w:tc>
      </w:tr>
    </w:tbl>
    <w:p>
      <w:pPr>
        <w:keepNext/>
        <w:spacing w:before="280" w:after="120"/>
      </w:pPr>
      <w:r>
        <w:rPr>
          <w:rFonts w:ascii="Arial" w:hAnsi="Arial"/>
          <w:b/>
          <w:color w:val="1565C0"/>
          <w:sz w:val="26"/>
        </w:rPr>
        <w:t>Caso de Prueba Caja Blanca: CB-06 - Manejo Estructural del Evento de Robo de Cartas</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Control de flujo disparado por el botón 'btnRobar' e impacto directo en la mano del jugador y el mazo.</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Se examinó el camino lógico cuando el jugador decide robar una carta. El diseño de caja blanca validó que si el jugador toma una carta del mazo (Deck), esta se incorpore de inmediato a su estructura 'Hand', gatillando automáticamente la llamada al método de redibujado. Se añadió control preventivo para verificar si el mazo se ha vaciado por completo para proceder a su reinicio automático.</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Intercepción del evento de click, mutación del modelo lógico y repintado de componentes de la GUI.</w:t>
            </w:r>
          </w:p>
        </w:tc>
      </w:tr>
    </w:tbl>
    <w:p>
      <w:pPr>
        <w:spacing w:after="40"/>
      </w:pPr>
    </w:p>
    <w:p>
      <w:pPr>
        <w:keepNext/>
        <w:spacing w:before="120" w:after="40"/>
      </w:pPr>
      <w:r>
        <w:rPr>
          <w:b/>
          <w:color w:val="1565C0"/>
          <w:sz w:val="20"/>
        </w:rPr>
        <w:t>📌 Control Lógico del Evento de Robo</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btnRobar.addActionListener(e -&gt; {</w:t>
              <w:br/>
              <w:t xml:space="preserve">    if (game.getTurnManager().getTurnoActual() == 0) { // Solo si es turno del Humano</w:t>
              <w:br/>
              <w:t xml:space="preserve">        Card cartaRobada = game.getDeck().robar();</w:t>
              <w:br/>
              <w:t xml:space="preserve">        game.getJugadorHumano().getHand().agregarCarta(cartaRobada);</w:t>
              <w:br/>
              <w:t xml:space="preserve">        agregarMensaje("🃏 Has robado una carta: " + cartaRobada);</w:t>
              <w:br/>
              <w:t xml:space="preserve">        verificarMazo();</w:t>
              <w:br/>
              <w:t xml:space="preserve">        actualizarPanelSur();</w:t>
              <w:br/>
              <w:t xml:space="preserve">    } else {</w:t>
              <w:br/>
              <w:t xml:space="preserve">        JOptionPane.showMessageDialog(this, "No es tu turno de jugar.");</w:t>
              <w:br/>
              <w:t xml:space="preserve">    }</w:t>
              <w:br/>
              <w:t>});</w:t>
            </w:r>
          </w:p>
        </w:tc>
      </w:tr>
    </w:tbl>
    <w:p>
      <w:pPr>
        <w:keepNext/>
        <w:spacing w:before="280" w:after="120"/>
      </w:pPr>
      <w:r>
        <w:rPr>
          <w:rFonts w:ascii="Arial" w:hAnsi="Arial"/>
          <w:b/>
          <w:color w:val="1565C0"/>
          <w:sz w:val="26"/>
        </w:rPr>
        <w:t>Caso de Prueba Caja Blanca: CB-07 - Acoplamiento Arquitectónico (Estructura de Inicialización)</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Método constructor de 'Game.java' adaptado para el acoplamiento directo con 'VentanaJuego.java'.</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Se verificó el camino de instanciación global del sistema de juego. El constructor de Game fue refactorizado para inicializar automáticamente la baraja (`Deck`), mezclar las cartas, crear las instancias de los tres bots competidores (`Tona`, `Pepe`, `Mari`), repartir las 7 cartas iniciales a cada participante mediante estructuras iterativas limpias, y dejar el mazo listo con la carta inicial boca arriba en la mesa.</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Sustitución de llamadas estáticas e inicializaciones aisladas por un flujo constructivo integrado y robusto.</w:t>
            </w:r>
          </w:p>
        </w:tc>
      </w:tr>
    </w:tbl>
    <w:p>
      <w:pPr>
        <w:spacing w:after="40"/>
      </w:pPr>
    </w:p>
    <w:p>
      <w:pPr>
        <w:keepNext/>
        <w:spacing w:before="120" w:after="40"/>
      </w:pPr>
      <w:r>
        <w:rPr>
          <w:b/>
          <w:color w:val="1565C0"/>
          <w:sz w:val="20"/>
        </w:rPr>
        <w:t>📌 Constructor Refactorizado de la Lógica del Juego</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public Game(String nombreJugador) {</w:t>
              <w:br/>
              <w:t xml:space="preserve">    this.deck = new Deck();</w:t>
              <w:br/>
              <w:t xml:space="preserve">    this.deck.barajar();</w:t>
              <w:br/>
              <w:t xml:space="preserve">    this.players = new ArrayList&lt;&gt;();</w:t>
              <w:br/>
              <w:t xml:space="preserve">    this.ruleEngine = new RuleEngine();</w:t>
              <w:br/>
              <w:t xml:space="preserve">    </w:t>
              <w:br/>
              <w:t xml:space="preserve">    // Inicialización estructural de participantes</w:t>
              <w:br/>
              <w:t xml:space="preserve">    this.jugadorHumano = new Player(nombreJugador);</w:t>
              <w:br/>
              <w:t xml:space="preserve">    this.players.add(jugadorHumano);</w:t>
              <w:br/>
              <w:t xml:space="preserve">    this.players.add(new Player("Tona (Bot)"));</w:t>
              <w:br/>
              <w:t xml:space="preserve">    this.players.add(new Player("Pepe (Bot)"));</w:t>
              <w:br/>
              <w:t xml:space="preserve">    this.players.add(new Player("Mari (Bot)"));</w:t>
              <w:br/>
              <w:t xml:space="preserve">    </w:t>
              <w:br/>
              <w:t xml:space="preserve">    // Flujo iterativo de reparto de cartas iniciales (7 por jugador)</w:t>
              <w:br/>
              <w:t xml:space="preserve">    repartirCartasIniciales(7);</w:t>
              <w:br/>
              <w:t xml:space="preserve">    this.cartaMesa = this.deck.robar();</w:t>
              <w:br/>
              <w:t xml:space="preserve">    this.turnManager = new TurnManager(this.players);</w:t>
              <w:br/>
              <w:t>}</w:t>
            </w:r>
          </w:p>
        </w:tc>
      </w:tr>
    </w:tbl>
    <w:p>
      <w:pPr>
        <w:keepNext/>
        <w:spacing w:before="280" w:after="120"/>
      </w:pPr>
      <w:r>
        <w:rPr>
          <w:rFonts w:ascii="Arial" w:hAnsi="Arial"/>
          <w:b/>
          <w:color w:val="1565C0"/>
          <w:sz w:val="26"/>
        </w:rPr>
        <w:t>Caso de Prueba Caja Blanca: CB-08 - Sincronización del Componente Visual de Turno Activo</w:t>
      </w:r>
    </w:p>
    <w:tbl>
      <w:tblPr>
        <w:tblW w:type="auto" w:w="0"/>
        <w:jc w:val="center"/>
        <w:tblLook w:firstColumn="1" w:firstRow="1" w:lastColumn="0" w:lastRow="0" w:noHBand="0" w:noVBand="1" w:val="04A0"/>
      </w:tblPr>
      <w:tblGrid>
        <w:gridCol w:w="4680"/>
        <w:gridCol w:w="4680"/>
      </w:tblGrid>
      <w:tr>
        <w:tc>
          <w:tcPr>
            <w:tcW w:type="dxa" w:w="3168"/>
            <w:shd w:fill="0D47A1"/>
            <w:tcMar>
              <w:top w:w="100" w:type="dxa"/>
              <w:bottom w:w="100" w:type="dxa"/>
              <w:left w:w="150" w:type="dxa"/>
              <w:right w:w="150" w:type="dxa"/>
            </w:tcMar>
          </w:tcPr>
          <w:p>
            <w:r>
              <w:rPr>
                <w:b/>
                <w:color w:val="FFFFFF"/>
                <w:sz w:val="20"/>
              </w:rPr>
              <w:t>Módulo / Atributo Estructural</w:t>
            </w:r>
          </w:p>
        </w:tc>
        <w:tc>
          <w:tcPr>
            <w:tcW w:type="dxa" w:w="6192"/>
            <w:shd w:fill="0D47A1"/>
            <w:tcMar>
              <w:top w:w="100" w:type="dxa"/>
              <w:bottom w:w="100" w:type="dxa"/>
              <w:left w:w="150" w:type="dxa"/>
              <w:right w:w="150" w:type="dxa"/>
            </w:tcMar>
          </w:tcPr>
          <w:p>
            <w:r>
              <w:rPr>
                <w:b/>
                <w:color w:val="FFFFFF"/>
                <w:sz w:val="20"/>
              </w:rPr>
              <w:t>Detalle del Análisis Estructural de Caja Blanca</w:t>
            </w:r>
          </w:p>
        </w:tc>
      </w:tr>
      <w:tr>
        <w:tc>
          <w:tcPr>
            <w:tcW w:type="dxa" w:w="3168"/>
            <w:shd w:fill="F5F5F5"/>
            <w:tcMar>
              <w:top w:w="80" w:type="dxa"/>
              <w:bottom w:w="80" w:type="dxa"/>
              <w:left w:w="150" w:type="dxa"/>
              <w:right w:w="150" w:type="dxa"/>
            </w:tcMar>
          </w:tcPr>
          <w:p>
            <w:r>
              <w:rPr>
                <w:b/>
                <w:sz w:val="19"/>
              </w:rPr>
              <w:t>Flujo de Control / Camino Crítico</w:t>
            </w:r>
          </w:p>
        </w:tc>
        <w:tc>
          <w:tcPr>
            <w:tcW w:type="dxa" w:w="6192"/>
            <w:tcMar>
              <w:top w:w="80" w:type="dxa"/>
              <w:bottom w:w="80" w:type="dxa"/>
              <w:left w:w="150" w:type="dxa"/>
              <w:right w:w="150" w:type="dxa"/>
            </w:tcMar>
          </w:tcPr>
          <w:p>
            <w:r>
              <w:rPr>
                <w:sz w:val="19"/>
              </w:rPr>
              <w:t>Refactorización y actualización en tiempo real de los elementos informativos del encabezado de la ventana de juego.</w:t>
            </w:r>
          </w:p>
        </w:tc>
      </w:tr>
      <w:tr>
        <w:tc>
          <w:tcPr>
            <w:tcW w:type="dxa" w:w="3168"/>
            <w:shd w:fill="F5F5F5"/>
            <w:tcMar>
              <w:top w:w="80" w:type="dxa"/>
              <w:bottom w:w="80" w:type="dxa"/>
              <w:left w:w="150" w:type="dxa"/>
              <w:right w:w="150" w:type="dxa"/>
            </w:tcMar>
          </w:tcPr>
          <w:p>
            <w:r>
              <w:rPr>
                <w:b/>
                <w:sz w:val="19"/>
              </w:rPr>
              <w:t>Análisis Estructural y Mutación</w:t>
            </w:r>
          </w:p>
        </w:tc>
        <w:tc>
          <w:tcPr>
            <w:tcW w:type="dxa" w:w="6192"/>
            <w:tcMar>
              <w:top w:w="80" w:type="dxa"/>
              <w:bottom w:w="80" w:type="dxa"/>
              <w:left w:w="150" w:type="dxa"/>
              <w:right w:w="150" w:type="dxa"/>
            </w:tcMar>
          </w:tcPr>
          <w:p>
            <w:r>
              <w:rPr>
                <w:sz w:val="19"/>
              </w:rPr>
              <w:t>Se inspeccionó el método interno encargado de refrescar los componentes visuales informativos. Se verificó que el cambio de turno en el hilo de control invoque inmediatamente la mutación del texto en los bordes con título (`TitledBorder`) o etiquetas superiores, impidiendo que la GUI muestre información desfasada o inconsistente sobre qué jugador posee el control activo del flujo.</w:t>
            </w:r>
          </w:p>
        </w:tc>
      </w:tr>
      <w:tr>
        <w:tc>
          <w:tcPr>
            <w:tcW w:type="dxa" w:w="3168"/>
            <w:shd w:fill="F5F5F5"/>
            <w:tcMar>
              <w:top w:w="80" w:type="dxa"/>
              <w:bottom w:w="80" w:type="dxa"/>
              <w:left w:w="150" w:type="dxa"/>
              <w:right w:w="150" w:type="dxa"/>
            </w:tcMar>
          </w:tcPr>
          <w:p>
            <w:r>
              <w:rPr>
                <w:b/>
                <w:sz w:val="19"/>
              </w:rPr>
              <w:t>Código Fuente Refactorizado Asociado</w:t>
            </w:r>
          </w:p>
        </w:tc>
        <w:tc>
          <w:tcPr>
            <w:tcW w:type="dxa" w:w="6192"/>
            <w:tcMar>
              <w:top w:w="80" w:type="dxa"/>
              <w:bottom w:w="80" w:type="dxa"/>
              <w:left w:w="150" w:type="dxa"/>
              <w:right w:w="150" w:type="dxa"/>
            </w:tcMar>
          </w:tcPr>
          <w:p>
            <w:r>
              <w:rPr>
                <w:sz w:val="19"/>
              </w:rPr>
              <w:t>Encapsulado de refresco visual en el método anunciarTurno() con llamadas seguras al EDT.</w:t>
            </w:r>
          </w:p>
        </w:tc>
      </w:tr>
    </w:tbl>
    <w:p>
      <w:pPr>
        <w:spacing w:after="40"/>
      </w:pPr>
    </w:p>
    <w:p>
      <w:pPr>
        <w:keepNext/>
        <w:spacing w:before="120" w:after="40"/>
      </w:pPr>
      <w:r>
        <w:rPr>
          <w:b/>
          <w:color w:val="1565C0"/>
          <w:sz w:val="20"/>
        </w:rPr>
        <w:t>📌 Actualización del Componente de Turno Activo</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left w:val="single" w:sz="36" w:space="0" w:color="0D47A1"/>
            </w:tcBorders>
          </w:tcPr>
          <w:p>
            <w:pPr>
              <w:spacing w:before="0" w:after="0"/>
            </w:pPr>
            <w:r>
              <w:rPr>
                <w:rFonts w:ascii="Consolas" w:hAnsi="Consolas"/>
                <w:color w:val="212121"/>
                <w:sz w:val="19"/>
              </w:rPr>
              <w:t>private void anunciarTurno() {</w:t>
              <w:br/>
              <w:t xml:space="preserve">    int turnoActual = game.getTurnManager().getTurnoActual();</w:t>
              <w:br/>
              <w:t xml:space="preserve">    Player jugadorTurno = game.getPlayers().get(turnoActual);</w:t>
              <w:br/>
              <w:t xml:space="preserve">    </w:t>
              <w:br/>
              <w:t xml:space="preserve">    // Modificación de la barra de título o label dinámico de estado</w:t>
              <w:br/>
              <w:t xml:space="preserve">    lblEstadoTurno.setText("🎮 JUGANDO AHORA: " + jugadorTurno.getNombre());</w:t>
              <w:br/>
              <w:t xml:space="preserve">    areaMensajes.append("\n▶️ --- Turno de " + jugadorTurno.getNombre() + " ---");</w:t>
              <w:br/>
              <w:t xml:space="preserve">    </w:t>
              <w:br/>
              <w:t xml:space="preserve">    // Si es un Bot, gatillar su temporizador interno de toma de decisiones</w:t>
              <w:br/>
              <w:t xml:space="preserve">    if (turnoActual != 0) {</w:t>
              <w:br/>
              <w:t xml:space="preserve">        timerBot.start();</w:t>
              <w:br/>
              <w:t xml:space="preserve">    }</w:t>
              <w:br/>
              <w:t>}</w:t>
            </w:r>
          </w:p>
        </w:tc>
      </w:tr>
    </w:tbl>
    <w:p>
      <w:r>
        <w:br w:type="page"/>
      </w:r>
    </w:p>
    <w:p>
      <w:pPr>
        <w:keepNext/>
        <w:spacing w:before="280" w:after="120"/>
      </w:pPr>
      <w:r>
        <w:rPr>
          <w:rFonts w:ascii="Arial" w:hAnsi="Arial"/>
          <w:b/>
          <w:color w:val="0D47A1"/>
          <w:sz w:val="36"/>
        </w:rPr>
        <w:t>3. DICTAMEN DE REVISIÓN ESTRUCTURAL Y ASEGURAMIENTO DE CALIDAD</w:t>
      </w:r>
    </w:p>
    <w:p>
      <w:pPr>
        <w:spacing w:before="0" w:after="120"/>
      </w:pPr>
      <w:r>
        <w:rPr>
          <w:color w:val="1565C0"/>
          <w:sz w:val="18"/>
        </w:rPr>
        <w:t>――――――――――――――――――――――――――――――――――――――――――――――――――――――――――――</w:t>
      </w:r>
    </w:p>
    <w:p>
      <w:r>
        <w:t>Tras ejecutar las inspecciones de código fuente (Code Walkthroughs) y mapear los flujos lógicos descritos en este portafolio de Caja Blanca, se emite el siguiente dictamen técnico respecto al sistema gráfico del Juego UNO (UnoGUI):</w:t>
        <w:br/>
        <w:br/>
        <w:t>1. Éxito en la Migración de Paradigma de Consola a Interfaz Gráfica: La remoción de instancias de Scanner y lecturas síncronas bloqueantes en la terminal elimina por completo el riesgo de congelamiento de la GUI. El control del juego ahora se encuentra completamente gobernado por eventos asíncronos y temporizadores controlados, lo que cumple con las mejores prácticas de la programación estructurada y la arquitectura de interfaces en Java.</w:t>
        <w:br/>
        <w:br/>
        <w:t>2. Alta Cohesión en el Motor de Reglas: El desacoplamiento de la clase RuleEngine permite evaluar las condiciones de juego de manera pura e independiente de los componentes visuales de Swing, facilitando futuras extensiones del juego o la adición de nuevas cartas especiales sin alterar la lógica de renderizado.</w:t>
        <w:br/>
        <w:br/>
        <w:t>3. Sincronización Segura de Datos: La implementación de metodologías de limpieza selectiva de paneles (.removeAll()) seguida de repintados explícitos (.revalidate() y .repaint()) garantiza la integridad referencial entre las cartas almacenadas en el modelo lógico (ArrayList en Hand.java) y los elementos interactivos renderizados en la pantalla para el usuario.</w:t>
      </w:r>
    </w:p>
    <w:p>
      <w:pPr>
        <w:jc w:val="right"/>
      </w:pPr>
      <w:r>
        <w:rPr>
          <w:sz w:val="19"/>
        </w:rPr>
        <w:t>FIN DEL PORTAFOLIO DE PRUEBAS DE CAJA BLANCA</w:t>
        <w:br/>
        <w:t>Documento Técnico de Ingeniería de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