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EndPr/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C543C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C543C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C543C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C543C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C543C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C543C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C543C1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C543C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C543C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C543C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C543C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C543C1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 xml:space="preserve"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proofErr w:type="gramStart"/>
      <w:r>
        <w:rPr>
          <w:bCs/>
          <w:lang w:val="es-CO"/>
        </w:rPr>
        <w:t xml:space="preserve"/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 xml:space="preserve"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47996709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proofErr w:type="gramStart"/>
      <w:r w:rsidR="00524370">
        <w:rPr>
          <w:bCs/>
          <w:color w:val="000000" w:themeColor="text1"/>
        </w:rPr>
        <w:t xml:space="preserve">HIDROCODONA 10mg + ACETAMINOFEN 325mg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proofErr w:type="gramStart"/>
      <w:r w:rsidR="00524370">
        <w:rPr>
          <w:bCs/>
          <w:color w:val="000000" w:themeColor="text1"/>
          <w:lang w:val="es-CO"/>
        </w:rPr>
        <w:t xml:space="preserve">400002770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40BDECB6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proofErr w:type="gramStart"/>
      <w:r w:rsidR="00524370">
        <w:rPr>
          <w:lang w:val="es-CO"/>
        </w:rPr>
        <w:t xml:space="preserve"/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/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 xml:space="preserve"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proofErr w:type="gramStart"/>
      <w:r w:rsidR="00524370">
        <w:rPr>
          <w:bCs/>
          <w:color w:val="000000" w:themeColor="text1"/>
        </w:rPr>
        <w:t xml:space="preserve"/>
      </w:r>
      <w:r w:rsidRPr="00D54814">
        <w:rPr>
          <w:bCs/>
          <w:color w:val="000000" w:themeColor="text1"/>
          <w:lang w:val="es-CO"/>
        </w:rPr>
        <w:t xml:space="preserve"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/>
      </w:r>
      <w:r w:rsidR="00362423" w:rsidRPr="00D54814">
        <w:rPr>
          <w:lang w:val="es-CO"/>
        </w:rPr>
        <w:t xml:space="preserve"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 xml:space="preserve"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Precisión del Método (</w:t>
            </w:r>
            <w:proofErr w:type="spellStart"/>
            <w:r w:rsidRPr="007B23C1">
              <w:rPr>
                <w:color w:val="auto"/>
                <w:sz w:val="16"/>
                <w:szCs w:val="16"/>
              </w:rPr>
              <w:t xml:space="preserve">repetibilidad</w:t>
            </w:r>
            <w:proofErr w:type="spellEnd"/>
            <w:r w:rsidRPr="007B23C1">
              <w:rPr>
                <w:color w:val="auto"/>
                <w:sz w:val="16"/>
                <w:szCs w:val="16"/>
              </w:rPr>
              <w:t xml:space="preserve">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 xml:space="preserve"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 xml:space="preserve"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0.78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</w:t>
            </w:r>
            <w:proofErr w:type="spellStart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mL</w:t>
            </w:r>
            <w:proofErr w:type="spellEnd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 xml:space="preserve"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/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</w:t>
            </w:r>
            <w:proofErr w:type="gramStart"/>
            <w:r>
              <w:rPr>
                <w:color w:val="000000" w:themeColor="text1"/>
                <w:sz w:val="16"/>
                <w:szCs w:val="16"/>
                <w:lang w:val="es-CO"/>
              </w:rPr>
              <w:t>inyección,  composición</w:t>
            </w:r>
            <w:proofErr w:type="gramEnd"/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/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 xml:space="preserve">Código interno (CIM)</w:t>
            </w:r>
          </w:p>
        </w:tc>
      </w:tr>
      <w:tr w:rsidR="002115B5" w:rsidRPr="009C1FAE" w14:paraId="0DDDE85F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0986BC0B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51" w:type="pct"/>
            <w:vAlign w:val="center"/>
          </w:tcPr>
          <w:p w14:paraId="4642F0B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28" w:type="pct"/>
            <w:vAlign w:val="center"/>
          </w:tcPr>
          <w:p w14:paraId="11187D7C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084" w:type="pct"/>
            <w:vAlign w:val="center"/>
          </w:tcPr>
          <w:p w14:paraId="7392C6F3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083"/>
        <w:gridCol w:w="835"/>
        <w:gridCol w:w="1332"/>
        <w:gridCol w:w="1838"/>
        <w:gridCol w:w="1340"/>
        <w:gridCol w:w="1292"/>
      </w:tblGrid>
      <w:tr w:rsidR="002115B5" w:rsidRPr="009C1FAE" w14:paraId="26798079" w14:textId="77777777" w:rsidTr="006A1D6D">
        <w:trPr>
          <w:trHeight w:val="340"/>
          <w:tblHeader/>
        </w:trPr>
        <w:tc>
          <w:tcPr>
            <w:tcW w:w="969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95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581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46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650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aa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>-mm-</w:t>
            </w:r>
            <w:proofErr w:type="spellStart"/>
            <w:r w:rsidRPr="009C1FAE">
              <w:rPr>
                <w:sz w:val="16"/>
                <w:szCs w:val="16"/>
                <w:lang w:val="es-419"/>
              </w:rPr>
              <w:t>dd</w:t>
            </w:r>
            <w:proofErr w:type="spellEnd"/>
            <w:r w:rsidRPr="009C1FAE">
              <w:rPr>
                <w:sz w:val="16"/>
                <w:szCs w:val="16"/>
                <w:lang w:val="es-419"/>
              </w:rPr>
              <w:t xml:space="preserve">)</w:t>
            </w:r>
          </w:p>
        </w:tc>
      </w:tr>
      <w:tr w:rsidR="002115B5" w:rsidRPr="009C1FAE" w14:paraId="62498327" w14:textId="77777777" w:rsidTr="006A1D6D">
        <w:trPr>
          <w:trHeight w:val="271"/>
        </w:trPr>
        <w:tc>
          <w:tcPr>
            <w:tcW w:w="969" w:type="pct"/>
            <w:vAlign w:val="center"/>
          </w:tcPr>
          <w:p w14:paraId="1E4275E1" w14:textId="77777777" w:rsidR="002115B5" w:rsidRPr="009C1FAE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595" w:type="pct"/>
            <w:vAlign w:val="center"/>
          </w:tcPr>
          <w:p w14:paraId="659304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581" w:type="pct"/>
            <w:vAlign w:val="center"/>
          </w:tcPr>
          <w:p w14:paraId="542CCCA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746" w:type="pct"/>
            <w:vAlign w:val="center"/>
          </w:tcPr>
          <w:p w14:paraId="55B3C668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3" w:type="pct"/>
            <w:vAlign w:val="center"/>
          </w:tcPr>
          <w:p w14:paraId="6CCF764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0" w:type="pct"/>
            <w:vAlign w:val="center"/>
          </w:tcPr>
          <w:p w14:paraId="6DF923E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806" w:type="pct"/>
            <w:vAlign w:val="center"/>
          </w:tcPr>
          <w:p w14:paraId="09E287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6A1D6D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5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aa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>-mm-</w:t>
            </w:r>
            <w:proofErr w:type="spellStart"/>
            <w:r w:rsidRPr="009C1FAE">
              <w:rPr>
                <w:bCs/>
                <w:sz w:val="16"/>
                <w:szCs w:val="16"/>
                <w:lang w:val="es-CO"/>
              </w:rPr>
              <w:t>dd</w:t>
            </w:r>
            <w:proofErr w:type="spellEnd"/>
            <w:r w:rsidRPr="009C1FAE">
              <w:rPr>
                <w:bCs/>
                <w:sz w:val="16"/>
                <w:szCs w:val="16"/>
                <w:lang w:val="es-CO"/>
              </w:rPr>
              <w:t xml:space="preserve">)</w:t>
            </w:r>
          </w:p>
        </w:tc>
      </w:tr>
      <w:tr w:rsidR="002115B5" w:rsidRPr="009C1FAE" w14:paraId="2B3C6A0F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75AF442E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711" w:type="pct"/>
            <w:vAlign w:val="center"/>
          </w:tcPr>
          <w:p w14:paraId="4B13101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55C59C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2EC2B7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215" w:type="pct"/>
            <w:vAlign w:val="center"/>
          </w:tcPr>
          <w:p w14:paraId="294B37DD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proofErr w:type="spellStart"/>
            <w:r w:rsidRPr="00F80C8D">
              <w:rPr>
                <w:sz w:val="16"/>
                <w:szCs w:val="16"/>
                <w:lang w:val="es-CO"/>
              </w:rPr>
              <w:t xml:space="preserve">Numero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 de lote</w:t>
            </w:r>
          </w:p>
        </w:tc>
      </w:tr>
      <w:tr w:rsidR="002115B5" w:rsidRPr="00F80C8D" w14:paraId="5F30C614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1158FF12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981" w:type="pct"/>
            <w:vAlign w:val="center"/>
          </w:tcPr>
          <w:p w14:paraId="450916E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32" w:type="pct"/>
            <w:vAlign w:val="center"/>
          </w:tcPr>
          <w:p w14:paraId="08C0115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079" w:type="pct"/>
            <w:vAlign w:val="center"/>
          </w:tcPr>
          <w:p w14:paraId="4B66927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6A1D6D">
        <w:trPr>
          <w:trHeight w:val="255"/>
          <w:tblHeader/>
        </w:trPr>
        <w:tc>
          <w:tcPr>
            <w:tcW w:w="1431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56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72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29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31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</w:t>
            </w:r>
            <w:proofErr w:type="spellStart"/>
            <w:r w:rsidRPr="00F80C8D">
              <w:rPr>
                <w:sz w:val="16"/>
                <w:szCs w:val="16"/>
                <w:lang w:val="es-CO"/>
              </w:rPr>
              <w:t>aa_mm</w:t>
            </w:r>
            <w:proofErr w:type="spellEnd"/>
            <w:r w:rsidRPr="00F80C8D">
              <w:rPr>
                <w:sz w:val="16"/>
                <w:szCs w:val="16"/>
                <w:lang w:val="es-CO"/>
              </w:rPr>
              <w:t xml:space="preserve">)</w:t>
            </w:r>
          </w:p>
        </w:tc>
      </w:tr>
      <w:tr w:rsidR="002115B5" w:rsidRPr="00F80C8D" w14:paraId="2352D621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1BBA0EA8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560" w:type="pct"/>
            <w:vAlign w:val="center"/>
          </w:tcPr>
          <w:p w14:paraId="1D83789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72" w:type="pct"/>
            <w:vAlign w:val="center"/>
          </w:tcPr>
          <w:p w14:paraId="57B675D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77" w:type="pct"/>
            <w:vAlign w:val="center"/>
          </w:tcPr>
          <w:p w14:paraId="0DD2FD3E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29" w:type="pct"/>
            <w:vAlign w:val="center"/>
          </w:tcPr>
          <w:p w14:paraId="7249E1F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831" w:type="pct"/>
            <w:vAlign w:val="center"/>
          </w:tcPr>
          <w:p w14:paraId="176F255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 xml:space="preserve"/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 xml:space="preserve"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proofErr w:type="gramStart"/>
      <w:r w:rsidR="00524370">
        <w:rPr>
          <w:b/>
          <w:bCs/>
          <w:color w:val="EE0000"/>
          <w:lang w:val="es-CO"/>
        </w:rPr>
        <w:t xml:space="preserve"/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 xml:space="preserve"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lastRenderedPageBreak/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Pr="00671D9D" w:rsidRDefault="00757D40" w:rsidP="00757D40">
      <w:pPr>
        <w:ind w:left="-11"/>
        <w:jc w:val="both"/>
        <w:rPr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9 – 10. </w:t>
      </w:r>
    </w:p>
    <w:p w14:paraId="2E2E14CD" w14:textId="76794E38" w:rsidR="00757D40" w:rsidRPr="003C19A5" w:rsidRDefault="002115B5" w:rsidP="00757D40">
      <w:pPr>
        <w:ind w:left="-11"/>
        <w:jc w:val="both"/>
        <w:rPr>
          <w:b/>
          <w:bCs/>
          <w:lang w:val="en-US"/>
        </w:rPr>
      </w:pPr>
      <w:r w:rsidRPr="003C19A5">
        <w:rPr>
          <w:lang w:val="en-US"/>
        </w:rPr>
        <w:t xml:space="preserve"/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100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 xml:space="preserve">Curva de </w:t>
      </w:r>
      <w:proofErr w:type="spellStart"/>
      <w:r w:rsidR="00A50E0D" w:rsidRPr="00A50E0D">
        <w:rPr>
          <w:lang w:val="es-CO"/>
        </w:rPr>
        <w:t>Regresion</w:t>
      </w:r>
      <w:proofErr w:type="spellEnd"/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41133092" w14:textId="64BA4FBC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lastRenderedPageBreak/>
        <w:drawing>
          <wp:inline distT="0" distB="0" distL="0" distR="0" wp14:anchorId="58658707" wp14:editId="17EB9F62">
            <wp:extent cx="5971540" cy="2476500"/>
            <wp:effectExtent l="0" t="0" r="0" b="0"/>
            <wp:docPr id="1002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 xml:space="preserve"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proofErr w:type="gramStart"/>
      <w:r w:rsidR="00524370">
        <w:rPr>
          <w:b/>
          <w:bCs/>
          <w:lang w:val="es-CO"/>
        </w:rPr>
        <w:t xml:space="preserve">95% - 105%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/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 xml:space="preserve"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6"/>
      <w:r>
        <w:rPr>
          <w:b/>
          <w:bCs/>
          <w:lang w:val="es-CO"/>
        </w:rPr>
        <w:t>EXACTITUD DEL MÉTODO (RECUPERACIÓN)</w:t>
      </w:r>
      <w:bookmarkEnd w:id="28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0571CF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 xml:space="preserve">siguientes tablas.</w:t>
      </w:r>
    </w:p>
    <w:p w14:paraId="3FC55C47" w14:textId="77777777" w:rsidR="00375479" w:rsidRPr="00C50434" w:rsidRDefault="00375479" w:rsidP="002115B5">
      <w:pPr>
        <w:spacing w:after="120"/>
        <w:rPr>
          <w:lang w:val="es-CO"/>
        </w:rPr>
      </w:pPr>
    </w:p>
    <w:p w14:paraId="7A7191D6" w14:textId="37973B29" w:rsidR="002115B5" w:rsidRPr="00061D49" w:rsidRDefault="002115B5" w:rsidP="002115B5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3EAC0E56" w14:textId="77777777" w:rsidR="000571CF" w:rsidRPr="000571CF" w:rsidRDefault="000571CF" w:rsidP="00AF51D6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7E22A2">
        <w:rPr>
          <w:highlight w:val="yellow"/>
          <w:lang w:val="es-CO"/>
        </w:rPr>
        <w:t xml:space="preserve">Los resultados indican que la recuperación de </w:t>
      </w:r>
      <w:proofErr w:type="gramStart"/>
      <w:r w:rsidR="00524370">
        <w:rPr>
          <w:b/>
          <w:bCs/>
          <w:highlight w:val="yellow"/>
          <w:lang w:val="es-CO"/>
        </w:rPr>
        <w:t xml:space="preserve"/>
      </w:r>
      <w:r w:rsidRPr="007E22A2">
        <w:rPr>
          <w:highlight w:val="yellow"/>
          <w:lang w:val="es-CO"/>
        </w:rPr>
        <w:t xml:space="preserve"> a diferentes niveles está dentro del límite aceptable, por lo que el método es </w:t>
      </w:r>
      <w:r w:rsidR="00BB5D2C" w:rsidRPr="007E22A2">
        <w:rPr>
          <w:highlight w:val="yellow"/>
          <w:lang w:val="es-CO"/>
        </w:rPr>
        <w:t xml:space="preserve">exacto.</w:t>
      </w:r>
      <w:r w:rsidR="00401784" w:rsidRPr="007E22A2">
        <w:rPr>
          <w:highlight w:val="yellow"/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9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77AFFF84" w14:textId="7B30B993" w:rsidR="00E00232" w:rsidRDefault="00E00232" w:rsidP="00E00232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13. </w:t>
      </w:r>
    </w:p>
    <w:p w14:paraId="6EE8C796" w14:textId="77777777" w:rsidR="00BA72BA" w:rsidRDefault="00BA72BA" w:rsidP="00E00232">
      <w:pPr>
        <w:ind w:left="-11"/>
        <w:jc w:val="both"/>
        <w:rPr>
          <w:b/>
          <w:bCs/>
          <w:lang w:val="es-CO"/>
        </w:rPr>
      </w:pPr>
    </w:p>
    <w:p w14:paraId="10048E52" w14:textId="2B521FD7" w:rsidR="00BA72BA" w:rsidRPr="00061D49" w:rsidRDefault="00BA72BA" w:rsidP="00BA72BA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 xml:space="preserve"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>[pendiente_validar]</w:t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 xml:space="preserve"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1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 xml:space="preserve"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 xml:space="preserve"/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 xml:space="preserve"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0"/>
      <w:r>
        <w:rPr>
          <w:b/>
          <w:bCs/>
          <w:lang w:val="es-CO"/>
        </w:rPr>
        <w:t>RANGO</w:t>
      </w:r>
      <w:bookmarkEnd w:id="32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1"/>
      <w:r>
        <w:rPr>
          <w:b/>
          <w:bCs/>
          <w:lang w:val="es-CO"/>
        </w:rPr>
        <w:t>ESTABILIDAD ANALÍTICA DE LAS SOLUCIONES</w:t>
      </w:r>
      <w:bookmarkEnd w:id="33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viales, almacenados en el </w:t>
            </w:r>
            <w:proofErr w:type="spellStart"/>
            <w:r w:rsidRPr="003E11BF">
              <w:rPr>
                <w:sz w:val="16"/>
                <w:szCs w:val="16"/>
                <w:lang w:val="es-CO"/>
              </w:rPr>
              <w:t>Automuestreador</w:t>
            </w:r>
            <w:proofErr w:type="spellEnd"/>
            <w:r w:rsidRPr="003E11BF">
              <w:rPr>
                <w:sz w:val="16"/>
                <w:szCs w:val="16"/>
                <w:lang w:val="es-CO"/>
              </w:rPr>
              <w:t xml:space="preserve">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 xml:space="preserve"/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 xml:space="preserve"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b/>
          <w:bCs/>
          <w:lang w:val="es-CO"/>
        </w:rPr>
        <w:t xml:space="preserve"/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2"/>
      <w:r>
        <w:rPr>
          <w:b/>
          <w:bCs/>
          <w:lang w:val="es-CO"/>
        </w:rPr>
        <w:t>ESTABILIDAD ANALÍTICA DE LA FASE MOVIL</w:t>
      </w:r>
      <w:bookmarkEnd w:id="34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 xml:space="preserve"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 xml:space="preserve"/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proofErr w:type="gramStart"/>
      <w:r>
        <w:rPr>
          <w:lang w:val="es-CO"/>
        </w:rPr>
        <w:t xml:space="preserve"/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5" w:name="_Toc203730173"/>
      <w:r>
        <w:rPr>
          <w:b/>
          <w:bCs/>
          <w:lang w:val="es-CO"/>
        </w:rPr>
        <w:t>ROBUSTEZ DEL MÉTODO</w:t>
      </w:r>
      <w:bookmarkEnd w:id="35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</w:t>
            </w:r>
            <w:proofErr w:type="spellStart"/>
            <w:r>
              <w:rPr>
                <w:rFonts w:ascii="Calibri" w:hAnsi="Calibri"/>
                <w:b/>
              </w:rPr>
              <w:t>mL</w:t>
            </w:r>
            <w:proofErr w:type="spellEnd"/>
            <w:r>
              <w:rPr>
                <w:rFonts w:ascii="Calibri" w:hAnsi="Calibri"/>
                <w:b/>
              </w:rPr>
              <w:t>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</w:t>
            </w:r>
            <w:proofErr w:type="spellStart"/>
            <w:r>
              <w:rPr>
                <w:rFonts w:ascii="Calibri" w:hAnsi="Calibri"/>
                <w:b/>
              </w:rPr>
              <w:t>μL</w:t>
            </w:r>
            <w:proofErr w:type="spellEnd"/>
            <w:r>
              <w:rPr>
                <w:rFonts w:ascii="Calibri" w:hAnsi="Calibri"/>
                <w:b/>
              </w:rPr>
              <w:t xml:space="preserve">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 xml:space="preserve"/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 xml:space="preserve"/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proofErr w:type="spellStart"/>
      <w:r>
        <w:rPr>
          <w:lang w:val="es-CO"/>
        </w:rPr>
        <w:t>Acetonitrilo</w:t>
      </w:r>
      <w:proofErr w:type="spellEnd"/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 xml:space="preserve"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proofErr w:type="gramStart"/>
      <w:r w:rsidR="00524370">
        <w:rPr>
          <w:lang w:val="es-CO"/>
        </w:rPr>
        <w:t xml:space="preserve"/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6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5"/>
      <w:r w:rsidRPr="007071FB">
        <w:rPr>
          <w:b/>
          <w:bCs/>
          <w:lang w:val="es-CO"/>
        </w:rPr>
        <w:t>RELACIÓN DE OOS Y DESVIACIONES</w:t>
      </w:r>
      <w:bookmarkEnd w:id="37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6"/>
      <w:r w:rsidRPr="007071FB">
        <w:rPr>
          <w:b/>
          <w:bCs/>
          <w:lang w:val="es-CO"/>
        </w:rPr>
        <w:t>RELACIÓN DE ANEXOS</w:t>
      </w:r>
      <w:bookmarkEnd w:id="38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7"/>
      <w:r w:rsidRPr="007071FB">
        <w:rPr>
          <w:b/>
          <w:bCs/>
          <w:lang w:val="es-CO"/>
        </w:rPr>
        <w:t>DOCUMENTOS RELACIONADOS</w:t>
      </w:r>
      <w:bookmarkEnd w:id="39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40" w:name="_Toc203730178"/>
      <w:r w:rsidRPr="007071FB">
        <w:rPr>
          <w:b/>
          <w:bCs/>
          <w:lang w:val="es-CO"/>
        </w:rPr>
        <w:t>HISTÓRICO DE CAMBIOS</w:t>
      </w:r>
      <w:bookmarkEnd w:id="40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default" r:id="rId13"/>
      <w:footerReference w:type="default" r:id="rId14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650C7" w14:textId="77777777" w:rsidR="00C543C1" w:rsidRDefault="00C543C1">
      <w:r>
        <w:separator/>
      </w:r>
    </w:p>
  </w:endnote>
  <w:endnote w:type="continuationSeparator" w:id="0">
    <w:p w14:paraId="0B5EB566" w14:textId="77777777" w:rsidR="00C543C1" w:rsidRDefault="00C543C1">
      <w:r>
        <w:continuationSeparator/>
      </w:r>
    </w:p>
  </w:endnote>
  <w:endnote w:type="continuationNotice" w:id="1">
    <w:p w14:paraId="7D88F4E8" w14:textId="77777777" w:rsidR="00C543C1" w:rsidRDefault="00C543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65D19D" w14:textId="77777777" w:rsidR="00C543C1" w:rsidRDefault="00C543C1">
      <w:r>
        <w:separator/>
      </w:r>
    </w:p>
  </w:footnote>
  <w:footnote w:type="continuationSeparator" w:id="0">
    <w:p w14:paraId="02DA0E66" w14:textId="77777777" w:rsidR="00C543C1" w:rsidRDefault="00C543C1">
      <w:r>
        <w:continuationSeparator/>
      </w:r>
    </w:p>
  </w:footnote>
  <w:footnote w:type="continuationNotice" w:id="1">
    <w:p w14:paraId="47A366ED" w14:textId="77777777" w:rsidR="00C543C1" w:rsidRDefault="00C543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51304B52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1" w:name="_Hlk203550775"/>
          <w:proofErr w:type="gramStart"/>
          <w:r>
            <w:rPr>
              <w:b/>
              <w:bCs/>
              <w:color w:val="000000" w:themeColor="text1"/>
              <w:lang w:val="es-CO"/>
            </w:rPr>
            <w:t xml:space="preserve">PRO-I&amp;D-0404-Versión 00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1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16D0EE76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A94E8D">
            <w:rPr>
              <w:noProof/>
              <w:color w:val="000000" w:themeColor="text1"/>
              <w:lang w:val="es-CO"/>
            </w:rPr>
            <w:t>18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A94E8D">
            <w:rPr>
              <w:noProof/>
              <w:color w:val="000000" w:themeColor="text1"/>
              <w:lang w:val="es-CO"/>
            </w:rPr>
            <w:t xml:space="preserve"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12AEADC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2" w:name="_Hlk203550744"/>
          <w:r>
            <w:rPr>
              <w:b/>
              <w:color w:val="000000" w:themeColor="text1"/>
            </w:rPr>
            <w:t xml:space="preserve">Validación del método analítico devaloración de Hidrocodona y acetaminofen en el producto terminado hidrocona 10 mg + acetaminofen 325 mg</w:t>
          </w:r>
          <w:bookmarkEnd w:id="42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4A29"/>
    <w:rsid w:val="00044CB8"/>
    <w:rsid w:val="0004720B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0B1C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5401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23D1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C35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19A5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5583F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1E6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D75"/>
    <w:rsid w:val="004F729D"/>
    <w:rsid w:val="00502461"/>
    <w:rsid w:val="00503D53"/>
    <w:rsid w:val="00504DD9"/>
    <w:rsid w:val="00505053"/>
    <w:rsid w:val="005054EA"/>
    <w:rsid w:val="0050598E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77F"/>
    <w:rsid w:val="006359E1"/>
    <w:rsid w:val="00636378"/>
    <w:rsid w:val="00636C74"/>
    <w:rsid w:val="00636EBC"/>
    <w:rsid w:val="00643E34"/>
    <w:rsid w:val="006443EE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D9D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0E82"/>
    <w:rsid w:val="00863C8F"/>
    <w:rsid w:val="008663E5"/>
    <w:rsid w:val="00866D7E"/>
    <w:rsid w:val="008672C0"/>
    <w:rsid w:val="00867CED"/>
    <w:rsid w:val="008736CA"/>
    <w:rsid w:val="008746A3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D0152"/>
    <w:rsid w:val="008D0921"/>
    <w:rsid w:val="008D18C9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10D9"/>
    <w:rsid w:val="009F4AAB"/>
    <w:rsid w:val="009F4BE8"/>
    <w:rsid w:val="009F4EB1"/>
    <w:rsid w:val="009F58E2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94E8D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45EB"/>
    <w:rsid w:val="00B046F9"/>
    <w:rsid w:val="00B055C6"/>
    <w:rsid w:val="00B07FAB"/>
    <w:rsid w:val="00B10DED"/>
    <w:rsid w:val="00B113CF"/>
    <w:rsid w:val="00B1241A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050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2E5A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135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3C1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1F23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07052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56F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9F2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af4772b1-e6c7-4f11-978d-443c9051d8aa"/>
    <ds:schemaRef ds:uri="b05c8eb9-21c7-4e21-9ad3-377633d18a8c"/>
  </ds:schemaRefs>
</ds:datastoreItem>
</file>

<file path=customXml/itemProps3.xml><?xml version="1.0" encoding="utf-8"?>
<ds:datastoreItem xmlns:ds="http://schemas.openxmlformats.org/officeDocument/2006/customXml" ds:itemID="{0F090F6C-9F37-4A9E-BBC3-F19F0C2DF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5c8eb9-21c7-4e21-9ad3-377633d18a8c"/>
    <ds:schemaRef ds:uri="af4772b1-e6c7-4f11-978d-443c9051d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FC34CE-9D1F-4A1F-88F9-DD9513B99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18</Pages>
  <Words>3031</Words>
  <Characters>16672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29</cp:revision>
  <cp:lastPrinted>2025-08-08T19:29:00Z</cp:lastPrinted>
  <dcterms:created xsi:type="dcterms:W3CDTF">2025-09-16T22:10:00Z</dcterms:created>
  <dcterms:modified xsi:type="dcterms:W3CDTF">2025-09-17T20:41:00Z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