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46D" w:rsidRDefault="0005646D" w14:paraId="6A61C2C0" w14:textId="77777777">
      <w:pPr>
        <w:rPr>
          <w:sz w:val="20"/>
          <w:szCs w:val="20"/>
          <w:lang w:val="en-US"/>
        </w:rPr>
      </w:pPr>
    </w:p>
    <w:tbl>
      <w:tblPr>
        <w:tblpPr w:leftFromText="141" w:rightFromText="141" w:vertAnchor="page" w:horzAnchor="margin" w:tblpY="2411"/>
        <w:tblW w:w="10631"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1E0" w:firstRow="1" w:lastRow="1" w:firstColumn="1" w:lastColumn="1" w:noHBand="0" w:noVBand="0"/>
      </w:tblPr>
      <w:tblGrid>
        <w:gridCol w:w="3823"/>
        <w:gridCol w:w="6808"/>
      </w:tblGrid>
      <w:tr w:rsidRPr="0005646D" w:rsidR="00990997" w:rsidTr="6026102E" w14:paraId="03F4ED6A" w14:textId="77777777">
        <w:trPr>
          <w:trHeight w:val="680"/>
        </w:trPr>
        <w:tc>
          <w:tcPr>
            <w:tcW w:w="10631" w:type="dxa"/>
            <w:gridSpan w:val="2"/>
            <w:shd w:val="clear" w:color="auto" w:fill="DBE5F1" w:themeFill="accent1" w:themeFillTint="33"/>
            <w:tcMar/>
            <w:vAlign w:val="center"/>
          </w:tcPr>
          <w:p w:rsidRPr="00161EAF" w:rsidR="00990997" w:rsidP="00990997" w:rsidRDefault="00990997" w14:paraId="1000A635" w14:textId="77777777">
            <w:pPr>
              <w:pStyle w:val="Prrafodelista"/>
              <w:numPr>
                <w:ilvl w:val="0"/>
                <w:numId w:val="7"/>
              </w:numPr>
              <w:ind w:right="-29"/>
              <w:rPr>
                <w:b/>
                <w:sz w:val="20"/>
                <w:szCs w:val="20"/>
                <w:lang w:val="en-US"/>
              </w:rPr>
            </w:pPr>
            <w:r w:rsidRPr="00161EAF">
              <w:rPr>
                <w:b/>
                <w:sz w:val="20"/>
                <w:szCs w:val="20"/>
                <w:lang w:val="en-US"/>
              </w:rPr>
              <w:t>GENERAL INFORMATION OF THE PRODUCT TO BE DEVELOPED</w:t>
            </w:r>
          </w:p>
        </w:tc>
      </w:tr>
      <w:tr w:rsidRPr="003133B2" w:rsidR="00990997" w:rsidTr="6026102E" w14:paraId="4F3BFB3E" w14:textId="77777777">
        <w:trPr>
          <w:trHeight w:val="510"/>
        </w:trPr>
        <w:tc>
          <w:tcPr>
            <w:tcW w:w="3823" w:type="dxa"/>
            <w:tcMar/>
            <w:vAlign w:val="center"/>
          </w:tcPr>
          <w:p w:rsidRPr="00161EAF" w:rsidR="00990997" w:rsidP="00990997" w:rsidRDefault="00990997" w14:paraId="6644AAC9" w14:textId="77777777">
            <w:pPr>
              <w:ind w:left="1440" w:right="-29" w:hanging="1440"/>
              <w:jc w:val="both"/>
              <w:rPr>
                <w:sz w:val="20"/>
                <w:szCs w:val="20"/>
                <w:lang w:val="en-US"/>
              </w:rPr>
            </w:pPr>
            <w:r w:rsidRPr="00161EAF">
              <w:rPr>
                <w:sz w:val="20"/>
                <w:szCs w:val="20"/>
                <w:lang w:val="en-US"/>
              </w:rPr>
              <w:t xml:space="preserve">Product name:</w:t>
            </w:r>
          </w:p>
        </w:tc>
        <w:tc>
          <w:tcPr>
            <w:tcW w:w="6808" w:type="dxa"/>
            <w:tcMar/>
            <w:vAlign w:val="center"/>
          </w:tcPr>
          <w:p w:rsidRPr="00E6410B" w:rsidR="00990997" w:rsidP="00055909" w:rsidRDefault="00990997" w14:paraId="318ED2DB" w14:textId="1376B055">
            <w:pPr>
              <w:ind w:left="-108" w:right="-29"/>
              <w:jc w:val="both"/>
              <w:rPr>
                <w:bCs/>
                <w:iCs/>
                <w:sz w:val="20"/>
                <w:szCs w:val="20"/>
                <w:lang w:val="es-CO"/>
              </w:rPr>
            </w:pPr>
            <w:r w:rsidRPr="001F05D8">
              <w:rPr>
                <w:bCs/>
                <w:iCs/>
                <w:sz w:val="20"/>
                <w:szCs w:val="20"/>
                <w:lang w:val="en-US"/>
              </w:rPr>
              <w:t xml:space="preserve">THC + Melatonin Oral Solution</w:t>
            </w:r>
          </w:p>
        </w:tc>
      </w:tr>
      <w:tr w:rsidRPr="00161EAF" w:rsidR="00990997" w:rsidTr="6026102E" w14:paraId="46632668" w14:textId="77777777">
        <w:trPr>
          <w:trHeight w:val="510"/>
        </w:trPr>
        <w:tc>
          <w:tcPr>
            <w:tcW w:w="3823" w:type="dxa"/>
            <w:tcMar/>
            <w:vAlign w:val="center"/>
          </w:tcPr>
          <w:p w:rsidRPr="00161EAF" w:rsidR="00990997" w:rsidP="00990997" w:rsidRDefault="00990997" w14:paraId="4B2251A4" w14:textId="77777777">
            <w:pPr>
              <w:ind w:left="-108" w:right="-29"/>
              <w:jc w:val="both"/>
              <w:rPr>
                <w:sz w:val="20"/>
                <w:szCs w:val="20"/>
                <w:lang w:val="en-US"/>
              </w:rPr>
            </w:pPr>
            <w:r w:rsidRPr="00161EAF">
              <w:rPr>
                <w:sz w:val="20"/>
                <w:szCs w:val="20"/>
                <w:lang w:val="en-US"/>
              </w:rPr>
              <w:t xml:space="preserve">Type of product (OTC, RX, nutraceutical, cosmetic, other?)</w:t>
            </w:r>
          </w:p>
        </w:tc>
        <w:tc>
          <w:tcPr>
            <w:tcW w:w="6808" w:type="dxa"/>
            <w:tcMar/>
            <w:vAlign w:val="center"/>
          </w:tcPr>
          <w:p w:rsidRPr="00161EAF" w:rsidR="00990997" w:rsidP="6026102E" w:rsidRDefault="00990997" w14:paraId="7EA2CB6E" w14:textId="55D1540D">
            <w:pPr>
              <w:ind w:left="-108" w:right="-29"/>
              <w:jc w:val="both"/>
              <w:rPr>
                <w:sz w:val="20"/>
                <w:szCs w:val="20"/>
                <w:lang w:val="en-GB"/>
              </w:rPr>
            </w:pPr>
            <w:r w:rsidRPr="6026102E" w:rsidR="00990997">
              <w:rPr>
                <w:sz w:val="20"/>
                <w:szCs w:val="20"/>
                <w:lang w:val="en-GB"/>
              </w:rPr>
              <w:t xml:space="preserve">Clinical trial</w:t>
            </w:r>
          </w:p>
        </w:tc>
      </w:tr>
      <w:tr w:rsidRPr="00161EAF" w:rsidR="00990997" w:rsidTr="6026102E" w14:paraId="42EE3F09" w14:textId="77777777">
        <w:trPr>
          <w:trHeight w:val="510"/>
        </w:trPr>
        <w:tc>
          <w:tcPr>
            <w:tcW w:w="3823" w:type="dxa"/>
            <w:tcMar/>
            <w:vAlign w:val="center"/>
          </w:tcPr>
          <w:p w:rsidRPr="00161EAF" w:rsidR="00990997" w:rsidP="00990997" w:rsidRDefault="00990997" w14:paraId="64C54FE7" w14:textId="77777777">
            <w:pPr>
              <w:ind w:left="-108" w:right="-29"/>
              <w:jc w:val="both"/>
              <w:rPr>
                <w:sz w:val="20"/>
                <w:szCs w:val="20"/>
                <w:lang w:val="en-US"/>
              </w:rPr>
            </w:pPr>
            <w:r w:rsidRPr="00161EAF">
              <w:rPr>
                <w:sz w:val="20"/>
                <w:szCs w:val="20"/>
                <w:lang w:val="en-US"/>
              </w:rPr>
              <w:t xml:space="preserve">Brand name / Generic name</w:t>
            </w:r>
          </w:p>
        </w:tc>
        <w:tc>
          <w:tcPr>
            <w:tcW w:w="6808" w:type="dxa"/>
            <w:tcMar/>
            <w:vAlign w:val="center"/>
          </w:tcPr>
          <w:p w:rsidRPr="00161EAF" w:rsidR="00990997" w:rsidP="6026102E" w:rsidRDefault="00990997" w14:paraId="00972EE2" w14:textId="522E1E07">
            <w:pPr>
              <w:ind w:left="-108" w:right="-29"/>
              <w:jc w:val="both"/>
              <w:rPr>
                <w:sz w:val="20"/>
                <w:szCs w:val="20"/>
                <w:lang w:val="en-GB"/>
              </w:rPr>
            </w:pPr>
            <w:r w:rsidRPr="6026102E" w:rsidR="00990997">
              <w:rPr>
                <w:sz w:val="20"/>
                <w:szCs w:val="20"/>
                <w:lang w:val="en-GB"/>
              </w:rPr>
              <w:t xml:space="preserve">THC + Melatonin Oral Solution</w:t>
            </w:r>
          </w:p>
        </w:tc>
      </w:tr>
      <w:tr w:rsidRPr="00161EAF" w:rsidR="00990997" w:rsidTr="6026102E" w14:paraId="45785697" w14:textId="77777777">
        <w:trPr>
          <w:trHeight w:val="510"/>
        </w:trPr>
        <w:tc>
          <w:tcPr>
            <w:tcW w:w="3823" w:type="dxa"/>
            <w:tcMar/>
            <w:vAlign w:val="center"/>
          </w:tcPr>
          <w:p w:rsidRPr="00161EAF" w:rsidR="00990997" w:rsidP="00990997" w:rsidRDefault="00990997" w14:paraId="48F5192E" w14:textId="77777777">
            <w:pPr>
              <w:ind w:left="-108" w:right="-29"/>
              <w:jc w:val="both"/>
              <w:rPr>
                <w:sz w:val="20"/>
                <w:szCs w:val="20"/>
                <w:lang w:val="en-US"/>
              </w:rPr>
            </w:pPr>
            <w:r w:rsidRPr="00161EAF">
              <w:rPr>
                <w:sz w:val="20"/>
                <w:szCs w:val="20"/>
                <w:lang w:val="en-US"/>
              </w:rPr>
              <w:t>API(s)</w:t>
            </w:r>
          </w:p>
        </w:tc>
        <w:tc>
          <w:tcPr>
            <w:tcW w:w="6808" w:type="dxa"/>
            <w:tcMar/>
            <w:vAlign w:val="center"/>
          </w:tcPr>
          <w:p w:rsidR="00990997" w:rsidP="00990997" w:rsidRDefault="00990997" w14:paraId="541C7F4F" w14:textId="1EE757AE">
            <w:pPr>
              <w:ind w:left="-108" w:right="-29"/>
              <w:jc w:val="both"/>
              <w:rPr>
                <w:sz w:val="20"/>
                <w:szCs w:val="20"/>
                <w:lang w:val="en-US"/>
              </w:rPr>
            </w:pPr>
            <w:r>
              <w:rPr>
                <w:sz w:val="20"/>
                <w:szCs w:val="20"/>
                <w:lang w:val="en-US"/>
              </w:rPr>
              <w:t xml:space="preserve"/>
            </w:r>
          </w:p>
          <w:p w:rsidR="00DE5397" w:rsidP="00990997" w:rsidRDefault="00DE5397" w14:paraId="2AA3715B" w14:textId="5B8F7AB7">
            <w:pPr>
              <w:ind w:left="-108" w:right="-29"/>
              <w:jc w:val="both"/>
              <w:rPr>
                <w:sz w:val="20"/>
                <w:szCs w:val="20"/>
                <w:lang w:val="en-US"/>
              </w:rPr>
            </w:pPr>
            <w:r>
              <w:rPr>
                <w:sz w:val="20"/>
                <w:szCs w:val="20"/>
                <w:lang w:val="en-US"/>
              </w:rPr>
              <w:t xml:space="preserve">THC</w:t>
            </w:r>
          </w:p>
          <w:p w:rsidRPr="00161EAF" w:rsidR="00DE5397" w:rsidP="00990997" w:rsidRDefault="00DE5397" w14:paraId="7DD3E800" w14:textId="00CDECCD">
            <w:pPr>
              <w:ind w:left="-108" w:right="-29"/>
              <w:jc w:val="both"/>
              <w:rPr>
                <w:sz w:val="20"/>
                <w:szCs w:val="20"/>
                <w:lang w:val="en-US"/>
              </w:rPr>
            </w:pPr>
            <w:r>
              <w:rPr>
                <w:sz w:val="20"/>
                <w:szCs w:val="20"/>
                <w:lang w:val="en-US"/>
              </w:rPr>
              <w:t xml:space="preserve"/>
            </w:r>
          </w:p>
          <w:p w:rsidR="00DE5397" w:rsidP="00990997" w:rsidRDefault="00DE5397" w14:paraId="2AA3715B" w14:textId="5B8F7AB7">
            <w:pPr>
              <w:ind w:left="-108" w:right="-29"/>
              <w:jc w:val="both"/>
              <w:rPr>
                <w:sz w:val="20"/>
                <w:szCs w:val="20"/>
                <w:lang w:val="en-US"/>
              </w:rPr>
            </w:pPr>
            <w:r>
              <w:rPr>
                <w:sz w:val="20"/>
                <w:szCs w:val="20"/>
                <w:lang w:val="en-US"/>
              </w:rPr>
              <w:t xml:space="preserve">Melatonin</w:t>
            </w:r>
          </w:p>
          <w:p w:rsidRPr="00161EAF" w:rsidR="00DE5397" w:rsidP="00990997" w:rsidRDefault="00DE5397" w14:paraId="7DD3E800" w14:textId="00CDECCD">
            <w:pPr>
              <w:ind w:left="-108" w:right="-29"/>
              <w:jc w:val="both"/>
              <w:rPr>
                <w:sz w:val="20"/>
                <w:szCs w:val="20"/>
                <w:lang w:val="en-US"/>
              </w:rPr>
            </w:pPr>
            <w:r>
              <w:rPr>
                <w:sz w:val="20"/>
                <w:szCs w:val="20"/>
                <w:lang w:val="en-US"/>
              </w:rPr>
              <w:t xml:space="preserve"/>
            </w:r>
          </w:p>
        </w:tc>
      </w:tr>
      <w:tr w:rsidRPr="00161EAF" w:rsidR="00990997" w:rsidTr="6026102E" w14:paraId="1D68028E" w14:textId="77777777">
        <w:trPr>
          <w:trHeight w:val="510"/>
        </w:trPr>
        <w:tc>
          <w:tcPr>
            <w:tcW w:w="3823" w:type="dxa"/>
            <w:tcMar/>
            <w:vAlign w:val="center"/>
          </w:tcPr>
          <w:p w:rsidRPr="00161EAF" w:rsidR="00990997" w:rsidP="00990997" w:rsidRDefault="00990997" w14:paraId="349EABCF" w14:textId="77777777">
            <w:pPr>
              <w:ind w:left="-108" w:right="-29"/>
              <w:jc w:val="both"/>
              <w:rPr>
                <w:sz w:val="20"/>
                <w:szCs w:val="20"/>
                <w:lang w:val="en-US"/>
              </w:rPr>
            </w:pPr>
            <w:r w:rsidRPr="00161EAF">
              <w:rPr>
                <w:sz w:val="20"/>
                <w:szCs w:val="20"/>
                <w:lang w:val="en-US"/>
              </w:rPr>
              <w:t xml:space="preserve">Strength(s)</w:t>
            </w:r>
          </w:p>
        </w:tc>
        <w:tc>
          <w:tcPr>
            <w:tcW w:w="6808" w:type="dxa"/>
            <w:tcMar/>
            <w:vAlign w:val="center"/>
          </w:tcPr>
          <w:p w:rsidRPr="00161EAF" w:rsidR="00990997" w:rsidP="6026102E" w:rsidRDefault="003D71F8" w14:paraId="39020434" w14:textId="61033296">
            <w:pPr>
              <w:ind w:left="-108" w:right="-29"/>
              <w:jc w:val="both"/>
              <w:rPr>
                <w:sz w:val="20"/>
                <w:szCs w:val="20"/>
                <w:lang w:val="en-GB"/>
              </w:rPr>
            </w:pPr>
            <w:r w:rsidRPr="6026102E" w:rsidR="003D71F8">
              <w:rPr>
                <w:sz w:val="20"/>
                <w:szCs w:val="20"/>
                <w:lang w:val="en-GB"/>
              </w:rPr>
              <w:t xml:space="preserve"/>
            </w:r>
          </w:p>
        </w:tc>
      </w:tr>
      <w:tr w:rsidRPr="00161EAF" w:rsidR="00990997" w:rsidTr="6026102E" w14:paraId="126C133D" w14:textId="77777777">
        <w:trPr>
          <w:trHeight w:val="510"/>
        </w:trPr>
        <w:tc>
          <w:tcPr>
            <w:tcW w:w="3823" w:type="dxa"/>
            <w:tcMar/>
            <w:vAlign w:val="center"/>
          </w:tcPr>
          <w:p w:rsidRPr="00161EAF" w:rsidR="00990997" w:rsidP="00990997" w:rsidRDefault="00990997" w14:paraId="3A36B5E3" w14:textId="77777777">
            <w:pPr>
              <w:ind w:left="-108" w:right="-29"/>
              <w:jc w:val="both"/>
              <w:rPr>
                <w:sz w:val="20"/>
                <w:szCs w:val="20"/>
                <w:lang w:val="en-US"/>
              </w:rPr>
            </w:pPr>
            <w:r w:rsidRPr="00161EAF">
              <w:rPr>
                <w:sz w:val="20"/>
                <w:szCs w:val="20"/>
                <w:lang w:val="en-US"/>
              </w:rPr>
              <w:t xml:space="preserve">Dosage form</w:t>
            </w:r>
          </w:p>
        </w:tc>
        <w:tc>
          <w:tcPr>
            <w:tcW w:w="6808" w:type="dxa"/>
            <w:tcMar/>
            <w:vAlign w:val="center"/>
          </w:tcPr>
          <w:p w:rsidRPr="00161EAF" w:rsidR="00990997" w:rsidP="6026102E" w:rsidRDefault="00990997" w14:paraId="5FEC970F" w14:textId="6A3C8448">
            <w:pPr>
              <w:ind w:right="-29"/>
              <w:jc w:val="both"/>
              <w:rPr>
                <w:sz w:val="20"/>
                <w:szCs w:val="20"/>
                <w:lang w:val="en-GB"/>
              </w:rPr>
            </w:pPr>
            <w:r w:rsidRPr="6026102E" w:rsidR="00990997">
              <w:rPr>
                <w:sz w:val="20"/>
                <w:szCs w:val="20"/>
                <w:lang w:val="en-GB"/>
              </w:rPr>
              <w:t xml:space="preserve">Oral Solution</w:t>
            </w:r>
          </w:p>
        </w:tc>
      </w:tr>
      <w:tr w:rsidRPr="00161EAF" w:rsidR="00990997" w:rsidTr="6026102E" w14:paraId="2C3E34CA" w14:textId="77777777">
        <w:trPr>
          <w:trHeight w:val="510"/>
        </w:trPr>
        <w:tc>
          <w:tcPr>
            <w:tcW w:w="3823" w:type="dxa"/>
            <w:tcMar/>
            <w:vAlign w:val="center"/>
          </w:tcPr>
          <w:p w:rsidRPr="00161EAF" w:rsidR="00990997" w:rsidP="00990997" w:rsidRDefault="00990997" w14:paraId="572AB724" w14:textId="77777777">
            <w:pPr>
              <w:ind w:left="-108" w:right="-29"/>
              <w:jc w:val="both"/>
              <w:rPr>
                <w:sz w:val="20"/>
                <w:szCs w:val="20"/>
                <w:lang w:val="en-US"/>
              </w:rPr>
            </w:pPr>
            <w:r w:rsidRPr="00161EAF">
              <w:rPr>
                <w:sz w:val="20"/>
                <w:szCs w:val="20"/>
                <w:lang w:val="en-US"/>
              </w:rPr>
              <w:t xml:space="preserve">Route of administration</w:t>
            </w:r>
          </w:p>
        </w:tc>
        <w:tc>
          <w:tcPr>
            <w:tcW w:w="6808" w:type="dxa"/>
            <w:tcMar/>
            <w:vAlign w:val="center"/>
          </w:tcPr>
          <w:p w:rsidRPr="00161EAF" w:rsidR="00990997" w:rsidP="6026102E" w:rsidRDefault="00990997" w14:paraId="1CC0D1D2" w14:textId="48BD66AD">
            <w:pPr>
              <w:ind w:left="-108" w:right="-29"/>
              <w:jc w:val="both"/>
              <w:rPr>
                <w:sz w:val="20"/>
                <w:szCs w:val="20"/>
                <w:lang w:val="en-GB"/>
              </w:rPr>
            </w:pPr>
            <w:r w:rsidRPr="6026102E" w:rsidR="00990997">
              <w:rPr>
                <w:sz w:val="20"/>
                <w:szCs w:val="20"/>
                <w:lang w:val="en-GB"/>
              </w:rPr>
              <w:t xml:space="preserve">Oral</w:t>
            </w:r>
          </w:p>
        </w:tc>
      </w:tr>
      <w:tr w:rsidRPr="00161EAF" w:rsidR="00990997" w:rsidTr="6026102E" w14:paraId="21C60344" w14:textId="77777777">
        <w:trPr>
          <w:trHeight w:val="510"/>
        </w:trPr>
        <w:tc>
          <w:tcPr>
            <w:tcW w:w="3823" w:type="dxa"/>
            <w:tcMar/>
            <w:vAlign w:val="center"/>
          </w:tcPr>
          <w:p w:rsidRPr="00161EAF" w:rsidR="00990997" w:rsidP="00990997" w:rsidRDefault="00990997" w14:paraId="697BF881" w14:textId="77777777">
            <w:pPr>
              <w:ind w:left="-108" w:right="-29"/>
              <w:jc w:val="both"/>
              <w:rPr>
                <w:sz w:val="20"/>
                <w:szCs w:val="20"/>
                <w:lang w:val="en-US"/>
              </w:rPr>
            </w:pPr>
            <w:r w:rsidRPr="00161EAF">
              <w:rPr>
                <w:sz w:val="20"/>
                <w:szCs w:val="20"/>
                <w:lang w:val="en-US"/>
              </w:rPr>
              <w:t xml:space="preserve">Dose(s)</w:t>
            </w:r>
          </w:p>
        </w:tc>
        <w:tc>
          <w:tcPr>
            <w:tcW w:w="6808" w:type="dxa"/>
            <w:tcMar/>
            <w:vAlign w:val="center"/>
          </w:tcPr>
          <w:p w:rsidRPr="00161EAF" w:rsidR="00990997" w:rsidP="00990997" w:rsidRDefault="00BC4DBE" w14:paraId="53F965DF" w14:textId="352983A6">
            <w:pPr>
              <w:ind w:left="-108" w:right="-29"/>
              <w:jc w:val="both"/>
              <w:rPr>
                <w:sz w:val="20"/>
                <w:szCs w:val="20"/>
                <w:vertAlign w:val="superscript"/>
                <w:lang w:val="en-US"/>
              </w:rPr>
            </w:pPr>
            <w:r>
              <w:rPr>
                <w:sz w:val="20"/>
                <w:szCs w:val="20"/>
                <w:lang w:val="en-US"/>
              </w:rPr>
              <w:t xml:space="preserve">Not applicable</w:t>
            </w:r>
          </w:p>
        </w:tc>
      </w:tr>
      <w:tr w:rsidRPr="00161EAF" w:rsidR="00990997" w:rsidTr="6026102E" w14:paraId="50276D27" w14:textId="77777777">
        <w:trPr>
          <w:trHeight w:val="510"/>
        </w:trPr>
        <w:tc>
          <w:tcPr>
            <w:tcW w:w="3823" w:type="dxa"/>
            <w:tcMar/>
            <w:vAlign w:val="center"/>
          </w:tcPr>
          <w:p w:rsidRPr="00161EAF" w:rsidR="00990997" w:rsidP="00990997" w:rsidRDefault="00990997" w14:paraId="447806B8" w14:textId="77777777">
            <w:pPr>
              <w:ind w:left="-108" w:right="-29"/>
              <w:jc w:val="both"/>
              <w:rPr>
                <w:sz w:val="20"/>
                <w:szCs w:val="20"/>
                <w:lang w:val="en-US"/>
              </w:rPr>
            </w:pPr>
            <w:r w:rsidRPr="00161EAF">
              <w:rPr>
                <w:sz w:val="20"/>
                <w:szCs w:val="20"/>
                <w:lang w:val="en-US"/>
              </w:rPr>
              <w:t xml:space="preserve">Physical characteristics (Color, size, shape, text printed, etc.)</w:t>
            </w:r>
          </w:p>
        </w:tc>
        <w:tc>
          <w:tcPr>
            <w:tcW w:w="6808" w:type="dxa"/>
            <w:tcMar/>
            <w:vAlign w:val="center"/>
          </w:tcPr>
          <w:p w:rsidRPr="00161EAF" w:rsidR="00990997" w:rsidP="00990997" w:rsidRDefault="00990997" w14:paraId="4BA69177" w14:textId="4DB344E3">
            <w:pPr>
              <w:ind w:left="-108" w:right="-29"/>
              <w:jc w:val="both"/>
              <w:rPr>
                <w:sz w:val="20"/>
                <w:szCs w:val="20"/>
                <w:lang w:val="en-US"/>
              </w:rPr>
            </w:pPr>
            <w:r>
              <w:rPr>
                <w:sz w:val="20"/>
                <w:szCs w:val="20"/>
                <w:lang w:val="en-US"/>
              </w:rPr>
              <w:t xml:space="preserve"/>
            </w:r>
          </w:p>
        </w:tc>
      </w:tr>
      <w:tr w:rsidRPr="00161EAF" w:rsidR="00990997" w:rsidTr="6026102E" w14:paraId="1AB90057" w14:textId="77777777">
        <w:trPr>
          <w:trHeight w:val="510"/>
        </w:trPr>
        <w:tc>
          <w:tcPr>
            <w:tcW w:w="3823" w:type="dxa"/>
            <w:tcMar/>
            <w:vAlign w:val="center"/>
          </w:tcPr>
          <w:p w:rsidRPr="00161EAF" w:rsidR="00990997" w:rsidP="00990997" w:rsidRDefault="00990997" w14:paraId="139352BA" w14:textId="77777777">
            <w:pPr>
              <w:ind w:left="-108" w:right="-29"/>
              <w:jc w:val="both"/>
              <w:rPr>
                <w:sz w:val="20"/>
                <w:szCs w:val="20"/>
                <w:lang w:val="en-US"/>
              </w:rPr>
            </w:pPr>
            <w:r w:rsidRPr="00161EAF">
              <w:rPr>
                <w:sz w:val="20"/>
                <w:szCs w:val="20"/>
                <w:lang w:val="en-US"/>
              </w:rPr>
              <w:t xml:space="preserve">Type of packaging material</w:t>
            </w:r>
          </w:p>
        </w:tc>
        <w:tc>
          <w:tcPr>
            <w:tcW w:w="6808" w:type="dxa"/>
            <w:tcMar/>
            <w:vAlign w:val="center"/>
          </w:tcPr>
          <w:p w:rsidRPr="00836C8B" w:rsidR="00990997" w:rsidP="00990997" w:rsidRDefault="0056334A" w14:paraId="09018787" w14:textId="56E89806">
            <w:pPr>
              <w:ind w:left="-108" w:right="-29"/>
              <w:jc w:val="both"/>
              <w:rPr>
                <w:sz w:val="20"/>
                <w:szCs w:val="20"/>
                <w:lang w:val="en-US"/>
              </w:rPr>
            </w:pPr>
            <w:r>
              <w:rPr>
                <w:sz w:val="20"/>
                <w:szCs w:val="20"/>
              </w:rPr>
              <w:t xml:space="preserve">60 ml glass bottles</w:t>
            </w:r>
          </w:p>
        </w:tc>
      </w:tr>
      <w:tr w:rsidRPr="00161EAF" w:rsidR="00990997" w:rsidTr="6026102E" w14:paraId="6F7985A6" w14:textId="77777777">
        <w:trPr>
          <w:trHeight w:val="510"/>
        </w:trPr>
        <w:tc>
          <w:tcPr>
            <w:tcW w:w="3823" w:type="dxa"/>
            <w:tcMar/>
            <w:vAlign w:val="center"/>
          </w:tcPr>
          <w:p w:rsidRPr="00161EAF" w:rsidR="00990997" w:rsidP="00990997" w:rsidRDefault="00990997" w14:paraId="464EC938" w14:textId="77777777">
            <w:pPr>
              <w:ind w:left="-108" w:right="-29"/>
              <w:jc w:val="both"/>
              <w:rPr>
                <w:sz w:val="20"/>
                <w:szCs w:val="20"/>
                <w:lang w:val="en-US"/>
              </w:rPr>
            </w:pPr>
            <w:r w:rsidRPr="00161EAF">
              <w:rPr>
                <w:sz w:val="20"/>
                <w:szCs w:val="20"/>
                <w:lang w:val="en-US"/>
              </w:rPr>
              <w:t xml:space="preserve">Commercial presentations</w:t>
            </w:r>
          </w:p>
        </w:tc>
        <w:tc>
          <w:tcPr>
            <w:tcW w:w="6808" w:type="dxa"/>
            <w:tcMar/>
            <w:vAlign w:val="center"/>
          </w:tcPr>
          <w:p w:rsidRPr="00161EAF" w:rsidR="00990997" w:rsidP="00990997" w:rsidRDefault="00990997" w14:paraId="578A4B59" w14:textId="053141C4">
            <w:pPr>
              <w:ind w:left="-108" w:right="-29"/>
              <w:jc w:val="both"/>
              <w:rPr>
                <w:sz w:val="20"/>
                <w:szCs w:val="20"/>
                <w:vertAlign w:val="superscript"/>
                <w:lang w:val="en-US"/>
              </w:rPr>
            </w:pPr>
            <w:r>
              <w:rPr>
                <w:sz w:val="20"/>
                <w:szCs w:val="20"/>
                <w:lang w:val="en-US"/>
              </w:rPr>
              <w:t xml:space="preserve"/>
            </w:r>
          </w:p>
        </w:tc>
      </w:tr>
      <w:tr w:rsidRPr="00161EAF" w:rsidR="00990997" w:rsidTr="6026102E" w14:paraId="711E8407" w14:textId="77777777">
        <w:trPr>
          <w:trHeight w:val="510"/>
        </w:trPr>
        <w:tc>
          <w:tcPr>
            <w:tcW w:w="3823" w:type="dxa"/>
            <w:tcMar/>
            <w:vAlign w:val="center"/>
          </w:tcPr>
          <w:p w:rsidRPr="00161EAF" w:rsidR="00990997" w:rsidP="00990997" w:rsidRDefault="00990997" w14:paraId="240915DC" w14:textId="77777777">
            <w:pPr>
              <w:ind w:left="-108" w:right="-29"/>
              <w:jc w:val="both"/>
              <w:rPr>
                <w:sz w:val="20"/>
                <w:szCs w:val="20"/>
                <w:lang w:val="en-US"/>
              </w:rPr>
            </w:pPr>
            <w:r w:rsidRPr="00161EAF">
              <w:rPr>
                <w:sz w:val="20"/>
                <w:szCs w:val="20"/>
                <w:lang w:val="en-US"/>
              </w:rPr>
              <w:t xml:space="preserve">Expiration time required </w:t>
            </w:r>
          </w:p>
        </w:tc>
        <w:tc>
          <w:tcPr>
            <w:tcW w:w="6808" w:type="dxa"/>
            <w:tcMar/>
            <w:vAlign w:val="center"/>
          </w:tcPr>
          <w:p w:rsidRPr="00B828F1" w:rsidR="00990997" w:rsidP="6026102E" w:rsidRDefault="00CC0C6A" w14:paraId="0B9869C6" w14:textId="7525E6BC">
            <w:pPr>
              <w:ind w:left="-108" w:right="-29"/>
              <w:jc w:val="both"/>
              <w:rPr>
                <w:sz w:val="20"/>
                <w:szCs w:val="20"/>
                <w:lang w:val="en-GB"/>
              </w:rPr>
            </w:pPr>
            <w:r w:rsidRPr="6026102E" w:rsidR="00CC0C6A">
              <w:rPr>
                <w:sz w:val="20"/>
                <w:szCs w:val="20"/>
                <w:lang w:val="en-GB"/>
              </w:rPr>
              <w:t xml:space="preserve"/>
            </w:r>
          </w:p>
        </w:tc>
      </w:tr>
      <w:tr w:rsidRPr="00161EAF" w:rsidR="00990997" w:rsidTr="6026102E" w14:paraId="5474607D" w14:textId="77777777">
        <w:trPr>
          <w:trHeight w:val="477"/>
        </w:trPr>
        <w:tc>
          <w:tcPr>
            <w:tcW w:w="10631" w:type="dxa"/>
            <w:gridSpan w:val="2"/>
            <w:tcMar/>
          </w:tcPr>
          <w:p w:rsidRPr="00161EAF" w:rsidR="00990997" w:rsidP="00990997" w:rsidRDefault="00990997" w14:paraId="3ABBFC1A" w14:textId="77777777">
            <w:pPr>
              <w:jc w:val="both"/>
              <w:rPr>
                <w:b/>
                <w:bCs/>
                <w:sz w:val="20"/>
                <w:szCs w:val="20"/>
                <w:lang w:val="en-US"/>
              </w:rPr>
            </w:pPr>
            <w:r w:rsidRPr="00161EAF">
              <w:rPr>
                <w:b/>
                <w:bCs/>
                <w:sz w:val="20"/>
                <w:szCs w:val="20"/>
                <w:lang w:val="en-US"/>
              </w:rPr>
              <w:t xml:space="preserve">Observations: </w:t>
            </w:r>
          </w:p>
          <w:p w:rsidRPr="00161EAF" w:rsidR="00990997" w:rsidP="00990997" w:rsidRDefault="00990997" w14:paraId="58C33927" w14:textId="72EB4730">
            <w:pPr>
              <w:spacing w:after="240"/>
              <w:jc w:val="both"/>
              <w:rPr>
                <w:sz w:val="20"/>
                <w:szCs w:val="20"/>
                <w:lang w:val="en-US"/>
              </w:rPr>
            </w:pPr>
            <w:r>
              <w:rPr>
                <w:sz w:val="20"/>
                <w:szCs w:val="20"/>
                <w:lang w:val="en-US"/>
              </w:rPr>
              <w:t xml:space="preserve"/>
            </w:r>
          </w:p>
        </w:tc>
      </w:tr>
    </w:tbl>
    <w:p w:rsidR="00990997" w:rsidP="00990997" w:rsidRDefault="00990997" w14:paraId="0FA674A7" w14:textId="54553DE5">
      <w:pPr>
        <w:rPr>
          <w:sz w:val="20"/>
          <w:szCs w:val="20"/>
          <w:lang w:val="en-US"/>
        </w:rPr>
      </w:pPr>
    </w:p>
    <w:p w:rsidR="00272BBC" w:rsidP="00990997" w:rsidRDefault="0ED71C9A" w14:paraId="65346569" w14:textId="53355876">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rsidTr="6026102E" w14:paraId="5A2222D4" w14:textId="77777777">
        <w:trPr>
          <w:trHeight w:val="675"/>
        </w:trPr>
        <w:tc>
          <w:tcPr>
            <w:tcW w:w="10080" w:type="dxa"/>
            <w:gridSpan w:val="2"/>
            <w:tcBorders>
              <w:top w:val="dotted" w:color="auto" w:sz="8" w:space="0"/>
              <w:left w:val="dotted" w:color="auto" w:sz="8" w:space="0"/>
              <w:bottom w:val="dotted" w:color="auto" w:sz="8" w:space="0"/>
              <w:right w:val="dotted" w:color="auto" w:sz="8" w:space="0"/>
            </w:tcBorders>
            <w:shd w:val="clear" w:color="auto" w:fill="DBE5F1" w:themeFill="accent1" w:themeFillTint="33"/>
            <w:tcMar>
              <w:left w:w="108" w:type="dxa"/>
              <w:right w:w="108" w:type="dxa"/>
            </w:tcMar>
            <w:vAlign w:val="center"/>
          </w:tcPr>
          <w:p w:rsidR="27FD9B0B" w:rsidP="27FD9B0B" w:rsidRDefault="27FD9B0B" w14:paraId="12564A34" w14:textId="7476015E">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rsidTr="6026102E" w14:paraId="05E620D4"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3F2D8996" w14:textId="06755DD2">
            <w:pPr>
              <w:ind w:left="-108" w:right="-29"/>
              <w:jc w:val="both"/>
            </w:pPr>
            <w:r w:rsidRPr="27FD9B0B">
              <w:rPr>
                <w:sz w:val="20"/>
                <w:szCs w:val="20"/>
                <w:lang w:val="en-US"/>
              </w:rPr>
              <w:t>Common name:</w:t>
            </w:r>
          </w:p>
        </w:tc>
        <w:tc>
          <w:tcPr>
            <w:tcW w:w="5462" w:type="dxa"/>
            <w:tcBorders>
              <w:top w:val="nil"/>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00055909" w14:paraId="3901C244" w14:textId="45CC9AE9">
            <w:pPr>
              <w:ind w:left="-108" w:right="-29"/>
              <w:jc w:val="both"/>
              <w:rPr>
                <w:sz w:val="20"/>
                <w:szCs w:val="20"/>
              </w:rPr>
            </w:pPr>
            <w:r w:rsidRPr="00055909">
              <w:rPr>
                <w:sz w:val="20"/>
                <w:szCs w:val="20"/>
              </w:rPr>
              <w:t xml:space="preserve">Delta-8 Tetrahydrocannabinol (Δ-8 THC)</w:t>
            </w:r>
          </w:p>
        </w:tc>
      </w:tr>
      <w:tr w:rsidR="27FD9B0B" w:rsidTr="6026102E" w14:paraId="5C122607"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51938284" w14:textId="3108A3A5">
            <w:pPr>
              <w:ind w:left="-108" w:right="-29"/>
              <w:jc w:val="both"/>
            </w:pPr>
            <w:r w:rsidRPr="27FD9B0B">
              <w:rPr>
                <w:sz w:val="20"/>
                <w:szCs w:val="20"/>
                <w:lang w:val="en-US"/>
              </w:rPr>
              <w:t>CAS number:</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055909" w:rsidRDefault="00055909" w14:paraId="1F0CB54E" w14:textId="0FE98E33">
            <w:pPr>
              <w:ind w:left="-108" w:right="-29"/>
              <w:jc w:val="both"/>
              <w:rPr>
                <w:sz w:val="20"/>
                <w:szCs w:val="20"/>
              </w:rPr>
            </w:pPr>
            <w:r w:rsidRPr="00055909">
              <w:rPr>
                <w:sz w:val="20"/>
                <w:szCs w:val="20"/>
              </w:rPr>
              <w:t xml:space="preserve"/>
            </w:r>
          </w:p>
        </w:tc>
      </w:tr>
      <w:tr w:rsidR="27FD9B0B" w:rsidTr="6026102E" w14:paraId="030092B6"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39C33687" w14:textId="477DDD0D">
            <w:pPr>
              <w:ind w:left="-108" w:right="-29"/>
              <w:jc w:val="both"/>
            </w:pPr>
            <w:r w:rsidRPr="27FD9B0B">
              <w:rPr>
                <w:sz w:val="20"/>
                <w:szCs w:val="20"/>
                <w:lang w:val="en-US"/>
              </w:rPr>
              <w:t>Description:</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055909" w:rsidRDefault="00055909" w14:paraId="026305DD" w14:textId="0261EDBB">
            <w:pPr>
              <w:ind w:left="-108" w:right="-29"/>
              <w:jc w:val="both"/>
              <w:rPr>
                <w:sz w:val="20"/>
                <w:szCs w:val="20"/>
              </w:rPr>
            </w:pPr>
            <w:r w:rsidRPr="00055909">
              <w:rPr>
                <w:sz w:val="20"/>
                <w:szCs w:val="20"/>
              </w:rPr>
              <w:t xml:space="preserve">- Delta-8 THC is a cannabinoid API exhibiting polymorphic behavior, chiral properties, and complex degradation profiles.</w:t>
              <w:br/>
              <w:t xml:space="preserve">- The report encompasses detailed studies on polymorphism, degradation routes, stability in oral fluid, impurity profiles, and hygroscopicity.</w:t>
              <w:br/>
              <w:t xml:space="preserve">- Various analytical techniques including XRPD, DSC, NMR, LC-MS/MS, and chiral HPLC are employed for characterization [https://www.researchgate.net/publication/229817788_Polymorphism_of_Active_Pharmaceutical_Ingredients].</w:t>
            </w:r>
          </w:p>
        </w:tc>
      </w:tr>
      <w:tr w:rsidR="27FD9B0B" w:rsidTr="6026102E" w14:paraId="2768F4F1"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36C397C6" w14:textId="4CE03FB3">
            <w:pPr>
              <w:ind w:left="-108" w:right="-29"/>
              <w:jc w:val="both"/>
            </w:pPr>
            <w:r w:rsidRPr="27FD9B0B">
              <w:rPr>
                <w:sz w:val="20"/>
                <w:szCs w:val="20"/>
                <w:lang w:val="en-US"/>
              </w:rPr>
              <w:t xml:space="preserve">Solubility: </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055909" w:rsidRDefault="00055909" w14:paraId="20739AC0" w14:textId="3A26BEE8">
            <w:pPr>
              <w:ind w:left="-108" w:right="-29"/>
              <w:jc w:val="both"/>
              <w:rPr>
                <w:sz w:val="20"/>
                <w:szCs w:val="20"/>
                <w:lang w:val="en-US"/>
              </w:rPr>
            </w:pPr>
            <w:r w:rsidRPr="00055909">
              <w:rPr>
                <w:sz w:val="20"/>
                <w:szCs w:val="20"/>
              </w:rPr>
              <w:t xml:space="preserve">THC exhibits poor solubility in aqueous media, necessitating formulation strategies such as particle size reduction, salt formation, or the use of solubility enhancers. Detailed solubility profiles require further investigation.</w:t>
            </w:r>
          </w:p>
        </w:tc>
      </w:tr>
      <w:tr w:rsidR="27FD9B0B" w:rsidTr="6026102E" w14:paraId="6B7E839E"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B5FB4B7" w14:textId="34C5F870">
            <w:pPr>
              <w:ind w:left="-108" w:right="-29"/>
              <w:jc w:val="both"/>
            </w:pPr>
            <w:r w:rsidRPr="27FD9B0B">
              <w:rPr>
                <w:sz w:val="20"/>
                <w:szCs w:val="20"/>
                <w:lang w:val="en-US"/>
              </w:rPr>
              <w:t>Melting point:</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055909" w:rsidRDefault="00055909" w14:paraId="6F9C0B92" w14:textId="20BF6C4F">
            <w:pPr>
              <w:ind w:left="-108" w:right="-29"/>
              <w:jc w:val="both"/>
              <w:rPr>
                <w:sz w:val="20"/>
                <w:szCs w:val="20"/>
              </w:rPr>
            </w:pPr>
            <w:r w:rsidRPr="00055909">
              <w:rPr>
                <w:sz w:val="20"/>
                <w:szCs w:val="20"/>
              </w:rPr>
              <w:t xml:space="preserve"/>
            </w:r>
            <w:r w:rsidRPr="00055909" w:rsidR="27FD9B0B">
              <w:rPr>
                <w:sz w:val="20"/>
                <w:szCs w:val="20"/>
                <w:lang w:val="en-US"/>
              </w:rPr>
              <w:t xml:space="preserve"> </w:t>
            </w:r>
          </w:p>
        </w:tc>
      </w:tr>
      <w:tr w:rsidR="27FD9B0B" w:rsidTr="6026102E" w14:paraId="395046EB"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03D8736" w14:textId="443062FF">
            <w:pPr>
              <w:ind w:left="-108" w:right="-29"/>
              <w:jc w:val="both"/>
            </w:pPr>
            <w:r w:rsidRPr="27FD9B0B">
              <w:rPr>
                <w:sz w:val="20"/>
                <w:szCs w:val="20"/>
                <w:lang w:val="en-US"/>
              </w:rPr>
              <w:t>Polymorphs:</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1EAED78D" w14:textId="430826BD">
            <w:pPr>
              <w:ind w:left="-108" w:right="-29"/>
              <w:jc w:val="both"/>
              <w:rPr>
                <w:sz w:val="20"/>
                <w:szCs w:val="20"/>
              </w:rPr>
            </w:pPr>
            <w:r w:rsidRPr="00055909">
              <w:rPr>
                <w:sz w:val="20"/>
                <w:szCs w:val="20"/>
                <w:lang w:val="en-US"/>
              </w:rPr>
              <w:t xml:space="preserve">Polymorphism is critical in APIs with approximately 85% existing as polymorphs, solvates, or hydrates [https://www.researchgate.net/publication/229817788_Polymorphism_of_Active_Pharmaceutical_Ingredients]. Studies illustrated using tiotropium bromide identified four polymorphic forms (Monohydrate, Anhydrate Form I, Anhydrate Form II, Anhydrate Form III) at a low detection limit of 0.4 w/w% via synchrotron XRPD, demonstrating superior sensitivity compared to conventional XRPD [https://pmc.ncbi.nlm.nih.gov/articles/PMC5629136/; https://pubmed.ncbi.nlm.nih.gov/19275600/; https://pubmed.ncbi.nlm.nih.gov/38428367/].</w:t>
            </w:r>
          </w:p>
        </w:tc>
      </w:tr>
      <w:tr w:rsidR="27FD9B0B" w:rsidTr="6026102E" w14:paraId="03821FA4"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713F0BE" w14:textId="2A907186">
            <w:pPr>
              <w:ind w:left="-108" w:right="-29"/>
              <w:jc w:val="both"/>
            </w:pPr>
            <w:r w:rsidRPr="27FD9B0B">
              <w:rPr>
                <w:sz w:val="20"/>
                <w:szCs w:val="20"/>
                <w:lang w:val="en-US"/>
              </w:rPr>
              <w:lastRenderedPageBreak/>
              <w:t>Stability (Solid state/solution, general information):</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5C9704A6" w14:textId="24678356">
            <w:pPr>
              <w:ind w:left="-108" w:right="-29"/>
              <w:jc w:val="both"/>
              <w:rPr>
                <w:sz w:val="20"/>
                <w:szCs w:val="20"/>
              </w:rPr>
            </w:pPr>
            <w:r w:rsidRPr="00055909">
              <w:rPr>
                <w:sz w:val="20"/>
                <w:szCs w:val="20"/>
                <w:lang w:val="en-US"/>
              </w:rPr>
              <w:t xml:space="preserve">Stability was evaluated under multiple storage conditions: refrigerated at 4°C for up to 3 months with maintained baseline concentrations (±20%), noticeable losses at room temperature, and improved retention when stored frozen at -20°C. Container material also impacted stability, with glass providing superior performance compared to polypropylene [https://pubmed.ncbi.nlm.nih.gov/27539096/; https://pubmed.ncbi.nlm.nih.gov/22532594/; https://pmc.ncbi.nlm.nih.gov/articles/PMC9501240/].</w:t>
            </w:r>
          </w:p>
        </w:tc>
      </w:tr>
      <w:tr w:rsidR="27FD9B0B" w:rsidTr="6026102E" w14:paraId="7FBB8B8A"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5F2D14FC" w14:textId="3A5A3BC6">
            <w:pPr>
              <w:ind w:left="-108" w:right="-29"/>
              <w:jc w:val="both"/>
            </w:pPr>
            <w:r w:rsidRPr="27FD9B0B">
              <w:rPr>
                <w:sz w:val="20"/>
                <w:szCs w:val="20"/>
                <w:lang w:val="en-US"/>
              </w:rPr>
              <w:t>Scheme of degradation route</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4555443E" w14:textId="392DFD64">
            <w:pPr>
              <w:ind w:left="-108" w:right="-29"/>
              <w:jc w:val="both"/>
              <w:rPr>
                <w:sz w:val="20"/>
                <w:szCs w:val="20"/>
              </w:rPr>
            </w:pPr>
            <w:r w:rsidRPr="00055909">
              <w:rPr>
                <w:sz w:val="20"/>
                <w:szCs w:val="20"/>
              </w:rPr>
              <w:t xml:space="preserve"/>
            </w:r>
          </w:p>
        </w:tc>
      </w:tr>
      <w:tr w:rsidR="27FD9B0B" w:rsidTr="6026102E" w14:paraId="35F2CD94"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72B96DBC" w14:textId="4D2FA095">
            <w:pPr>
              <w:ind w:left="-108" w:right="-29"/>
              <w:jc w:val="both"/>
            </w:pPr>
            <w:r w:rsidRPr="27FD9B0B">
              <w:rPr>
                <w:sz w:val="20"/>
                <w:szCs w:val="20"/>
                <w:lang w:val="en-US"/>
              </w:rPr>
              <w:t>Stability indicators</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3A2A16" w:rsidRDefault="27FD9B0B" w14:paraId="2CF44A23" w14:textId="5BA717EC">
            <w:pPr>
              <w:ind w:left="-108" w:right="-29"/>
              <w:jc w:val="both"/>
              <w:rPr>
                <w:sz w:val="20"/>
                <w:szCs w:val="20"/>
              </w:rPr>
            </w:pPr>
            <w:r w:rsidRPr="00055909">
              <w:rPr>
                <w:sz w:val="20"/>
                <w:szCs w:val="20"/>
              </w:rPr>
              <w:t xml:space="preserve">Stability assessments in oral fluid (OF) indicate that cannabinoids such as THC, THCCOOH, THCV, CBD, and CBG remain stable at 4°C for up to 3 months, with most analytes within ±20% of baseline. Variability was noted in a few cases and was influenced by container material, with glass outperforming polypropylene [https://pubmed.ncbi.nlm.nih.gov/27539096/; https://pubmed.ncbi.nlm.nih.gov/22532594/; https://pmc.ncbi.nlm.nih.gov/articles/PMC9501240/].</w:t>
            </w:r>
            <w:r w:rsidRPr="00055909">
              <w:rPr>
                <w:sz w:val="20"/>
                <w:szCs w:val="20"/>
                <w:lang w:val="en-US"/>
              </w:rPr>
              <w:t xml:space="preserve"> </w:t>
            </w:r>
          </w:p>
        </w:tc>
      </w:tr>
      <w:tr w:rsidR="27FD9B0B" w:rsidTr="6026102E" w14:paraId="13CA9EB3"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2D881457" w14:textId="19554140">
            <w:pPr>
              <w:ind w:left="-108" w:right="-29"/>
              <w:jc w:val="both"/>
            </w:pPr>
            <w:r w:rsidRPr="27FD9B0B">
              <w:rPr>
                <w:sz w:val="20"/>
                <w:szCs w:val="20"/>
                <w:lang w:val="en-US"/>
              </w:rPr>
              <w:t>Impurities (Synthetic origin, degradation products and/or metabolites)</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96F1118" w:rsidRDefault="27FD9B0B" w14:paraId="7EA67CC5" w14:textId="74F2B5A7">
            <w:pPr>
              <w:ind w:left="-108" w:right="-29"/>
              <w:jc w:val="both"/>
              <w:rPr>
                <w:sz w:val="20"/>
                <w:szCs w:val="20"/>
                <w:lang w:val="en-US"/>
              </w:rPr>
            </w:pPr>
            <w:r w:rsidRPr="00055909">
              <w:rPr>
                <w:sz w:val="20"/>
                <w:szCs w:val="20"/>
                <w:lang w:val="en-US"/>
              </w:rPr>
              <w:t xml:space="preserve">Impurity profiling of Δ-8 THC products revealed impurities ranging from 8.28% to 17.29% relative to the main Δ-8 THC peak. Analytical methods (NMR, HPLC, and MS) identified impurities with molecular masses including 328 Da, 253 Da, and 345 Da, likely resulting from byproducts of low-quality CBD feedstock and side reactions during synthesis [https://pmc.ncbi.nlm.nih.gov/articles/PMC9608670/; https://pubs.acs.org/doi/10.1021/acs.jnatprod.2c01008; https://www.liebertpub.com/doi/pdf/10.1089/can.2020.0021].</w:t>
            </w:r>
          </w:p>
        </w:tc>
      </w:tr>
      <w:tr w:rsidR="27FD9B0B" w:rsidTr="6026102E" w14:paraId="440C67C4"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DA8F3B4" w14:textId="3548697B">
            <w:pPr>
              <w:ind w:left="-108" w:right="-29"/>
              <w:jc w:val="both"/>
            </w:pPr>
            <w:r w:rsidRPr="27FD9B0B">
              <w:rPr>
                <w:sz w:val="20"/>
                <w:szCs w:val="20"/>
                <w:lang w:val="en-US"/>
              </w:rPr>
              <w:t>Biopharmaceutical classification (Biopharmaceutical classification system)</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77F4B338" w14:textId="1C308A40">
            <w:pPr>
              <w:ind w:left="-108" w:right="-29"/>
              <w:jc w:val="both"/>
              <w:rPr>
                <w:sz w:val="20"/>
                <w:szCs w:val="20"/>
              </w:rPr>
            </w:pPr>
            <w:r w:rsidRPr="00055909">
              <w:rPr>
                <w:sz w:val="20"/>
                <w:szCs w:val="20"/>
              </w:rPr>
              <w:t xml:space="preserve">THC is characterized by low aqueous solubility and variable permeability, suggesting a classification as either BCS Class II (low solubility, high permeability) or Class IV (low solubility, low permeability). This classification directly impacts formulation strategies and bioavailability optimization [https://www.solvobiotech.com/services/categories/bcs-based-biowaiver-permeability-classification-caco-2-model; https://www.firsthope.co.in/biopharmaceutics-classification-system-bcs].</w:t>
            </w:r>
          </w:p>
        </w:tc>
      </w:tr>
      <w:tr w:rsidR="27FD9B0B" w:rsidTr="6026102E" w14:paraId="766D6543"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57E3763" w14:textId="5D617656">
            <w:pPr>
              <w:ind w:left="-108" w:right="-29"/>
              <w:jc w:val="both"/>
            </w:pPr>
            <w:r w:rsidRPr="27FD9B0B">
              <w:rPr>
                <w:sz w:val="20"/>
                <w:szCs w:val="20"/>
                <w:lang w:val="en-US"/>
              </w:rPr>
              <w:t>Toxicological classification (Contention level):</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0DE487F3" w14:textId="24AD240D">
            <w:pPr>
              <w:ind w:left="-108" w:right="-29"/>
              <w:jc w:val="both"/>
              <w:rPr>
                <w:sz w:val="20"/>
                <w:szCs w:val="20"/>
              </w:rPr>
            </w:pPr>
            <w:r w:rsidRPr="00055909">
              <w:rPr>
                <w:sz w:val="20"/>
                <w:szCs w:val="20"/>
                <w:lang w:val="en-US"/>
              </w:rPr>
              <w:t xml:space="preserve"> </w:t>
            </w:r>
          </w:p>
        </w:tc>
      </w:tr>
      <w:tr w:rsidR="27FD9B0B" w:rsidTr="6026102E" w14:paraId="6B498DB2"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003A2A16" w:rsidRDefault="27FD9B0B" w14:paraId="673D031D" w14:textId="7E2C6087">
            <w:pPr>
              <w:ind w:left="-108" w:right="-29"/>
            </w:pPr>
            <w:r w:rsidRPr="27FD9B0B">
              <w:rPr>
                <w:sz w:val="20"/>
                <w:szCs w:val="20"/>
                <w:lang w:val="en-US"/>
              </w:rPr>
              <w:t>Other information:</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3A2A16" w:rsidRDefault="27FD9B0B" w14:paraId="63C397A8" w14:textId="52213D62">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Delta-8 Tetrahydrocannabinol (Δ-8 THC)</w:t>
            </w:r>
          </w:p>
          <w:p w:rsidRPr="00055909" w:rsidR="27FD9B0B" w:rsidP="003A2A16" w:rsidRDefault="27FD9B0B" w14:paraId="11BC986D" w14:textId="24FD221E">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rsidRPr="00055909" w:rsidR="27FD9B0B" w:rsidP="003A2A16" w:rsidRDefault="27FD9B0B" w14:paraId="20F131AA" w14:textId="0B37CF04">
            <w:pPr>
              <w:ind w:left="-108" w:right="-29"/>
              <w:rPr>
                <w:sz w:val="20"/>
                <w:szCs w:val="20"/>
              </w:rPr>
            </w:pPr>
            <w:r w:rsidRPr="00055909">
              <w:rPr>
                <w:b/>
                <w:bCs/>
                <w:sz w:val="20"/>
                <w:szCs w:val="20"/>
                <w:lang w:val="en-US"/>
              </w:rPr>
              <w:t xml:space="preserve">Structure: </w:t>
            </w:r>
          </w:p>
          <w:p w:rsidRPr="00055909" w:rsidR="27FD9B0B" w:rsidP="6026102E" w:rsidRDefault="27FD9B0B" w14:paraId="3C716337" w14:textId="701245D0">
            <w:pPr>
              <w:ind w:left="-108" w:right="-29"/>
              <w:rPr>
                <w:sz w:val="20"/>
                <w:szCs w:val="20"/>
                <w:lang w:val="en-GB"/>
              </w:rPr>
            </w:pPr>
            <w:r w:rsidRPr="6026102E" w:rsidR="4CDF4483">
              <w:rPr>
                <w:b w:val="1"/>
                <w:bCs w:val="1"/>
                <w:sz w:val="20"/>
                <w:szCs w:val="20"/>
                <w:lang w:val="en-GB"/>
              </w:rPr>
              <w:t xml:space="preserve">Molecular formula:</w:t>
            </w:r>
            <w:r w:rsidRPr="6026102E" w:rsidR="4CDF4483">
              <w:rPr>
                <w:sz w:val="20"/>
                <w:szCs w:val="20"/>
                <w:lang w:val="en-GB"/>
              </w:rPr>
              <w:t xml:space="preserve"> </w:t>
            </w:r>
            <w:r w:rsidRPr="6026102E" w:rsidR="4CDF4483">
              <w:rPr>
                <w:sz w:val="20"/>
                <w:szCs w:val="20"/>
                <w:lang w:val="en-GB"/>
              </w:rPr>
              <w:t xml:space="preserve"/>
            </w:r>
          </w:p>
          <w:p w:rsidRPr="00055909" w:rsidR="27FD9B0B" w:rsidP="003A2A16" w:rsidRDefault="27FD9B0B" w14:paraId="767FCAAA" w14:textId="1764C565">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None</w:t>
            </w:r>
          </w:p>
          <w:p w:rsidRPr="00055909" w:rsidR="27FD9B0B" w:rsidP="003A2A16" w:rsidRDefault="27FD9B0B" w14:paraId="36B67FA8" w14:textId="5F823FD8">
            <w:pPr>
              <w:ind w:left="-108" w:right="-29"/>
              <w:rPr>
                <w:sz w:val="20"/>
                <w:szCs w:val="20"/>
              </w:rPr>
            </w:pPr>
            <w:r w:rsidRPr="00055909">
              <w:rPr>
                <w:b/>
                <w:bCs/>
                <w:sz w:val="20"/>
                <w:szCs w:val="20"/>
              </w:rPr>
              <w:t>Type of substance:</w:t>
            </w:r>
            <w:r w:rsidRPr="00055909">
              <w:rPr>
                <w:sz w:val="20"/>
                <w:szCs w:val="20"/>
              </w:rPr>
              <w:t xml:space="preserve"> </w:t>
            </w:r>
          </w:p>
          <w:p w:rsidRPr="00055909" w:rsidR="27FD9B0B" w:rsidP="003A2A16" w:rsidRDefault="27FD9B0B" w14:paraId="62BD63C1" w14:textId="08F2C0B3">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
            </w:r>
          </w:p>
          <w:p w:rsidRPr="00055909" w:rsidR="27FD9B0B" w:rsidP="003A2A16" w:rsidRDefault="27FD9B0B" w14:paraId="77A4A6B1" w14:textId="722783B6">
            <w:pPr>
              <w:ind w:left="-108" w:right="-29"/>
              <w:rPr>
                <w:sz w:val="20"/>
                <w:szCs w:val="20"/>
              </w:rPr>
            </w:pPr>
            <w:r w:rsidRPr="00055909">
              <w:rPr>
                <w:b/>
                <w:bCs/>
                <w:sz w:val="20"/>
                <w:szCs w:val="20"/>
              </w:rPr>
              <w:t xml:space="preserve">Partition coefficient:</w:t>
            </w:r>
            <w:r w:rsidRPr="00055909">
              <w:rPr>
                <w:sz w:val="20"/>
                <w:szCs w:val="20"/>
              </w:rPr>
              <w:t xml:space="preserve"> </w:t>
            </w:r>
          </w:p>
          <w:p w:rsidRPr="00055909" w:rsidR="27FD9B0B" w:rsidP="003A2A16" w:rsidRDefault="27FD9B0B" w14:paraId="65E2F56C" w14:textId="222EBAA7">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THC exhibits hygroscopic properties, which may lead to moisture uptake and subsequent degradation. Monitoring using techniques such as gravimetric analysis and moisture sorption isotherms is recommended to manage quality risks [https://www.tandfonline.com/doi/full/10.1080/10837450.2022.2084105; https://www.pharmaexcipients.com/news/quality-impact-hygroscopic-pharmaceutical-raw-materials/; https://www.sciencedirect.com/science/article/pii/S0166526X2030026X].</w:t>
            </w:r>
          </w:p>
          <w:p w:rsidRPr="00055909" w:rsidR="27FD9B0B" w:rsidP="003A2A16" w:rsidRDefault="27FD9B0B" w14:paraId="767F5ED5" w14:textId="49A23D9B">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THC is a chiral molecule with a reported specific optical rotation of [α]D25 = +40.0° when measured at 589 nm, 20-25°C using a 100 mm path length. Determination is typically performed using polarimetry, chiral HPLC, and NMR techniques [https://labs.protheragen-ing.com/optical-rotation-test.html; https://digicollections.net/phint/pdf/b/7.1.4.1.4-Determination-of-optical-rotation-and-specific-ro_.pdf; https://science-mania.odoo.com/blog/conceptual-blog-for-chemistry-1/understanding-specific-rotation-a-key-property-of-chiral-compounds-1; https://pmc.ncbi.nlm.nih.gov/articles/PMC7891190/].</w:t>
            </w:r>
          </w:p>
          <w:p w:rsidRPr="00055909" w:rsidR="27FD9B0B" w:rsidP="003A2A16" w:rsidRDefault="27FD9B0B" w14:paraId="374ED950" w14:textId="44C7AF5E">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Thermal degradation studies of Δ9-THC in dried cannabis resin indicate onset of degradation between 50°C and 80°C, with accelerated degradation observed at a GC injector port temperature of 300°C, resulting in notable formation of CBN and Δ8-THC. Degradation kinetics conform to first-order reaction models [https://www.researchgate.net/publication/352206874_Kinetics_of_CBD_D_9_-THC_Degradation_and_Cannabinol_Formation_in_Cannabis_Resin_at_Various_Temperature_and_pH_Conditions; https://pubmed.ncbi.nlm.nih.gov/36385981/; https://link.springer.com/article/10.1007/s00216-020-03098-2].</w:t>
            </w:r>
          </w:p>
          <w:p w:rsidRPr="00055909" w:rsidR="27FD9B0B" w:rsidP="003A2A16" w:rsidRDefault="27FD9B0B" w14:paraId="749E79F7" w14:textId="60B32DAA">
            <w:pPr>
              <w:ind w:left="-108" w:right="-29"/>
              <w:rPr>
                <w:sz w:val="20"/>
                <w:szCs w:val="20"/>
              </w:rPr>
            </w:pPr>
            <w:r w:rsidRPr="00055909">
              <w:rPr>
                <w:sz w:val="20"/>
                <w:szCs w:val="20"/>
                <w:lang w:val="en-US"/>
              </w:rPr>
              <w:t xml:space="preserve">Studies using DSC and mDSC indicate that the glass transition temperature (Tg) of THC is influenced by sample history, moisture content, and cooling rate. While exact Tg values are not provided, literature suggests that water absorption can significantly reduce Tg [https://pubmed.ncbi.nlm.nih.gov/31848763/; https://pubs.acs.org/doi/full/10.1021/ci5004834].</w:t>
            </w:r>
          </w:p>
          <w:p w:rsidRPr="00055909" w:rsidR="27FD9B0B" w:rsidP="003A2A16" w:rsidRDefault="27FD9B0B" w14:paraId="57F3B2DE" w14:textId="59EC67BA">
            <w:pPr>
              <w:ind w:left="-108" w:right="-29"/>
              <w:rPr>
                <w:sz w:val="20"/>
                <w:szCs w:val="20"/>
              </w:rPr>
            </w:pPr>
            <w:r w:rsidRPr="00055909">
              <w:rPr>
                <w:b/>
                <w:bCs/>
                <w:sz w:val="20"/>
                <w:szCs w:val="20"/>
              </w:rPr>
              <w:t xml:space="preserve">Boiling point:</w:t>
            </w:r>
            <w:r w:rsidRPr="00055909">
              <w:rPr>
                <w:sz w:val="20"/>
                <w:szCs w:val="20"/>
              </w:rPr>
              <w:t xml:space="preserve"> </w:t>
            </w:r>
          </w:p>
        </w:tc>
      </w:tr>
    </w:tbl>
    <w:p w:rsidR="00271F9C" w:rsidP="00990997" w:rsidRDefault="4F1753C3" w14:paraId="76D2583F" w14:textId="6C3135F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rsidTr="6026102E" w14:paraId="5A2222D4" w14:textId="77777777">
        <w:trPr>
          <w:trHeight w:val="675"/>
        </w:trPr>
        <w:tc>
          <w:tcPr>
            <w:tcW w:w="10080" w:type="dxa"/>
            <w:gridSpan w:val="2"/>
            <w:tcBorders>
              <w:top w:val="dotted" w:color="auto" w:sz="8" w:space="0"/>
              <w:left w:val="dotted" w:color="auto" w:sz="8" w:space="0"/>
              <w:bottom w:val="dotted" w:color="auto" w:sz="8" w:space="0"/>
              <w:right w:val="dotted" w:color="auto" w:sz="8" w:space="0"/>
            </w:tcBorders>
            <w:shd w:val="clear" w:color="auto" w:fill="DBE5F1" w:themeFill="accent1" w:themeFillTint="33"/>
            <w:tcMar>
              <w:left w:w="108" w:type="dxa"/>
              <w:right w:w="108" w:type="dxa"/>
            </w:tcMar>
            <w:vAlign w:val="center"/>
          </w:tcPr>
          <w:p w:rsidR="27FD9B0B" w:rsidP="27FD9B0B" w:rsidRDefault="27FD9B0B" w14:paraId="12564A34" w14:textId="7476015E">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rsidTr="6026102E" w14:paraId="05E620D4"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3F2D8996" w14:textId="06755DD2">
            <w:pPr>
              <w:ind w:left="-108" w:right="-29"/>
              <w:jc w:val="both"/>
            </w:pPr>
            <w:r w:rsidRPr="27FD9B0B">
              <w:rPr>
                <w:sz w:val="20"/>
                <w:szCs w:val="20"/>
                <w:lang w:val="en-US"/>
              </w:rPr>
              <w:t>Common name:</w:t>
            </w:r>
          </w:p>
        </w:tc>
        <w:tc>
          <w:tcPr>
            <w:tcW w:w="5462" w:type="dxa"/>
            <w:tcBorders>
              <w:top w:val="nil"/>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00055909" w14:paraId="3901C244" w14:textId="45CC9AE9">
            <w:pPr>
              <w:ind w:left="-108" w:right="-29"/>
              <w:jc w:val="both"/>
              <w:rPr>
                <w:sz w:val="20"/>
                <w:szCs w:val="20"/>
              </w:rPr>
            </w:pPr>
            <w:r w:rsidRPr="00055909">
              <w:rPr>
                <w:sz w:val="20"/>
                <w:szCs w:val="20"/>
              </w:rPr>
              <w:t xml:space="preserve">Melatonin</w:t>
            </w:r>
          </w:p>
        </w:tc>
      </w:tr>
      <w:tr w:rsidR="27FD9B0B" w:rsidTr="6026102E" w14:paraId="5C122607"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51938284" w14:textId="3108A3A5">
            <w:pPr>
              <w:ind w:left="-108" w:right="-29"/>
              <w:jc w:val="both"/>
            </w:pPr>
            <w:r w:rsidRPr="27FD9B0B">
              <w:rPr>
                <w:sz w:val="20"/>
                <w:szCs w:val="20"/>
                <w:lang w:val="en-US"/>
              </w:rPr>
              <w:t>CAS number:</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055909" w:rsidRDefault="00055909" w14:paraId="1F0CB54E" w14:textId="0FE98E33">
            <w:pPr>
              <w:ind w:left="-108" w:right="-29"/>
              <w:jc w:val="both"/>
              <w:rPr>
                <w:sz w:val="20"/>
                <w:szCs w:val="20"/>
              </w:rPr>
            </w:pPr>
            <w:r w:rsidRPr="00055909">
              <w:rPr>
                <w:sz w:val="20"/>
                <w:szCs w:val="20"/>
              </w:rPr>
              <w:t xml:space="preserve">73-31-4</w:t>
            </w:r>
          </w:p>
        </w:tc>
      </w:tr>
      <w:tr w:rsidR="27FD9B0B" w:rsidTr="6026102E" w14:paraId="030092B6"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39C33687" w14:textId="477DDD0D">
            <w:pPr>
              <w:ind w:left="-108" w:right="-29"/>
              <w:jc w:val="both"/>
            </w:pPr>
            <w:r w:rsidRPr="27FD9B0B">
              <w:rPr>
                <w:sz w:val="20"/>
                <w:szCs w:val="20"/>
                <w:lang w:val="en-US"/>
              </w:rPr>
              <w:t>Description:</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055909" w:rsidRDefault="00055909" w14:paraId="026305DD" w14:textId="0261EDBB">
            <w:pPr>
              <w:ind w:left="-108" w:right="-29"/>
              <w:jc w:val="both"/>
              <w:rPr>
                <w:sz w:val="20"/>
                <w:szCs w:val="20"/>
              </w:rPr>
            </w:pPr>
            <w:r w:rsidRPr="00055909">
              <w:rPr>
                <w:sz w:val="20"/>
                <w:szCs w:val="20"/>
              </w:rPr>
              <w:t xml:space="preserve">• Crystalline appearance with an ivory beige color. • Synthesized as 5-methoxy-N-acetyltryptamine via enzymatic conversion from tryptophan (involving hydroxylation, acetylation, and methylation steps).</w:t>
            </w:r>
          </w:p>
        </w:tc>
      </w:tr>
      <w:tr w:rsidR="27FD9B0B" w:rsidTr="6026102E" w14:paraId="2768F4F1"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36C397C6" w14:textId="4CE03FB3">
            <w:pPr>
              <w:ind w:left="-108" w:right="-29"/>
              <w:jc w:val="both"/>
            </w:pPr>
            <w:r w:rsidRPr="27FD9B0B">
              <w:rPr>
                <w:sz w:val="20"/>
                <w:szCs w:val="20"/>
                <w:lang w:val="en-US"/>
              </w:rPr>
              <w:t xml:space="preserve">Solubility: </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055909" w:rsidRDefault="00055909" w14:paraId="20739AC0" w14:textId="3A26BEE8">
            <w:pPr>
              <w:ind w:left="-108" w:right="-29"/>
              <w:jc w:val="both"/>
              <w:rPr>
                <w:sz w:val="20"/>
                <w:szCs w:val="20"/>
                <w:lang w:val="en-US"/>
              </w:rPr>
            </w:pPr>
            <w:r w:rsidRPr="00055909">
              <w:rPr>
                <w:sz w:val="20"/>
                <w:szCs w:val="20"/>
              </w:rPr>
              <w:t xml:space="preserve">• At 25°C: Water: 0.1 mg/mL; Ethanol: 50 mg/mL. • Additional solubility data in twelve mono-solvents at 298.15 K show decreasing order from methanol (0.03570) to n-pentyl acetate (0.002990), indicating variable solvation behavior. [Source: https://www.sciencedirect.com/science/article/abs/pii/S0167732220347164]</w:t>
            </w:r>
          </w:p>
        </w:tc>
      </w:tr>
      <w:tr w:rsidR="27FD9B0B" w:rsidTr="6026102E" w14:paraId="6B7E839E"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B5FB4B7" w14:textId="34C5F870">
            <w:pPr>
              <w:ind w:left="-108" w:right="-29"/>
              <w:jc w:val="both"/>
            </w:pPr>
            <w:r w:rsidRPr="27FD9B0B">
              <w:rPr>
                <w:sz w:val="20"/>
                <w:szCs w:val="20"/>
                <w:lang w:val="en-US"/>
              </w:rPr>
              <w:t>Melting point:</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055909" w:rsidRDefault="00055909" w14:paraId="6F9C0B92" w14:textId="20BF6C4F">
            <w:pPr>
              <w:ind w:left="-108" w:right="-29"/>
              <w:jc w:val="both"/>
              <w:rPr>
                <w:sz w:val="20"/>
                <w:szCs w:val="20"/>
              </w:rPr>
            </w:pPr>
            <w:r w:rsidRPr="00055909">
              <w:rPr>
                <w:sz w:val="20"/>
                <w:szCs w:val="20"/>
              </w:rPr>
              <w:t xml:space="preserve"/>
            </w:r>
            <w:r w:rsidRPr="00055909" w:rsidR="27FD9B0B">
              <w:rPr>
                <w:sz w:val="20"/>
                <w:szCs w:val="20"/>
                <w:lang w:val="en-US"/>
              </w:rPr>
              <w:t xml:space="preserve"> </w:t>
            </w:r>
          </w:p>
        </w:tc>
      </w:tr>
      <w:tr w:rsidR="27FD9B0B" w:rsidTr="6026102E" w14:paraId="395046EB"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03D8736" w14:textId="443062FF">
            <w:pPr>
              <w:ind w:left="-108" w:right="-29"/>
              <w:jc w:val="both"/>
            </w:pPr>
            <w:r w:rsidRPr="27FD9B0B">
              <w:rPr>
                <w:sz w:val="20"/>
                <w:szCs w:val="20"/>
                <w:lang w:val="en-US"/>
              </w:rPr>
              <w:t>Polymorphs:</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1EAED78D" w14:textId="430826BD">
            <w:pPr>
              <w:ind w:left="-108" w:right="-29"/>
              <w:jc w:val="both"/>
              <w:rPr>
                <w:sz w:val="20"/>
                <w:szCs w:val="20"/>
              </w:rPr>
            </w:pPr>
            <w:r w:rsidRPr="00055909">
              <w:rPr>
                <w:sz w:val="20"/>
                <w:szCs w:val="20"/>
                <w:lang w:val="en-US"/>
              </w:rPr>
              <w:t xml:space="preserve">• Two polymorphic forms of melatonin cocrystal with piperazine (MLT-PIP I and MLT-PIP II in 2:1 stoichiometry) exhibiting distinct hydrogen bonding and molecular packing. • Enantiomeric polymorphs were also observed, where the inactive enantiomer yielded two forms and the active enantiomer produced only the metastable form despite extensive isolation. • Characterization utilized X-ray diffraction, DSC, TG, IR, and Raman spectroscopy. [Sources: https://pubs.acs.org/doi/10.1021/acs.cgd.9b01405, https://pubs.acs.org/doi/abs/10.1021/cg300398a, https://www.sciencedirect.com/science/article/pii/S0169409X16303209, https://pmc.ncbi.nlm.nih.gov/articles/PMC5405617/, https://pmc.ncbi.nlm.nih.gov/articles/PMC3177871/]</w:t>
            </w:r>
          </w:p>
        </w:tc>
      </w:tr>
      <w:tr w:rsidR="27FD9B0B" w:rsidTr="6026102E" w14:paraId="03821FA4"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713F0BE" w14:textId="2A907186">
            <w:pPr>
              <w:ind w:left="-108" w:right="-29"/>
              <w:jc w:val="both"/>
            </w:pPr>
            <w:r w:rsidRPr="27FD9B0B">
              <w:rPr>
                <w:sz w:val="20"/>
                <w:szCs w:val="20"/>
                <w:lang w:val="en-US"/>
              </w:rPr>
              <w:lastRenderedPageBreak/>
              <w:t>Stability (Solid state/solution, general information):</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5C9704A6" w14:textId="24678356">
            <w:pPr>
              <w:ind w:left="-108" w:right="-29"/>
              <w:jc w:val="both"/>
              <w:rPr>
                <w:sz w:val="20"/>
                <w:szCs w:val="20"/>
              </w:rPr>
            </w:pPr>
            <w:r w:rsidRPr="00055909">
              <w:rPr>
                <w:sz w:val="20"/>
                <w:szCs w:val="20"/>
                <w:lang w:val="en-US"/>
              </w:rPr>
              <w:t xml:space="preserve"/>
            </w:r>
          </w:p>
        </w:tc>
      </w:tr>
      <w:tr w:rsidR="27FD9B0B" w:rsidTr="6026102E" w14:paraId="7FBB8B8A"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5F2D14FC" w14:textId="3A5A3BC6">
            <w:pPr>
              <w:ind w:left="-108" w:right="-29"/>
              <w:jc w:val="both"/>
            </w:pPr>
            <w:r w:rsidRPr="27FD9B0B">
              <w:rPr>
                <w:sz w:val="20"/>
                <w:szCs w:val="20"/>
                <w:lang w:val="en-US"/>
              </w:rPr>
              <w:t>Scheme of degradation route</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4555443E" w14:textId="392DFD64">
            <w:pPr>
              <w:ind w:left="-108" w:right="-29"/>
              <w:jc w:val="both"/>
              <w:rPr>
                <w:sz w:val="20"/>
                <w:szCs w:val="20"/>
              </w:rPr>
            </w:pPr>
            <w:r w:rsidRPr="00055909">
              <w:rPr>
                <w:sz w:val="20"/>
                <w:szCs w:val="20"/>
              </w:rPr>
              <w:t xml:space="preserve"/>
            </w:r>
          </w:p>
        </w:tc>
      </w:tr>
      <w:tr w:rsidR="27FD9B0B" w:rsidTr="6026102E" w14:paraId="35F2CD94"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72B96DBC" w14:textId="4D2FA095">
            <w:pPr>
              <w:ind w:left="-108" w:right="-29"/>
              <w:jc w:val="both"/>
            </w:pPr>
            <w:r w:rsidRPr="27FD9B0B">
              <w:rPr>
                <w:sz w:val="20"/>
                <w:szCs w:val="20"/>
                <w:lang w:val="en-US"/>
              </w:rPr>
              <w:t>Stability indicators</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3A2A16" w:rsidRDefault="27FD9B0B" w14:paraId="2CF44A23" w14:textId="5BA717EC">
            <w:pPr>
              <w:ind w:left="-108" w:right="-29"/>
              <w:jc w:val="both"/>
              <w:rPr>
                <w:sz w:val="20"/>
                <w:szCs w:val="20"/>
              </w:rPr>
            </w:pPr>
            <w:r w:rsidRPr="00055909">
              <w:rPr>
                <w:sz w:val="20"/>
                <w:szCs w:val="20"/>
              </w:rPr>
              <w:t xml:space="preserve">• Melatonin is sensitive to light and oxidation; its stability is enhanced in eutectic systems (e.g., natural deep eutectic solvents) when stored at temperatures below 25°C. • Stability testing of melatonin capsules demonstrated over 85% dissolution within 15 minutes and maintained API content for 18 months at 25°C/60% RH. • A stability-indicating HPLC method confirmed minimal interference (0.01% risk of false negatives) and separation of degradation products. [Sources: https://papers.ssrn.com/sol3/papers.cfm?abstract_id=4883025, https://pmc.ncbi.nlm.nih.gov/articles/PMC5790709/, https://www.geneesmiddeleninformatiebank.nl/pars/h120771.pdf, https://rjptonline.org/AbstractView.aspx?PID=2020-13-2-2]</w:t>
            </w:r>
            <w:r w:rsidRPr="00055909">
              <w:rPr>
                <w:sz w:val="20"/>
                <w:szCs w:val="20"/>
                <w:lang w:val="en-US"/>
              </w:rPr>
              <w:t xml:space="preserve"> </w:t>
            </w:r>
          </w:p>
        </w:tc>
      </w:tr>
      <w:tr w:rsidR="27FD9B0B" w:rsidTr="6026102E" w14:paraId="13CA9EB3"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2D881457" w14:textId="19554140">
            <w:pPr>
              <w:ind w:left="-108" w:right="-29"/>
              <w:jc w:val="both"/>
            </w:pPr>
            <w:r w:rsidRPr="27FD9B0B">
              <w:rPr>
                <w:sz w:val="20"/>
                <w:szCs w:val="20"/>
                <w:lang w:val="en-US"/>
              </w:rPr>
              <w:t>Impurities (Synthetic origin, degradation products and/or metabolites)</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96F1118" w:rsidRDefault="27FD9B0B" w14:paraId="7EA67CC5" w14:textId="74F2B5A7">
            <w:pPr>
              <w:ind w:left="-108" w:right="-29"/>
              <w:jc w:val="both"/>
              <w:rPr>
                <w:sz w:val="20"/>
                <w:szCs w:val="20"/>
                <w:lang w:val="en-US"/>
              </w:rPr>
            </w:pPr>
            <w:r w:rsidRPr="00055909">
              <w:rPr>
                <w:sz w:val="20"/>
                <w:szCs w:val="20"/>
                <w:lang w:val="en-US"/>
              </w:rPr>
              <w:t xml:space="preserve">• Impurity A: 3-(2-Aminoethyl)-1H-indol-5-ol (CAS: 50-67-9, MW: 176.22 g/mol). • Impurity B: N-[2-(5-Hydroxy-1H-indol-3-yl)ethyl]acetamide (CAS: 1210-83-9, MW: 218.25 g/mol). • Impurity C: 2-(5-Methoxy-1H-indol-3-yl)ethan-1-amine (CAS: 608-07-1, MW: 190.24 g/mol). • A total of 10 impurity peaks were observed in aged samples, with five impurities exceeding USP individual limits. Analysis was performed via HPLC. [Sources: https://www.pharmaffiliates.com/en/parentapi/melatonin-impurities, https://www.researchgate.net/publication/383711992_Development_of_RP-HPLC_methods_for_the_analysis_of_melatonin_alone_and_in_combination_with_sleep-enhancing_dietary_supplements, https://pubmed.ncbi.nlm.nih.gov/10085477/, https://pubmed.ncbi.nlm.nih.gov/39058576/]</w:t>
            </w:r>
          </w:p>
        </w:tc>
      </w:tr>
      <w:tr w:rsidR="27FD9B0B" w:rsidTr="6026102E" w14:paraId="440C67C4"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DA8F3B4" w14:textId="3548697B">
            <w:pPr>
              <w:ind w:left="-108" w:right="-29"/>
              <w:jc w:val="both"/>
            </w:pPr>
            <w:r w:rsidRPr="27FD9B0B">
              <w:rPr>
                <w:sz w:val="20"/>
                <w:szCs w:val="20"/>
                <w:lang w:val="en-US"/>
              </w:rPr>
              <w:t>Biopharmaceutical classification (Biopharmaceutical classification system)</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77F4B338" w14:textId="1C308A40">
            <w:pPr>
              <w:ind w:left="-108" w:right="-29"/>
              <w:jc w:val="both"/>
              <w:rPr>
                <w:sz w:val="20"/>
                <w:szCs w:val="20"/>
              </w:rPr>
            </w:pPr>
            <w:r w:rsidRPr="00055909">
              <w:rPr>
                <w:sz w:val="20"/>
                <w:szCs w:val="20"/>
              </w:rPr>
              <w:t xml:space="preserve">• Melatonin is categorized as BCS Class I due to its high solubility (meeting the criterion of complete solubility of the highest therapeutic dose in ≤250 mL aqueous media across pH 1.2–6.8) and high permeability, as evidenced by rapid absorption and bioavailability up to 94% via alternative routes. [Sources: https://database.ich.org/sites/default/files/M9_Guideline_Step4_2019_1116.pdf, https://www.fda.gov/media/166154/download, https://healthinformaticsjournal.com/index.php/IJMI/article/view/733]</w:t>
            </w:r>
          </w:p>
        </w:tc>
      </w:tr>
      <w:tr w:rsidR="27FD9B0B" w:rsidTr="6026102E" w14:paraId="766D6543"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57E3763" w14:textId="5D617656">
            <w:pPr>
              <w:ind w:left="-108" w:right="-29"/>
              <w:jc w:val="both"/>
            </w:pPr>
            <w:r w:rsidRPr="27FD9B0B">
              <w:rPr>
                <w:sz w:val="20"/>
                <w:szCs w:val="20"/>
                <w:lang w:val="en-US"/>
              </w:rPr>
              <w:t>Toxicological classification (Contention level):</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0DE487F3" w14:textId="24AD240D">
            <w:pPr>
              <w:ind w:left="-108" w:right="-29"/>
              <w:jc w:val="both"/>
              <w:rPr>
                <w:sz w:val="20"/>
                <w:szCs w:val="20"/>
              </w:rPr>
            </w:pPr>
            <w:r w:rsidRPr="00055909">
              <w:rPr>
                <w:sz w:val="20"/>
                <w:szCs w:val="20"/>
                <w:lang w:val="en-US"/>
              </w:rPr>
              <w:t xml:space="preserve"> </w:t>
            </w:r>
          </w:p>
        </w:tc>
      </w:tr>
      <w:tr w:rsidR="27FD9B0B" w:rsidTr="6026102E" w14:paraId="6B498DB2"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003A2A16" w:rsidRDefault="27FD9B0B" w14:paraId="673D031D" w14:textId="7E2C6087">
            <w:pPr>
              <w:ind w:left="-108" w:right="-29"/>
            </w:pPr>
            <w:r w:rsidRPr="27FD9B0B">
              <w:rPr>
                <w:sz w:val="20"/>
                <w:szCs w:val="20"/>
                <w:lang w:val="en-US"/>
              </w:rPr>
              <w:t>Other information:</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3A2A16" w:rsidRDefault="27FD9B0B" w14:paraId="63C397A8" w14:textId="52213D62">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Melatonin</w:t>
            </w:r>
          </w:p>
          <w:p w:rsidRPr="00055909" w:rsidR="27FD9B0B" w:rsidP="003A2A16" w:rsidRDefault="27FD9B0B" w14:paraId="11BC986D" w14:textId="24FD221E">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rsidRPr="00055909" w:rsidR="27FD9B0B" w:rsidP="003A2A16" w:rsidRDefault="27FD9B0B" w14:paraId="20F131AA" w14:textId="0B37CF04">
            <w:pPr>
              <w:ind w:left="-108" w:right="-29"/>
              <w:rPr>
                <w:sz w:val="20"/>
                <w:szCs w:val="20"/>
              </w:rPr>
            </w:pPr>
            <w:r w:rsidRPr="00055909">
              <w:rPr>
                <w:b/>
                <w:bCs/>
                <w:sz w:val="20"/>
                <w:szCs w:val="20"/>
                <w:lang w:val="en-US"/>
              </w:rPr>
              <w:t xml:space="preserve">Structure: </w:t>
            </w:r>
          </w:p>
          <w:p w:rsidRPr="00055909" w:rsidR="27FD9B0B" w:rsidP="6026102E" w:rsidRDefault="27FD9B0B" w14:paraId="3C716337" w14:textId="701245D0">
            <w:pPr>
              <w:ind w:left="-108" w:right="-29"/>
              <w:rPr>
                <w:sz w:val="20"/>
                <w:szCs w:val="20"/>
                <w:lang w:val="en-GB"/>
              </w:rPr>
            </w:pPr>
            <w:r w:rsidRPr="6026102E" w:rsidR="4CDF4483">
              <w:rPr>
                <w:b w:val="1"/>
                <w:bCs w:val="1"/>
                <w:sz w:val="20"/>
                <w:szCs w:val="20"/>
                <w:lang w:val="en-GB"/>
              </w:rPr>
              <w:t xml:space="preserve">Molecular formula:</w:t>
            </w:r>
            <w:r w:rsidRPr="6026102E" w:rsidR="4CDF4483">
              <w:rPr>
                <w:sz w:val="20"/>
                <w:szCs w:val="20"/>
                <w:lang w:val="en-GB"/>
              </w:rPr>
              <w:t xml:space="preserve"> </w:t>
            </w:r>
            <w:r w:rsidRPr="6026102E" w:rsidR="4CDF4483">
              <w:rPr>
                <w:sz w:val="20"/>
                <w:szCs w:val="20"/>
                <w:lang w:val="en-GB"/>
              </w:rPr>
              <w:t xml:space="preserve">C13H16N2O2</w:t>
            </w:r>
          </w:p>
          <w:p w:rsidRPr="00055909" w:rsidR="27FD9B0B" w:rsidP="003A2A16" w:rsidRDefault="27FD9B0B" w14:paraId="767FCAAA" w14:textId="1764C565">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232.28</w:t>
            </w:r>
          </w:p>
          <w:p w:rsidRPr="00055909" w:rsidR="27FD9B0B" w:rsidP="003A2A16" w:rsidRDefault="27FD9B0B" w14:paraId="36B67FA8" w14:textId="5F823FD8">
            <w:pPr>
              <w:ind w:left="-108" w:right="-29"/>
              <w:rPr>
                <w:sz w:val="20"/>
                <w:szCs w:val="20"/>
              </w:rPr>
            </w:pPr>
            <w:r w:rsidRPr="00055909">
              <w:rPr>
                <w:b/>
                <w:bCs/>
                <w:sz w:val="20"/>
                <w:szCs w:val="20"/>
              </w:rPr>
              <w:t>Type of substance:</w:t>
            </w:r>
            <w:r w:rsidRPr="00055909">
              <w:rPr>
                <w:sz w:val="20"/>
                <w:szCs w:val="20"/>
              </w:rPr>
              <w:t xml:space="preserve"> </w:t>
            </w:r>
          </w:p>
          <w:p w:rsidRPr="00055909" w:rsidR="27FD9B0B" w:rsidP="003A2A16" w:rsidRDefault="27FD9B0B" w14:paraId="62BD63C1" w14:textId="08F2C0B3">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
            </w:r>
          </w:p>
          <w:p w:rsidRPr="00055909" w:rsidR="27FD9B0B" w:rsidP="003A2A16" w:rsidRDefault="27FD9B0B" w14:paraId="77A4A6B1" w14:textId="722783B6">
            <w:pPr>
              <w:ind w:left="-108" w:right="-29"/>
              <w:rPr>
                <w:sz w:val="20"/>
                <w:szCs w:val="20"/>
              </w:rPr>
            </w:pPr>
            <w:r w:rsidRPr="00055909">
              <w:rPr>
                <w:b/>
                <w:bCs/>
                <w:sz w:val="20"/>
                <w:szCs w:val="20"/>
              </w:rPr>
              <w:t xml:space="preserve">Partition coefficient:</w:t>
            </w:r>
            <w:r w:rsidRPr="00055909">
              <w:rPr>
                <w:sz w:val="20"/>
                <w:szCs w:val="20"/>
              </w:rPr>
              <w:t xml:space="preserve"> 1.65</w:t>
            </w:r>
          </w:p>
          <w:p w:rsidRPr="00055909" w:rsidR="27FD9B0B" w:rsidP="003A2A16" w:rsidRDefault="27FD9B0B" w14:paraId="65E2F56C" w14:textId="222EBAA7">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 Melatonin is hygroscopic, absorbing ambient moisture which can modify its dissolution and physical stability. • Thermodynamic solubility studies in twelve mono-solvents indicate a positive correlation between temperature, moisture uptake, and solubility. [Sources: https://www.sciencedirect.com/science/article/abs/pii/S0167732220347164, https://pmc.ncbi.nlm.nih.gov/articles/PMC10295901/]</w:t>
            </w:r>
          </w:p>
          <w:p w:rsidRPr="00055909" w:rsidR="27FD9B0B" w:rsidP="003A2A16" w:rsidRDefault="27FD9B0B" w14:paraId="767F5ED5" w14:textId="49A23D9B">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 Melatonin exhibits chirality with two enantiomers: (R)- and (S)-melatonin. • Specific optical rotation and circular dichroism measurements, along with preparative HPLC enantiomeric resolution using a chiral stationary phase, have shown that the (+)-(S)-enantiomer possesses approximately 500-fold greater affinity for MT1 and MT2 receptors compared to the (−)-(R)-enantiomer. [Sources: https://onlinelibrary.wiley.com/doi/10.1002/chir.1020, https://www.academia.edu/12950111/Reassessing_the_melatonin_pharmacophore_Enantiomeric_resolution_pharmacological_activity_structure_analysis_and_molecular_modeling_of_a_constrained_chiral_melatonin_analogue, https://www.sciencedirect.com/science/article/pii/S0968089606000058]</w:t>
            </w:r>
          </w:p>
          <w:p w:rsidRPr="00055909" w:rsidR="27FD9B0B" w:rsidP="003A2A16" w:rsidRDefault="27FD9B0B" w14:paraId="374ED950" w14:textId="44C7AF5E">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 Degradation studies in a pH 1 solution reveal temperature-dependent kinetics: rate constant k increases from 0.027 h⁻¹ at 60 °C to 0.175 h⁻¹ at 90 °C, with a half-life of approximately 4.1 hours at 90 °C. • Degradation is accelerated by exposure to light and elevated temperatures, following a first-order kinetic model. [Sources: https://www.researchgate.net/publication/340145219_Influence_of_pH_temperature_and_light_on_the_stability_of_melatonin_in_aqueous_solutions_and_fruit_juices, https://www.researchgate.net/publication/11792905_The_effect_of_variations_in_pH_and_temperature_on_stability_of_melatonin_in_aqueous_solution] "rld_special_characteristics": "</w:t>
              <w:br/>
              <w:t xml:space="preserve">" , "rld_manufacturing_process_info": ""}</w:t>
              <w:br/>
              <w:t xml:space="preserve">}  // End of JSON object output. Note: The "rld_special_characteristics" and "rld_manufacturing_process_info" fields are left empty as no relevant data was provided. </w:t>
            </w:r>
          </w:p>
          <w:p w:rsidRPr="00055909" w:rsidR="27FD9B0B" w:rsidP="003A2A16" w:rsidRDefault="27FD9B0B" w14:paraId="749E79F7" w14:textId="60B32DAA">
            <w:pPr>
              <w:ind w:left="-108" w:right="-29"/>
              <w:rPr>
                <w:sz w:val="20"/>
                <w:szCs w:val="20"/>
              </w:rPr>
            </w:pPr>
            <w:r w:rsidRPr="00055909">
              <w:rPr>
                <w:sz w:val="20"/>
                <w:szCs w:val="20"/>
                <w:lang w:val="en-US"/>
              </w:rPr>
              <w:t xml:space="preserve">• The glass transition temperature (Tg) for amorphous melatonin is approximately 315 K (42 °C) under dry conditions and decreases with moisture content. • Determined primarily via DSC and modulated DSC techniques. [Sources: https://pmc.ncbi.nlm.nih.gov/articles/PMC6917632/, https://pmc.ncbi.nlm.nih.gov/articles/PMC8400648/]</w:t>
            </w:r>
          </w:p>
          <w:p w:rsidRPr="00055909" w:rsidR="27FD9B0B" w:rsidP="003A2A16" w:rsidRDefault="27FD9B0B" w14:paraId="57F3B2DE" w14:textId="59EC67BA">
            <w:pPr>
              <w:ind w:left="-108" w:right="-29"/>
              <w:rPr>
                <w:sz w:val="20"/>
                <w:szCs w:val="20"/>
              </w:rPr>
            </w:pPr>
            <w:r w:rsidRPr="00055909">
              <w:rPr>
                <w:b/>
                <w:bCs/>
                <w:sz w:val="20"/>
                <w:szCs w:val="20"/>
              </w:rPr>
              <w:t xml:space="preserve">Boiling point:</w:t>
            </w:r>
            <w:r w:rsidRPr="00055909">
              <w:rPr>
                <w:sz w:val="20"/>
                <w:szCs w:val="20"/>
              </w:rPr>
              <w:t xml:space="preserve"> </w:t>
            </w:r>
          </w:p>
        </w:tc>
      </w:tr>
    </w:tbl>
    <w:p w:rsidR="00271F9C" w:rsidP="00990997" w:rsidRDefault="4F1753C3" w14:paraId="76D2583F" w14:textId="6C3135F7">
      <w:pPr>
        <w:rPr>
          <w:sz w:val="20"/>
          <w:szCs w:val="20"/>
          <w:lang w:val="en-US"/>
        </w:rPr>
      </w:pPr>
      <w:r w:rsidRPr="296F1118">
        <w:rPr>
          <w:sz w:val="20"/>
          <w:szCs w:val="20"/>
          <w:lang w:val="en-US"/>
        </w:rPr>
        <w:t xml:space="preserve"/>
      </w:r>
    </w:p>
    <w:p w:rsidR="00271F9C" w:rsidP="00990997" w:rsidRDefault="00271F9C" w14:paraId="5FD46460" w14:textId="77777777">
      <w:pPr>
        <w:rPr>
          <w:sz w:val="20"/>
          <w:szCs w:val="20"/>
          <w:lang w:val="en-US"/>
        </w:rPr>
      </w:pPr>
    </w:p>
    <w:tbl>
      <w:tblPr>
        <w:tblW w:w="10705" w:type="dxa"/>
        <w:jc w:val="center"/>
        <w:tblBorders>
          <w:top w:val="dotted" w:color="auto" w:sz="4" w:space="0"/>
          <w:left w:val="dotted" w:color="auto" w:sz="4" w:space="0"/>
          <w:bottom w:val="dotted" w:color="auto" w:sz="4" w:space="0"/>
          <w:right w:val="dotted" w:color="auto" w:sz="4" w:space="0"/>
        </w:tblBorders>
        <w:tblLook w:val="01E0" w:firstRow="1" w:lastRow="1" w:firstColumn="1" w:lastColumn="1" w:noHBand="0" w:noVBand="0"/>
      </w:tblPr>
      <w:tblGrid>
        <w:gridCol w:w="1555"/>
        <w:gridCol w:w="9150"/>
      </w:tblGrid>
      <w:tr w:rsidRPr="00161EAF" w:rsidR="00DE1B19" w:rsidTr="0061378D" w14:paraId="707EE86F" w14:textId="77777777">
        <w:trPr>
          <w:trHeight w:val="363"/>
          <w:tblHeader/>
          <w:jc w:val="center"/>
        </w:trPr>
        <w:tc>
          <w:tcPr>
            <w:tcW w:w="10705" w:type="dxa"/>
            <w:gridSpan w:val="2"/>
            <w:tcBorders>
              <w:bottom w:val="dotted" w:color="auto" w:sz="4" w:space="0"/>
            </w:tcBorders>
            <w:shd w:val="clear" w:color="auto" w:fill="DBE5F1"/>
            <w:vAlign w:val="center"/>
          </w:tcPr>
          <w:p w:rsidRPr="00161EAF" w:rsidR="00DE1B19" w:rsidP="004B51B5" w:rsidRDefault="00096B31" w14:paraId="41623B04" w14:textId="5F223353">
            <w:pPr>
              <w:pStyle w:val="Prrafodelista"/>
              <w:numPr>
                <w:ilvl w:val="0"/>
                <w:numId w:val="7"/>
              </w:numPr>
              <w:ind w:right="-29"/>
              <w:rPr>
                <w:b/>
                <w:sz w:val="20"/>
                <w:szCs w:val="20"/>
                <w:lang w:val="en-US"/>
              </w:rPr>
            </w:pPr>
            <w:r w:rsidRPr="00161EAF">
              <w:rPr>
                <w:b/>
                <w:sz w:val="20"/>
                <w:szCs w:val="20"/>
                <w:lang w:val="en-US"/>
              </w:rPr>
              <w:t>AN</w:t>
            </w:r>
            <w:r w:rsidRPr="00161EAF" w:rsidR="00504038">
              <w:rPr>
                <w:b/>
                <w:sz w:val="20"/>
                <w:szCs w:val="20"/>
                <w:lang w:val="en-US"/>
              </w:rPr>
              <w:t>NEXES</w:t>
            </w:r>
          </w:p>
        </w:tc>
      </w:tr>
      <w:tr w:rsidRPr="00161EAF" w:rsidR="008C6921" w:rsidTr="008C6921" w14:paraId="0EE123BD" w14:textId="36480F16">
        <w:trPr>
          <w:trHeight w:val="340"/>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8C6921" w:rsidP="00CB2C8E" w:rsidRDefault="008C6921" w14:paraId="2D2566AF" w14:textId="084B5965">
            <w:pPr>
              <w:pStyle w:val="Prrafodelista"/>
              <w:ind w:left="-262" w:right="-29"/>
              <w:jc w:val="center"/>
              <w:rPr>
                <w:b/>
                <w:sz w:val="16"/>
                <w:szCs w:val="16"/>
                <w:lang w:val="en-US"/>
              </w:rPr>
            </w:pPr>
            <w:r w:rsidRPr="00161EAF">
              <w:rPr>
                <w:b/>
                <w:sz w:val="16"/>
                <w:szCs w:val="16"/>
                <w:lang w:val="en-US"/>
              </w:rPr>
              <w:t>AN</w:t>
            </w:r>
            <w:r w:rsidRPr="00161EAF" w:rsidR="00504038">
              <w:rPr>
                <w:b/>
                <w:sz w:val="16"/>
                <w:szCs w:val="16"/>
                <w:lang w:val="en-US"/>
              </w:rPr>
              <w:t>NEX</w:t>
            </w: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8C6921" w:rsidP="00E311D1" w:rsidRDefault="008C6921" w14:paraId="05777E3C" w14:textId="50FAA523">
            <w:pPr>
              <w:ind w:right="-29"/>
              <w:jc w:val="center"/>
              <w:rPr>
                <w:b/>
                <w:sz w:val="16"/>
                <w:szCs w:val="16"/>
                <w:lang w:val="en-US"/>
              </w:rPr>
            </w:pPr>
            <w:r w:rsidRPr="00161EAF">
              <w:rPr>
                <w:b/>
                <w:sz w:val="16"/>
                <w:szCs w:val="16"/>
                <w:lang w:val="en-US"/>
              </w:rPr>
              <w:t>DESCRIP</w:t>
            </w:r>
            <w:r w:rsidRPr="00161EAF" w:rsidR="00504038">
              <w:rPr>
                <w:b/>
                <w:sz w:val="16"/>
                <w:szCs w:val="16"/>
                <w:lang w:val="en-US"/>
              </w:rPr>
              <w:t>TION</w:t>
            </w:r>
          </w:p>
        </w:tc>
      </w:tr>
      <w:tr w:rsidRPr="00161EAF" w:rsidR="008C6921" w:rsidTr="008C6921" w14:paraId="6B4968F4" w14:textId="25ACB1A5">
        <w:trPr>
          <w:trHeight w:val="283"/>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8C6921" w:rsidP="00CB2C8E" w:rsidRDefault="00D10F39" w14:paraId="14DFDDB7" w14:textId="017E32C3">
            <w:pPr>
              <w:pStyle w:val="Prrafodelista"/>
              <w:ind w:left="-262" w:right="-29"/>
              <w:jc w:val="center"/>
              <w:rPr>
                <w:bCs/>
                <w:sz w:val="16"/>
                <w:szCs w:val="16"/>
                <w:lang w:val="en-US"/>
              </w:rPr>
            </w:pPr>
            <w:r w:rsidRPr="00161EAF">
              <w:rPr>
                <w:bCs/>
                <w:sz w:val="16"/>
                <w:szCs w:val="16"/>
                <w:lang w:val="en-US"/>
              </w:rPr>
              <w:t>1</w:t>
            </w: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8C6921" w:rsidP="0034107D" w:rsidRDefault="00E311D1" w14:paraId="6D27BC5D" w14:textId="03705838">
            <w:pPr>
              <w:pStyle w:val="Prrafodelista"/>
              <w:ind w:left="37" w:right="-29" w:hanging="37"/>
              <w:jc w:val="center"/>
              <w:rPr>
                <w:bCs/>
                <w:sz w:val="16"/>
                <w:szCs w:val="16"/>
                <w:lang w:val="en-US"/>
              </w:rPr>
            </w:pPr>
            <w:r w:rsidRPr="00161EAF">
              <w:rPr>
                <w:sz w:val="20"/>
                <w:szCs w:val="20"/>
                <w:lang w:val="en-US"/>
              </w:rPr>
              <w:t>IHL-42X formulation brief</w:t>
            </w:r>
            <w:r w:rsidRPr="00161EAF" w:rsidR="006C68C0">
              <w:rPr>
                <w:sz w:val="20"/>
                <w:szCs w:val="20"/>
                <w:lang w:val="en-US"/>
              </w:rPr>
              <w:t xml:space="preserve"> August 2021</w:t>
            </w:r>
          </w:p>
        </w:tc>
      </w:tr>
    </w:tbl>
    <w:p w:rsidRPr="00161EAF" w:rsidR="00DE1B19" w:rsidP="005C3229" w:rsidRDefault="00DE1B19" w14:paraId="3186A2C8" w14:textId="470DA7F3">
      <w:pPr>
        <w:tabs>
          <w:tab w:val="left" w:pos="2385"/>
        </w:tabs>
        <w:ind w:right="-29"/>
        <w:rPr>
          <w:sz w:val="20"/>
          <w:szCs w:val="20"/>
          <w:lang w:val="en-US"/>
        </w:rPr>
      </w:pPr>
    </w:p>
    <w:tbl>
      <w:tblPr>
        <w:tblW w:w="10705" w:type="dxa"/>
        <w:jc w:val="center"/>
        <w:tblBorders>
          <w:top w:val="dotted" w:color="auto" w:sz="4" w:space="0"/>
          <w:left w:val="dotted" w:color="auto" w:sz="4" w:space="0"/>
          <w:bottom w:val="dotted" w:color="auto" w:sz="4" w:space="0"/>
          <w:right w:val="dotted" w:color="auto" w:sz="4" w:space="0"/>
        </w:tblBorders>
        <w:tblLook w:val="01E0" w:firstRow="1" w:lastRow="1" w:firstColumn="1" w:lastColumn="1" w:noHBand="0" w:noVBand="0"/>
      </w:tblPr>
      <w:tblGrid>
        <w:gridCol w:w="1555"/>
        <w:gridCol w:w="9150"/>
      </w:tblGrid>
      <w:tr w:rsidRPr="00161EAF" w:rsidR="00CB2C8E" w:rsidTr="0061378D" w14:paraId="7CB796D3" w14:textId="77777777">
        <w:trPr>
          <w:trHeight w:val="381"/>
          <w:tblHeader/>
          <w:jc w:val="center"/>
        </w:trPr>
        <w:tc>
          <w:tcPr>
            <w:tcW w:w="10705" w:type="dxa"/>
            <w:gridSpan w:val="2"/>
            <w:tcBorders>
              <w:bottom w:val="dotted" w:color="auto" w:sz="4" w:space="0"/>
            </w:tcBorders>
            <w:shd w:val="clear" w:color="auto" w:fill="DBE5F1"/>
            <w:vAlign w:val="center"/>
          </w:tcPr>
          <w:p w:rsidRPr="00161EAF" w:rsidR="00CB2C8E" w:rsidP="004B51B5" w:rsidRDefault="00504038" w14:paraId="428829C7" w14:textId="2FA23CE8">
            <w:pPr>
              <w:pStyle w:val="Prrafodelista"/>
              <w:numPr>
                <w:ilvl w:val="0"/>
                <w:numId w:val="7"/>
              </w:numPr>
              <w:ind w:right="-29"/>
              <w:rPr>
                <w:b/>
                <w:sz w:val="20"/>
                <w:szCs w:val="20"/>
                <w:lang w:val="en-US"/>
              </w:rPr>
            </w:pPr>
            <w:r w:rsidRPr="00161EAF">
              <w:rPr>
                <w:b/>
                <w:sz w:val="20"/>
                <w:szCs w:val="20"/>
                <w:lang w:val="en-US"/>
              </w:rPr>
              <w:t>RELATED DOCUMENTS</w:t>
            </w:r>
          </w:p>
        </w:tc>
      </w:tr>
      <w:tr w:rsidRPr="00161EAF" w:rsidR="00CB2C8E" w:rsidTr="00B1718F" w14:paraId="60D9306A" w14:textId="77777777">
        <w:trPr>
          <w:trHeight w:val="340"/>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CB2C8E" w:rsidP="00B1718F" w:rsidRDefault="00CB2C8E" w14:paraId="2A220D32" w14:textId="0EE94FAF">
            <w:pPr>
              <w:pStyle w:val="Prrafodelista"/>
              <w:ind w:left="-262" w:right="-29"/>
              <w:jc w:val="center"/>
              <w:rPr>
                <w:b/>
                <w:sz w:val="20"/>
                <w:szCs w:val="20"/>
                <w:lang w:val="en-US"/>
              </w:rPr>
            </w:pPr>
            <w:r w:rsidRPr="00161EAF">
              <w:rPr>
                <w:b/>
                <w:sz w:val="20"/>
                <w:szCs w:val="20"/>
                <w:lang w:val="en-US"/>
              </w:rPr>
              <w:t>COD</w:t>
            </w:r>
            <w:r w:rsidRPr="00161EAF" w:rsidR="00504038">
              <w:rPr>
                <w:b/>
                <w:sz w:val="20"/>
                <w:szCs w:val="20"/>
                <w:lang w:val="en-US"/>
              </w:rPr>
              <w:t>E</w:t>
            </w: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CB2C8E" w:rsidP="00B1718F" w:rsidRDefault="00CB2C8E" w14:paraId="77610A68" w14:textId="1879E48E">
            <w:pPr>
              <w:pStyle w:val="Prrafodelista"/>
              <w:ind w:left="360" w:right="-29"/>
              <w:jc w:val="center"/>
              <w:rPr>
                <w:b/>
                <w:sz w:val="20"/>
                <w:szCs w:val="20"/>
                <w:lang w:val="en-US"/>
              </w:rPr>
            </w:pPr>
            <w:r w:rsidRPr="00161EAF">
              <w:rPr>
                <w:b/>
                <w:sz w:val="20"/>
                <w:szCs w:val="20"/>
                <w:lang w:val="en-US"/>
              </w:rPr>
              <w:t>DESCRIP</w:t>
            </w:r>
            <w:r w:rsidRPr="00161EAF" w:rsidR="00504038">
              <w:rPr>
                <w:b/>
                <w:sz w:val="20"/>
                <w:szCs w:val="20"/>
                <w:lang w:val="en-US"/>
              </w:rPr>
              <w:t>TION</w:t>
            </w:r>
          </w:p>
        </w:tc>
      </w:tr>
      <w:tr w:rsidRPr="00161EAF" w:rsidR="002C3A4B" w:rsidTr="00B1718F" w14:paraId="548F1055" w14:textId="77777777">
        <w:trPr>
          <w:trHeight w:val="283"/>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2C3A4B" w:rsidP="003433F1" w:rsidRDefault="002C3A4B" w14:paraId="76F2D45F" w14:textId="38FBBA2D">
            <w:pPr>
              <w:ind w:right="-29"/>
              <w:rPr>
                <w:bCs/>
                <w:sz w:val="20"/>
                <w:szCs w:val="20"/>
                <w:lang w:val="en-US"/>
              </w:rPr>
            </w:pP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2C3A4B" w:rsidP="00AB224B" w:rsidRDefault="002C3A4B" w14:paraId="5CCA3639" w14:textId="1608B235">
            <w:pPr>
              <w:pStyle w:val="Prrafodelista"/>
              <w:ind w:left="37" w:right="-29" w:hanging="37"/>
              <w:jc w:val="center"/>
              <w:rPr>
                <w:bCs/>
                <w:sz w:val="20"/>
                <w:szCs w:val="20"/>
                <w:lang w:val="en-US"/>
              </w:rPr>
            </w:pPr>
          </w:p>
        </w:tc>
      </w:tr>
      <w:tr w:rsidRPr="00161EAF" w:rsidR="00CB2C8E" w:rsidTr="00B1718F" w14:paraId="724D62D2" w14:textId="77777777">
        <w:trPr>
          <w:trHeight w:val="283"/>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CB2C8E" w:rsidP="003433F1" w:rsidRDefault="00CB2C8E" w14:paraId="07233D6F" w14:textId="1D935A4B">
            <w:pPr>
              <w:ind w:right="-29"/>
              <w:rPr>
                <w:bCs/>
                <w:sz w:val="20"/>
                <w:szCs w:val="20"/>
                <w:lang w:val="en-US"/>
              </w:rPr>
            </w:pP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CB2C8E" w:rsidP="00AB224B" w:rsidRDefault="00CB2C8E" w14:paraId="6DF88684" w14:textId="63FCE487">
            <w:pPr>
              <w:pStyle w:val="Prrafodelista"/>
              <w:ind w:left="37" w:right="-29" w:hanging="37"/>
              <w:jc w:val="center"/>
              <w:rPr>
                <w:bCs/>
                <w:sz w:val="20"/>
                <w:szCs w:val="20"/>
                <w:lang w:val="en-US"/>
              </w:rPr>
            </w:pPr>
          </w:p>
        </w:tc>
      </w:tr>
      <w:tr w:rsidRPr="00161EAF" w:rsidR="00CB2C8E" w:rsidTr="00B1718F" w14:paraId="74583FD3" w14:textId="77777777">
        <w:trPr>
          <w:trHeight w:val="283"/>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CB2C8E" w:rsidP="003433F1" w:rsidRDefault="00CB2C8E" w14:paraId="1DD50FA6" w14:textId="2CD25F00">
            <w:pPr>
              <w:ind w:right="-29"/>
              <w:rPr>
                <w:bCs/>
                <w:sz w:val="20"/>
                <w:szCs w:val="20"/>
                <w:lang w:val="en-US"/>
              </w:rPr>
            </w:pP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CB2C8E" w:rsidP="006821C5" w:rsidRDefault="00CB2C8E" w14:paraId="11C60270" w14:textId="1A512999">
            <w:pPr>
              <w:pStyle w:val="Prrafodelista"/>
              <w:ind w:left="37" w:right="-29" w:hanging="37"/>
              <w:jc w:val="center"/>
              <w:rPr>
                <w:bCs/>
                <w:sz w:val="20"/>
                <w:szCs w:val="20"/>
                <w:lang w:val="en-US"/>
              </w:rPr>
            </w:pPr>
          </w:p>
        </w:tc>
      </w:tr>
      <w:tr w:rsidRPr="00161EAF" w:rsidR="00CB2C8E" w:rsidTr="00B1718F" w14:paraId="4C4C6486" w14:textId="77777777">
        <w:trPr>
          <w:trHeight w:val="283"/>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CB2C8E" w:rsidP="003433F1" w:rsidRDefault="00CB2C8E" w14:paraId="78958A3E" w14:textId="274F6B41">
            <w:pPr>
              <w:ind w:right="-29"/>
              <w:rPr>
                <w:bCs/>
                <w:sz w:val="20"/>
                <w:szCs w:val="20"/>
                <w:lang w:val="en-US"/>
              </w:rPr>
            </w:pP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CB2C8E" w:rsidP="001F13FC" w:rsidRDefault="00CB2C8E" w14:paraId="1BE571D3" w14:textId="36B58B3B">
            <w:pPr>
              <w:pStyle w:val="Prrafodelista"/>
              <w:ind w:left="37" w:right="-29" w:hanging="37"/>
              <w:jc w:val="center"/>
              <w:rPr>
                <w:bCs/>
                <w:sz w:val="20"/>
                <w:szCs w:val="20"/>
                <w:lang w:val="en-US"/>
              </w:rPr>
            </w:pPr>
          </w:p>
        </w:tc>
      </w:tr>
      <w:tr w:rsidRPr="00161EAF" w:rsidR="003433F1" w:rsidTr="00B1718F" w14:paraId="0A6A5E4C" w14:textId="77777777">
        <w:trPr>
          <w:trHeight w:val="283"/>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3433F1" w:rsidP="003433F1" w:rsidRDefault="003433F1" w14:paraId="642E32FA" w14:textId="59FBAE02">
            <w:pPr>
              <w:ind w:right="-29"/>
              <w:rPr>
                <w:bCs/>
                <w:sz w:val="20"/>
                <w:szCs w:val="20"/>
                <w:lang w:val="en-US"/>
              </w:rPr>
            </w:pP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3433F1" w:rsidP="003433F1" w:rsidRDefault="003433F1" w14:paraId="5B669B8D" w14:textId="6DAB1632">
            <w:pPr>
              <w:ind w:right="-29"/>
              <w:jc w:val="center"/>
              <w:rPr>
                <w:bCs/>
                <w:sz w:val="20"/>
                <w:szCs w:val="20"/>
                <w:lang w:val="en-US"/>
              </w:rPr>
            </w:pPr>
          </w:p>
        </w:tc>
      </w:tr>
      <w:tr w:rsidRPr="00161EAF" w:rsidR="003433F1" w:rsidTr="00B1718F" w14:paraId="3DD8F5B3" w14:textId="77777777">
        <w:trPr>
          <w:trHeight w:val="283"/>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3433F1" w:rsidP="003433F1" w:rsidRDefault="003433F1" w14:paraId="4F6C2D74" w14:textId="71295701">
            <w:pPr>
              <w:ind w:right="-29"/>
              <w:rPr>
                <w:sz w:val="20"/>
                <w:szCs w:val="20"/>
                <w:lang w:val="en-US"/>
              </w:rPr>
            </w:pP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3433F1" w:rsidP="003433F1" w:rsidRDefault="003433F1" w14:paraId="04189356" w14:textId="577F6C1B">
            <w:pPr>
              <w:ind w:right="-29"/>
              <w:jc w:val="center"/>
              <w:rPr>
                <w:sz w:val="20"/>
                <w:szCs w:val="20"/>
                <w:lang w:val="en-US"/>
              </w:rPr>
            </w:pPr>
          </w:p>
        </w:tc>
      </w:tr>
    </w:tbl>
    <w:p w:rsidRPr="00161EAF" w:rsidR="008C4843" w:rsidP="005C3229" w:rsidRDefault="008C4843" w14:paraId="428D6CC2" w14:textId="77777777">
      <w:pPr>
        <w:tabs>
          <w:tab w:val="left" w:pos="2385"/>
        </w:tabs>
        <w:ind w:right="-29"/>
        <w:rPr>
          <w:sz w:val="20"/>
          <w:szCs w:val="20"/>
          <w:lang w:val="en-US"/>
        </w:rPr>
      </w:pPr>
    </w:p>
    <w:tbl>
      <w:tblPr>
        <w:tblW w:w="10705" w:type="dxa"/>
        <w:jc w:val="center"/>
        <w:tblBorders>
          <w:top w:val="dotted" w:color="auto" w:sz="4" w:space="0"/>
          <w:left w:val="dotted" w:color="auto" w:sz="4" w:space="0"/>
          <w:bottom w:val="dotted" w:color="auto" w:sz="4" w:space="0"/>
          <w:right w:val="dotted" w:color="auto" w:sz="4" w:space="0"/>
        </w:tblBorders>
        <w:tblLook w:val="01E0" w:firstRow="1" w:lastRow="1" w:firstColumn="1" w:lastColumn="1" w:noHBand="0" w:noVBand="0"/>
      </w:tblPr>
      <w:tblGrid>
        <w:gridCol w:w="10705"/>
      </w:tblGrid>
      <w:tr w:rsidRPr="00161EAF" w:rsidR="00664C3A" w:rsidTr="0061378D" w14:paraId="69682B3D" w14:textId="77777777">
        <w:trPr>
          <w:trHeight w:val="419"/>
          <w:jc w:val="center"/>
        </w:trPr>
        <w:tc>
          <w:tcPr>
            <w:tcW w:w="10705" w:type="dxa"/>
            <w:shd w:val="clear" w:color="auto" w:fill="DBE5F1"/>
            <w:vAlign w:val="center"/>
          </w:tcPr>
          <w:p w:rsidRPr="00161EAF" w:rsidR="00664C3A" w:rsidP="004B51B5" w:rsidRDefault="00664C3A" w14:paraId="3DAE7917" w14:textId="4F4D062C">
            <w:pPr>
              <w:pStyle w:val="Prrafodelista"/>
              <w:numPr>
                <w:ilvl w:val="0"/>
                <w:numId w:val="7"/>
              </w:numPr>
              <w:ind w:right="-29"/>
              <w:rPr>
                <w:b/>
                <w:sz w:val="20"/>
                <w:szCs w:val="20"/>
                <w:lang w:val="en-US"/>
              </w:rPr>
            </w:pPr>
            <w:r w:rsidRPr="00161EAF">
              <w:rPr>
                <w:b/>
                <w:sz w:val="20"/>
                <w:szCs w:val="20"/>
                <w:lang w:val="en-US"/>
              </w:rPr>
              <w:t>AUT</w:t>
            </w:r>
            <w:r w:rsidRPr="00161EAF" w:rsidR="00504038">
              <w:rPr>
                <w:b/>
                <w:sz w:val="20"/>
                <w:szCs w:val="20"/>
                <w:lang w:val="en-US"/>
              </w:rPr>
              <w:t>HORIZATIONS</w:t>
            </w:r>
          </w:p>
        </w:tc>
      </w:tr>
    </w:tbl>
    <w:p w:rsidRPr="00161EAF" w:rsidR="00664C3A" w:rsidP="00664C3A" w:rsidRDefault="00664C3A" w14:paraId="5C4FB2BA" w14:textId="77777777">
      <w:pPr>
        <w:tabs>
          <w:tab w:val="left" w:pos="2385"/>
        </w:tabs>
        <w:ind w:right="-29"/>
        <w:rPr>
          <w:sz w:val="20"/>
          <w:szCs w:val="20"/>
          <w:lang w:val="en-US"/>
        </w:rPr>
      </w:pPr>
    </w:p>
    <w:tbl>
      <w:tblPr>
        <w:tblStyle w:val="Tablaconcuadrcula"/>
        <w:tblW w:w="10672" w:type="dxa"/>
        <w:tblInd w:w="-289"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4A0" w:firstRow="1" w:lastRow="0" w:firstColumn="1" w:lastColumn="0" w:noHBand="0" w:noVBand="1"/>
      </w:tblPr>
      <w:tblGrid>
        <w:gridCol w:w="874"/>
        <w:gridCol w:w="1368"/>
        <w:gridCol w:w="1563"/>
        <w:gridCol w:w="874"/>
        <w:gridCol w:w="1559"/>
        <w:gridCol w:w="1596"/>
        <w:gridCol w:w="874"/>
        <w:gridCol w:w="1964"/>
      </w:tblGrid>
      <w:tr w:rsidRPr="00161EAF" w:rsidR="005C0C7B" w:rsidTr="00AF74D1" w14:paraId="25D02103" w14:textId="77777777">
        <w:trPr>
          <w:trHeight w:val="463"/>
        </w:trPr>
        <w:tc>
          <w:tcPr>
            <w:tcW w:w="3805" w:type="dxa"/>
            <w:gridSpan w:val="3"/>
            <w:vAlign w:val="center"/>
          </w:tcPr>
          <w:p w:rsidRPr="00161EAF" w:rsidR="005C0C7B" w:rsidP="00390899" w:rsidRDefault="005C0C7B" w14:paraId="4272780A" w14:textId="5F7A20DD">
            <w:pPr>
              <w:tabs>
                <w:tab w:val="left" w:pos="2385"/>
              </w:tabs>
              <w:ind w:right="-29"/>
              <w:jc w:val="center"/>
              <w:rPr>
                <w:b/>
                <w:bCs/>
                <w:sz w:val="16"/>
                <w:szCs w:val="16"/>
                <w:lang w:val="en-US"/>
              </w:rPr>
            </w:pPr>
            <w:r w:rsidRPr="00161EAF">
              <w:rPr>
                <w:b/>
                <w:bCs/>
                <w:sz w:val="16"/>
                <w:szCs w:val="16"/>
                <w:lang w:val="en-US"/>
              </w:rPr>
              <w:t>PERFORMED BY:</w:t>
            </w:r>
          </w:p>
        </w:tc>
        <w:tc>
          <w:tcPr>
            <w:tcW w:w="4029" w:type="dxa"/>
            <w:gridSpan w:val="3"/>
            <w:vAlign w:val="center"/>
          </w:tcPr>
          <w:p w:rsidRPr="00161EAF" w:rsidR="005C0C7B" w:rsidP="00390899" w:rsidRDefault="005C0C7B" w14:paraId="70CAB73B" w14:textId="4BFD94A2">
            <w:pPr>
              <w:tabs>
                <w:tab w:val="left" w:pos="2385"/>
              </w:tabs>
              <w:ind w:right="-29"/>
              <w:jc w:val="center"/>
              <w:rPr>
                <w:b/>
                <w:bCs/>
                <w:sz w:val="16"/>
                <w:szCs w:val="16"/>
                <w:lang w:val="en-US"/>
              </w:rPr>
            </w:pPr>
            <w:r w:rsidRPr="00161EAF">
              <w:rPr>
                <w:b/>
                <w:bCs/>
                <w:sz w:val="16"/>
                <w:szCs w:val="16"/>
                <w:lang w:val="en-US"/>
              </w:rPr>
              <w:t>REVIEWED BY:</w:t>
            </w:r>
          </w:p>
        </w:tc>
        <w:tc>
          <w:tcPr>
            <w:tcW w:w="2838" w:type="dxa"/>
            <w:gridSpan w:val="2"/>
            <w:vAlign w:val="center"/>
          </w:tcPr>
          <w:p w:rsidRPr="00161EAF" w:rsidR="005C0C7B" w:rsidP="00390899" w:rsidRDefault="005C0C7B" w14:paraId="35FC297B" w14:textId="39579A64">
            <w:pPr>
              <w:tabs>
                <w:tab w:val="left" w:pos="2385"/>
              </w:tabs>
              <w:ind w:right="-29"/>
              <w:jc w:val="center"/>
              <w:rPr>
                <w:b/>
                <w:bCs/>
                <w:sz w:val="16"/>
                <w:szCs w:val="16"/>
                <w:lang w:val="en-US"/>
              </w:rPr>
            </w:pPr>
            <w:r w:rsidRPr="00161EAF">
              <w:rPr>
                <w:b/>
                <w:bCs/>
                <w:sz w:val="16"/>
                <w:szCs w:val="16"/>
                <w:lang w:val="en-US"/>
              </w:rPr>
              <w:t>APPROVED BY:</w:t>
            </w:r>
          </w:p>
        </w:tc>
      </w:tr>
      <w:tr w:rsidRPr="00161EAF" w:rsidR="005C0C7B" w:rsidTr="00AF74D1" w14:paraId="73D9552F" w14:textId="77777777">
        <w:trPr>
          <w:trHeight w:val="346"/>
        </w:trPr>
        <w:tc>
          <w:tcPr>
            <w:tcW w:w="874" w:type="dxa"/>
            <w:vAlign w:val="center"/>
          </w:tcPr>
          <w:p w:rsidRPr="00161EAF" w:rsidR="005C0C7B" w:rsidP="00504038" w:rsidRDefault="005C0C7B" w14:paraId="3C8F34F3" w14:textId="54869B45">
            <w:pPr>
              <w:tabs>
                <w:tab w:val="left" w:pos="2385"/>
              </w:tabs>
              <w:ind w:right="-29"/>
              <w:rPr>
                <w:sz w:val="16"/>
                <w:szCs w:val="16"/>
                <w:lang w:val="en-US"/>
              </w:rPr>
            </w:pPr>
            <w:r w:rsidRPr="00161EAF">
              <w:rPr>
                <w:sz w:val="16"/>
                <w:szCs w:val="16"/>
                <w:lang w:val="en-US"/>
              </w:rPr>
              <w:t>Name:</w:t>
            </w:r>
          </w:p>
        </w:tc>
        <w:tc>
          <w:tcPr>
            <w:tcW w:w="1368" w:type="dxa"/>
            <w:vAlign w:val="center"/>
          </w:tcPr>
          <w:p w:rsidRPr="00161EAF" w:rsidR="005C0C7B" w:rsidP="005C0C7B" w:rsidRDefault="005C0C7B" w14:paraId="5CEF2558" w14:textId="33A85CE8">
            <w:pPr>
              <w:tabs>
                <w:tab w:val="left" w:pos="2385"/>
              </w:tabs>
              <w:ind w:right="-29"/>
              <w:jc w:val="center"/>
              <w:rPr>
                <w:sz w:val="16"/>
                <w:szCs w:val="16"/>
                <w:lang w:val="en-US"/>
              </w:rPr>
            </w:pPr>
          </w:p>
        </w:tc>
        <w:tc>
          <w:tcPr>
            <w:tcW w:w="1563" w:type="dxa"/>
            <w:vAlign w:val="center"/>
          </w:tcPr>
          <w:p w:rsidRPr="00161EAF" w:rsidR="005C0C7B" w:rsidP="005C0C7B" w:rsidRDefault="005C0C7B" w14:paraId="46A784C4" w14:textId="23182CA9">
            <w:pPr>
              <w:tabs>
                <w:tab w:val="left" w:pos="2385"/>
              </w:tabs>
              <w:ind w:right="-29"/>
              <w:jc w:val="center"/>
              <w:rPr>
                <w:sz w:val="16"/>
                <w:szCs w:val="16"/>
                <w:lang w:val="en-US"/>
              </w:rPr>
            </w:pPr>
          </w:p>
        </w:tc>
        <w:tc>
          <w:tcPr>
            <w:tcW w:w="874" w:type="dxa"/>
            <w:vAlign w:val="center"/>
          </w:tcPr>
          <w:p w:rsidRPr="00161EAF" w:rsidR="005C0C7B" w:rsidP="00504038" w:rsidRDefault="005C0C7B" w14:paraId="5D787D5B" w14:textId="3C73EF13">
            <w:pPr>
              <w:tabs>
                <w:tab w:val="left" w:pos="2385"/>
              </w:tabs>
              <w:ind w:right="-29"/>
              <w:rPr>
                <w:sz w:val="16"/>
                <w:szCs w:val="16"/>
                <w:lang w:val="en-US"/>
              </w:rPr>
            </w:pPr>
            <w:r w:rsidRPr="00161EAF">
              <w:rPr>
                <w:sz w:val="16"/>
                <w:szCs w:val="16"/>
                <w:lang w:val="en-US"/>
              </w:rPr>
              <w:t>Name:</w:t>
            </w:r>
          </w:p>
        </w:tc>
        <w:tc>
          <w:tcPr>
            <w:tcW w:w="1559" w:type="dxa"/>
            <w:vAlign w:val="center"/>
          </w:tcPr>
          <w:p w:rsidRPr="00161EAF" w:rsidR="005C0C7B" w:rsidP="005C0C7B" w:rsidRDefault="005C0C7B" w14:paraId="726DE479" w14:textId="71760A83">
            <w:pPr>
              <w:tabs>
                <w:tab w:val="left" w:pos="2385"/>
              </w:tabs>
              <w:ind w:right="-29"/>
              <w:jc w:val="center"/>
              <w:rPr>
                <w:sz w:val="16"/>
                <w:szCs w:val="16"/>
                <w:lang w:val="en-US"/>
              </w:rPr>
            </w:pPr>
          </w:p>
        </w:tc>
        <w:tc>
          <w:tcPr>
            <w:tcW w:w="1596" w:type="dxa"/>
            <w:vAlign w:val="center"/>
          </w:tcPr>
          <w:p w:rsidRPr="00161EAF" w:rsidR="005C0C7B" w:rsidP="005C0C7B" w:rsidRDefault="005C0C7B" w14:paraId="6FBEFA58" w14:textId="326C1F22">
            <w:pPr>
              <w:tabs>
                <w:tab w:val="left" w:pos="2385"/>
              </w:tabs>
              <w:ind w:right="-29"/>
              <w:jc w:val="center"/>
              <w:rPr>
                <w:sz w:val="16"/>
                <w:szCs w:val="16"/>
                <w:lang w:val="en-US"/>
              </w:rPr>
            </w:pPr>
          </w:p>
        </w:tc>
        <w:tc>
          <w:tcPr>
            <w:tcW w:w="874" w:type="dxa"/>
            <w:vAlign w:val="center"/>
          </w:tcPr>
          <w:p w:rsidRPr="00161EAF" w:rsidR="005C0C7B" w:rsidP="00504038" w:rsidRDefault="005C0C7B" w14:paraId="7CE2DCAE" w14:textId="2BE44886">
            <w:pPr>
              <w:tabs>
                <w:tab w:val="left" w:pos="2385"/>
              </w:tabs>
              <w:ind w:right="-29"/>
              <w:rPr>
                <w:sz w:val="16"/>
                <w:szCs w:val="16"/>
                <w:lang w:val="en-US"/>
              </w:rPr>
            </w:pPr>
            <w:r w:rsidRPr="00161EAF">
              <w:rPr>
                <w:sz w:val="16"/>
                <w:szCs w:val="16"/>
                <w:lang w:val="en-US"/>
              </w:rPr>
              <w:t>Name:</w:t>
            </w:r>
          </w:p>
        </w:tc>
        <w:tc>
          <w:tcPr>
            <w:tcW w:w="1964" w:type="dxa"/>
            <w:vAlign w:val="center"/>
          </w:tcPr>
          <w:p w:rsidRPr="00161EAF" w:rsidR="005C0C7B" w:rsidP="00072207" w:rsidRDefault="005C0C7B" w14:paraId="2639009D" w14:textId="1942A5AE">
            <w:pPr>
              <w:tabs>
                <w:tab w:val="left" w:pos="2385"/>
              </w:tabs>
              <w:ind w:right="-29"/>
              <w:rPr>
                <w:sz w:val="16"/>
                <w:szCs w:val="16"/>
                <w:lang w:val="en-US"/>
              </w:rPr>
            </w:pPr>
          </w:p>
        </w:tc>
      </w:tr>
      <w:tr w:rsidRPr="00161EAF" w:rsidR="005C0C7B" w:rsidTr="00AF74D1" w14:paraId="198A3CF6" w14:textId="77777777">
        <w:trPr>
          <w:trHeight w:val="501"/>
        </w:trPr>
        <w:tc>
          <w:tcPr>
            <w:tcW w:w="874" w:type="dxa"/>
            <w:vAlign w:val="center"/>
          </w:tcPr>
          <w:p w:rsidRPr="00161EAF" w:rsidR="005C0C7B" w:rsidP="00504038" w:rsidRDefault="005C0C7B" w14:paraId="73A5D738" w14:textId="7B8582AB">
            <w:pPr>
              <w:tabs>
                <w:tab w:val="left" w:pos="2385"/>
              </w:tabs>
              <w:ind w:right="-29"/>
              <w:rPr>
                <w:sz w:val="16"/>
                <w:szCs w:val="16"/>
                <w:lang w:val="en-US"/>
              </w:rPr>
            </w:pPr>
            <w:r w:rsidRPr="00161EAF">
              <w:rPr>
                <w:sz w:val="16"/>
                <w:szCs w:val="16"/>
                <w:lang w:val="en-US"/>
              </w:rPr>
              <w:t>Job title:</w:t>
            </w:r>
          </w:p>
        </w:tc>
        <w:tc>
          <w:tcPr>
            <w:tcW w:w="1368" w:type="dxa"/>
            <w:vAlign w:val="center"/>
          </w:tcPr>
          <w:p w:rsidRPr="00161EAF" w:rsidR="005C0C7B" w:rsidP="00215CCB" w:rsidRDefault="005C0C7B" w14:paraId="3C3E75F5" w14:textId="2C221C67">
            <w:pPr>
              <w:tabs>
                <w:tab w:val="left" w:pos="2385"/>
              </w:tabs>
              <w:ind w:right="-29"/>
              <w:jc w:val="center"/>
              <w:rPr>
                <w:sz w:val="16"/>
                <w:szCs w:val="16"/>
                <w:lang w:val="en-US"/>
              </w:rPr>
            </w:pPr>
          </w:p>
        </w:tc>
        <w:tc>
          <w:tcPr>
            <w:tcW w:w="1563" w:type="dxa"/>
            <w:vAlign w:val="center"/>
          </w:tcPr>
          <w:p w:rsidRPr="00161EAF" w:rsidR="005C0C7B" w:rsidP="00215CCB" w:rsidRDefault="005C0C7B" w14:paraId="62487479" w14:textId="019743FF">
            <w:pPr>
              <w:tabs>
                <w:tab w:val="left" w:pos="2385"/>
              </w:tabs>
              <w:ind w:right="-29"/>
              <w:jc w:val="center"/>
              <w:rPr>
                <w:sz w:val="16"/>
                <w:szCs w:val="16"/>
                <w:lang w:val="en-US"/>
              </w:rPr>
            </w:pPr>
          </w:p>
        </w:tc>
        <w:tc>
          <w:tcPr>
            <w:tcW w:w="874" w:type="dxa"/>
            <w:vAlign w:val="center"/>
          </w:tcPr>
          <w:p w:rsidRPr="00161EAF" w:rsidR="005C0C7B" w:rsidP="00504038" w:rsidRDefault="005C0C7B" w14:paraId="43400029" w14:textId="239D3D61">
            <w:pPr>
              <w:tabs>
                <w:tab w:val="left" w:pos="2385"/>
              </w:tabs>
              <w:ind w:right="-29"/>
              <w:rPr>
                <w:sz w:val="16"/>
                <w:szCs w:val="16"/>
                <w:lang w:val="en-US"/>
              </w:rPr>
            </w:pPr>
            <w:r w:rsidRPr="00161EAF">
              <w:rPr>
                <w:sz w:val="16"/>
                <w:szCs w:val="16"/>
                <w:lang w:val="en-US"/>
              </w:rPr>
              <w:t>Job title:</w:t>
            </w:r>
          </w:p>
        </w:tc>
        <w:tc>
          <w:tcPr>
            <w:tcW w:w="1559" w:type="dxa"/>
            <w:vAlign w:val="center"/>
          </w:tcPr>
          <w:p w:rsidRPr="00161EAF" w:rsidR="005C0C7B" w:rsidP="00215CCB" w:rsidRDefault="005C0C7B" w14:paraId="0952FBAA" w14:textId="012864CB">
            <w:pPr>
              <w:tabs>
                <w:tab w:val="left" w:pos="2385"/>
              </w:tabs>
              <w:ind w:right="-29"/>
              <w:jc w:val="center"/>
              <w:rPr>
                <w:sz w:val="16"/>
                <w:szCs w:val="16"/>
                <w:lang w:val="en-US"/>
              </w:rPr>
            </w:pPr>
          </w:p>
        </w:tc>
        <w:tc>
          <w:tcPr>
            <w:tcW w:w="1596" w:type="dxa"/>
            <w:vAlign w:val="center"/>
          </w:tcPr>
          <w:p w:rsidRPr="00161EAF" w:rsidR="005C0C7B" w:rsidP="00072207" w:rsidRDefault="005C0C7B" w14:paraId="154CE590" w14:textId="27FC78E1">
            <w:pPr>
              <w:tabs>
                <w:tab w:val="left" w:pos="2385"/>
              </w:tabs>
              <w:ind w:right="-29"/>
              <w:rPr>
                <w:sz w:val="16"/>
                <w:szCs w:val="16"/>
                <w:lang w:val="en-US"/>
              </w:rPr>
            </w:pPr>
          </w:p>
        </w:tc>
        <w:tc>
          <w:tcPr>
            <w:tcW w:w="874" w:type="dxa"/>
            <w:vAlign w:val="center"/>
          </w:tcPr>
          <w:p w:rsidRPr="00161EAF" w:rsidR="005C0C7B" w:rsidP="00504038" w:rsidRDefault="005C0C7B" w14:paraId="4F8D6945" w14:textId="0C96EE9E">
            <w:pPr>
              <w:tabs>
                <w:tab w:val="left" w:pos="2385"/>
              </w:tabs>
              <w:ind w:right="-29"/>
              <w:rPr>
                <w:sz w:val="16"/>
                <w:szCs w:val="16"/>
                <w:lang w:val="en-US"/>
              </w:rPr>
            </w:pPr>
            <w:r w:rsidRPr="00161EAF">
              <w:rPr>
                <w:sz w:val="16"/>
                <w:szCs w:val="16"/>
                <w:lang w:val="en-US"/>
              </w:rPr>
              <w:t>Job title:</w:t>
            </w:r>
          </w:p>
        </w:tc>
        <w:tc>
          <w:tcPr>
            <w:tcW w:w="1964" w:type="dxa"/>
            <w:vAlign w:val="center"/>
          </w:tcPr>
          <w:p w:rsidRPr="00161EAF" w:rsidR="005C0C7B" w:rsidP="00215CCB" w:rsidRDefault="005C0C7B" w14:paraId="7F0C64F6" w14:textId="44115DDB">
            <w:pPr>
              <w:tabs>
                <w:tab w:val="left" w:pos="2385"/>
              </w:tabs>
              <w:ind w:right="-29"/>
              <w:jc w:val="center"/>
              <w:rPr>
                <w:sz w:val="16"/>
                <w:szCs w:val="16"/>
                <w:lang w:val="en-US"/>
              </w:rPr>
            </w:pPr>
          </w:p>
        </w:tc>
      </w:tr>
      <w:tr w:rsidRPr="00161EAF" w:rsidR="00215CCB" w:rsidTr="00AF74D1" w14:paraId="08932B72" w14:textId="77777777">
        <w:trPr>
          <w:trHeight w:val="346"/>
        </w:trPr>
        <w:tc>
          <w:tcPr>
            <w:tcW w:w="874" w:type="dxa"/>
            <w:vAlign w:val="center"/>
          </w:tcPr>
          <w:p w:rsidRPr="00161EAF" w:rsidR="00215CCB" w:rsidP="00215CCB" w:rsidRDefault="00215CCB" w14:paraId="2A1F0CE9" w14:textId="45704CC4">
            <w:pPr>
              <w:tabs>
                <w:tab w:val="left" w:pos="2385"/>
              </w:tabs>
              <w:ind w:right="-29"/>
              <w:rPr>
                <w:sz w:val="16"/>
                <w:szCs w:val="16"/>
                <w:lang w:val="en-US"/>
              </w:rPr>
            </w:pPr>
            <w:r>
              <w:rPr>
                <w:sz w:val="16"/>
                <w:szCs w:val="16"/>
                <w:lang w:val="en-US"/>
              </w:rPr>
              <w:lastRenderedPageBreak/>
              <w:t>Area:</w:t>
            </w:r>
          </w:p>
        </w:tc>
        <w:tc>
          <w:tcPr>
            <w:tcW w:w="1368" w:type="dxa"/>
            <w:vAlign w:val="center"/>
          </w:tcPr>
          <w:p w:rsidRPr="00161EAF" w:rsidR="00215CCB" w:rsidP="00215CCB" w:rsidRDefault="00215CCB" w14:paraId="043F1699" w14:textId="5D0100AE">
            <w:pPr>
              <w:tabs>
                <w:tab w:val="left" w:pos="2385"/>
              </w:tabs>
              <w:ind w:right="-29"/>
              <w:jc w:val="center"/>
              <w:rPr>
                <w:sz w:val="16"/>
                <w:szCs w:val="16"/>
                <w:lang w:val="en-US"/>
              </w:rPr>
            </w:pPr>
          </w:p>
        </w:tc>
        <w:tc>
          <w:tcPr>
            <w:tcW w:w="1563" w:type="dxa"/>
            <w:vAlign w:val="center"/>
          </w:tcPr>
          <w:p w:rsidRPr="00161EAF" w:rsidR="00215CCB" w:rsidP="00215CCB" w:rsidRDefault="00215CCB" w14:paraId="035297CB" w14:textId="0A83E93B">
            <w:pPr>
              <w:tabs>
                <w:tab w:val="left" w:pos="2385"/>
              </w:tabs>
              <w:ind w:right="-29"/>
              <w:jc w:val="center"/>
              <w:rPr>
                <w:sz w:val="16"/>
                <w:szCs w:val="16"/>
                <w:lang w:val="en-US"/>
              </w:rPr>
            </w:pPr>
          </w:p>
        </w:tc>
        <w:tc>
          <w:tcPr>
            <w:tcW w:w="874" w:type="dxa"/>
            <w:vAlign w:val="center"/>
          </w:tcPr>
          <w:p w:rsidRPr="00161EAF" w:rsidR="00215CCB" w:rsidP="00215CCB" w:rsidRDefault="00215CCB" w14:paraId="129600AB" w14:textId="611C1479">
            <w:pPr>
              <w:tabs>
                <w:tab w:val="left" w:pos="2385"/>
              </w:tabs>
              <w:ind w:right="-29"/>
              <w:rPr>
                <w:sz w:val="16"/>
                <w:szCs w:val="16"/>
                <w:lang w:val="en-US"/>
              </w:rPr>
            </w:pPr>
            <w:r>
              <w:rPr>
                <w:sz w:val="16"/>
                <w:szCs w:val="16"/>
                <w:lang w:val="en-US"/>
              </w:rPr>
              <w:t>Area:</w:t>
            </w:r>
          </w:p>
        </w:tc>
        <w:tc>
          <w:tcPr>
            <w:tcW w:w="1559" w:type="dxa"/>
            <w:vAlign w:val="center"/>
          </w:tcPr>
          <w:p w:rsidRPr="00161EAF" w:rsidR="00215CCB" w:rsidP="00215CCB" w:rsidRDefault="00215CCB" w14:paraId="1FA46343" w14:textId="05AF7B9E">
            <w:pPr>
              <w:tabs>
                <w:tab w:val="left" w:pos="2385"/>
              </w:tabs>
              <w:ind w:right="-29"/>
              <w:jc w:val="center"/>
              <w:rPr>
                <w:sz w:val="16"/>
                <w:szCs w:val="16"/>
                <w:lang w:val="en-US"/>
              </w:rPr>
            </w:pPr>
          </w:p>
        </w:tc>
        <w:tc>
          <w:tcPr>
            <w:tcW w:w="1596" w:type="dxa"/>
            <w:vAlign w:val="center"/>
          </w:tcPr>
          <w:p w:rsidRPr="00161EAF" w:rsidR="00215CCB" w:rsidP="00072207" w:rsidRDefault="00215CCB" w14:paraId="0080C23B" w14:textId="4CF3309E">
            <w:pPr>
              <w:tabs>
                <w:tab w:val="left" w:pos="2385"/>
              </w:tabs>
              <w:ind w:right="-29"/>
              <w:rPr>
                <w:sz w:val="16"/>
                <w:szCs w:val="16"/>
                <w:lang w:val="en-US"/>
              </w:rPr>
            </w:pPr>
          </w:p>
        </w:tc>
        <w:tc>
          <w:tcPr>
            <w:tcW w:w="874" w:type="dxa"/>
            <w:vAlign w:val="center"/>
          </w:tcPr>
          <w:p w:rsidRPr="00161EAF" w:rsidR="00215CCB" w:rsidP="00215CCB" w:rsidRDefault="00215CCB" w14:paraId="66A81072" w14:textId="0D4A40A0">
            <w:pPr>
              <w:tabs>
                <w:tab w:val="left" w:pos="2385"/>
              </w:tabs>
              <w:ind w:right="-29"/>
              <w:rPr>
                <w:sz w:val="16"/>
                <w:szCs w:val="16"/>
                <w:lang w:val="en-US"/>
              </w:rPr>
            </w:pPr>
            <w:r>
              <w:rPr>
                <w:sz w:val="16"/>
                <w:szCs w:val="16"/>
                <w:lang w:val="en-US"/>
              </w:rPr>
              <w:t>Area:</w:t>
            </w:r>
          </w:p>
        </w:tc>
        <w:tc>
          <w:tcPr>
            <w:tcW w:w="1964" w:type="dxa"/>
            <w:vAlign w:val="center"/>
          </w:tcPr>
          <w:p w:rsidRPr="00161EAF" w:rsidR="00215CCB" w:rsidP="00215CCB" w:rsidRDefault="00215CCB" w14:paraId="588BDC66" w14:textId="27A37021">
            <w:pPr>
              <w:tabs>
                <w:tab w:val="left" w:pos="2385"/>
              </w:tabs>
              <w:ind w:right="-29"/>
              <w:jc w:val="center"/>
              <w:rPr>
                <w:sz w:val="16"/>
                <w:szCs w:val="16"/>
                <w:lang w:val="en-US"/>
              </w:rPr>
            </w:pPr>
          </w:p>
        </w:tc>
      </w:tr>
      <w:tr w:rsidRPr="00161EAF" w:rsidR="005C0C7B" w:rsidTr="00AF74D1" w14:paraId="7DF4F11D" w14:textId="77777777">
        <w:trPr>
          <w:trHeight w:val="624"/>
        </w:trPr>
        <w:tc>
          <w:tcPr>
            <w:tcW w:w="874" w:type="dxa"/>
            <w:vAlign w:val="center"/>
          </w:tcPr>
          <w:p w:rsidRPr="00161EAF" w:rsidR="005C0C7B" w:rsidP="00504038" w:rsidRDefault="005C0C7B" w14:paraId="43C13F70" w14:textId="56CBC7F8">
            <w:pPr>
              <w:tabs>
                <w:tab w:val="left" w:pos="2385"/>
              </w:tabs>
              <w:ind w:right="-29"/>
              <w:rPr>
                <w:sz w:val="16"/>
                <w:szCs w:val="16"/>
                <w:lang w:val="en-US"/>
              </w:rPr>
            </w:pPr>
            <w:r w:rsidRPr="00161EAF">
              <w:rPr>
                <w:sz w:val="16"/>
                <w:szCs w:val="16"/>
                <w:lang w:val="en-US"/>
              </w:rPr>
              <w:t>Signature:</w:t>
            </w:r>
          </w:p>
        </w:tc>
        <w:tc>
          <w:tcPr>
            <w:tcW w:w="1368" w:type="dxa"/>
            <w:vAlign w:val="center"/>
          </w:tcPr>
          <w:p w:rsidRPr="00161EAF" w:rsidR="005C0C7B" w:rsidP="00504038" w:rsidRDefault="005C0C7B" w14:paraId="67AB8706" w14:textId="77777777">
            <w:pPr>
              <w:tabs>
                <w:tab w:val="left" w:pos="2385"/>
              </w:tabs>
              <w:ind w:right="-29"/>
              <w:rPr>
                <w:sz w:val="16"/>
                <w:szCs w:val="16"/>
                <w:lang w:val="en-US"/>
              </w:rPr>
            </w:pPr>
          </w:p>
        </w:tc>
        <w:tc>
          <w:tcPr>
            <w:tcW w:w="1563" w:type="dxa"/>
          </w:tcPr>
          <w:p w:rsidRPr="00161EAF" w:rsidR="005C0C7B" w:rsidP="00504038" w:rsidRDefault="005C0C7B" w14:paraId="5281B5CB" w14:textId="77777777">
            <w:pPr>
              <w:tabs>
                <w:tab w:val="left" w:pos="2385"/>
              </w:tabs>
              <w:ind w:right="-29"/>
              <w:rPr>
                <w:sz w:val="16"/>
                <w:szCs w:val="16"/>
                <w:lang w:val="en-US"/>
              </w:rPr>
            </w:pPr>
          </w:p>
        </w:tc>
        <w:tc>
          <w:tcPr>
            <w:tcW w:w="874" w:type="dxa"/>
            <w:vAlign w:val="center"/>
          </w:tcPr>
          <w:p w:rsidRPr="00161EAF" w:rsidR="005C0C7B" w:rsidP="00504038" w:rsidRDefault="005C0C7B" w14:paraId="3A67DB21" w14:textId="449CE81F">
            <w:pPr>
              <w:tabs>
                <w:tab w:val="left" w:pos="2385"/>
              </w:tabs>
              <w:ind w:right="-29"/>
              <w:rPr>
                <w:sz w:val="16"/>
                <w:szCs w:val="16"/>
                <w:lang w:val="en-US"/>
              </w:rPr>
            </w:pPr>
            <w:r w:rsidRPr="00161EAF">
              <w:rPr>
                <w:sz w:val="16"/>
                <w:szCs w:val="16"/>
                <w:lang w:val="en-US"/>
              </w:rPr>
              <w:t>Signature:</w:t>
            </w:r>
          </w:p>
        </w:tc>
        <w:tc>
          <w:tcPr>
            <w:tcW w:w="1559" w:type="dxa"/>
            <w:vAlign w:val="center"/>
          </w:tcPr>
          <w:p w:rsidRPr="00161EAF" w:rsidR="005C0C7B" w:rsidP="00504038" w:rsidRDefault="005C0C7B" w14:paraId="3D4E54AF" w14:textId="77777777">
            <w:pPr>
              <w:tabs>
                <w:tab w:val="left" w:pos="2385"/>
              </w:tabs>
              <w:ind w:right="-29"/>
              <w:rPr>
                <w:sz w:val="16"/>
                <w:szCs w:val="16"/>
                <w:lang w:val="en-US"/>
              </w:rPr>
            </w:pPr>
          </w:p>
        </w:tc>
        <w:tc>
          <w:tcPr>
            <w:tcW w:w="1596" w:type="dxa"/>
          </w:tcPr>
          <w:p w:rsidRPr="00161EAF" w:rsidR="005C0C7B" w:rsidP="00504038" w:rsidRDefault="005C0C7B" w14:paraId="4DA8BFE5" w14:textId="77777777">
            <w:pPr>
              <w:tabs>
                <w:tab w:val="left" w:pos="2385"/>
              </w:tabs>
              <w:ind w:right="-29"/>
              <w:rPr>
                <w:sz w:val="16"/>
                <w:szCs w:val="16"/>
                <w:lang w:val="en-US"/>
              </w:rPr>
            </w:pPr>
          </w:p>
        </w:tc>
        <w:tc>
          <w:tcPr>
            <w:tcW w:w="874" w:type="dxa"/>
            <w:vAlign w:val="center"/>
          </w:tcPr>
          <w:p w:rsidRPr="00161EAF" w:rsidR="005C0C7B" w:rsidP="00504038" w:rsidRDefault="005C0C7B" w14:paraId="0113934C" w14:textId="6999D5B7">
            <w:pPr>
              <w:tabs>
                <w:tab w:val="left" w:pos="2385"/>
              </w:tabs>
              <w:ind w:right="-29"/>
              <w:rPr>
                <w:sz w:val="16"/>
                <w:szCs w:val="16"/>
                <w:lang w:val="en-US"/>
              </w:rPr>
            </w:pPr>
            <w:r w:rsidRPr="00161EAF">
              <w:rPr>
                <w:sz w:val="16"/>
                <w:szCs w:val="16"/>
                <w:lang w:val="en-US"/>
              </w:rPr>
              <w:t>Signature:</w:t>
            </w:r>
          </w:p>
        </w:tc>
        <w:tc>
          <w:tcPr>
            <w:tcW w:w="1964" w:type="dxa"/>
            <w:vAlign w:val="center"/>
          </w:tcPr>
          <w:p w:rsidRPr="00161EAF" w:rsidR="005C0C7B" w:rsidP="00504038" w:rsidRDefault="005C0C7B" w14:paraId="6706764A" w14:textId="77777777">
            <w:pPr>
              <w:tabs>
                <w:tab w:val="left" w:pos="2385"/>
              </w:tabs>
              <w:ind w:right="-29"/>
              <w:rPr>
                <w:sz w:val="16"/>
                <w:szCs w:val="16"/>
                <w:lang w:val="en-US"/>
              </w:rPr>
            </w:pPr>
          </w:p>
        </w:tc>
      </w:tr>
      <w:tr w:rsidRPr="00161EAF" w:rsidR="005C0C7B" w:rsidTr="00AF74D1" w14:paraId="5BE50C9F" w14:textId="77777777">
        <w:trPr>
          <w:trHeight w:val="454"/>
        </w:trPr>
        <w:tc>
          <w:tcPr>
            <w:tcW w:w="874" w:type="dxa"/>
            <w:vAlign w:val="center"/>
          </w:tcPr>
          <w:p w:rsidRPr="00161EAF" w:rsidR="005C0C7B" w:rsidP="00504038" w:rsidRDefault="005C0C7B" w14:paraId="38D2D0FC" w14:textId="311AB1D8">
            <w:pPr>
              <w:tabs>
                <w:tab w:val="left" w:pos="2385"/>
              </w:tabs>
              <w:ind w:right="-29"/>
              <w:rPr>
                <w:sz w:val="16"/>
                <w:szCs w:val="16"/>
                <w:lang w:val="en-US"/>
              </w:rPr>
            </w:pPr>
            <w:r w:rsidRPr="00161EAF">
              <w:rPr>
                <w:sz w:val="16"/>
                <w:szCs w:val="16"/>
                <w:lang w:val="en-US"/>
              </w:rPr>
              <w:t>Date:</w:t>
            </w:r>
          </w:p>
        </w:tc>
        <w:tc>
          <w:tcPr>
            <w:tcW w:w="1368" w:type="dxa"/>
            <w:vAlign w:val="center"/>
          </w:tcPr>
          <w:p w:rsidRPr="00161EAF" w:rsidR="005C0C7B" w:rsidP="00504038" w:rsidRDefault="005C0C7B" w14:paraId="0AA8194F" w14:textId="77777777">
            <w:pPr>
              <w:tabs>
                <w:tab w:val="left" w:pos="2385"/>
              </w:tabs>
              <w:ind w:right="-29"/>
              <w:rPr>
                <w:sz w:val="16"/>
                <w:szCs w:val="16"/>
                <w:lang w:val="en-US"/>
              </w:rPr>
            </w:pPr>
          </w:p>
        </w:tc>
        <w:tc>
          <w:tcPr>
            <w:tcW w:w="1563" w:type="dxa"/>
          </w:tcPr>
          <w:p w:rsidRPr="00161EAF" w:rsidR="005C0C7B" w:rsidP="00504038" w:rsidRDefault="005C0C7B" w14:paraId="7A94858B" w14:textId="77777777">
            <w:pPr>
              <w:tabs>
                <w:tab w:val="left" w:pos="2385"/>
              </w:tabs>
              <w:ind w:right="-29"/>
              <w:rPr>
                <w:sz w:val="16"/>
                <w:szCs w:val="16"/>
                <w:lang w:val="en-US"/>
              </w:rPr>
            </w:pPr>
          </w:p>
        </w:tc>
        <w:tc>
          <w:tcPr>
            <w:tcW w:w="874" w:type="dxa"/>
            <w:vAlign w:val="center"/>
          </w:tcPr>
          <w:p w:rsidRPr="00161EAF" w:rsidR="005C0C7B" w:rsidP="00504038" w:rsidRDefault="005C0C7B" w14:paraId="6DDFA34B" w14:textId="5527FFFE">
            <w:pPr>
              <w:tabs>
                <w:tab w:val="left" w:pos="2385"/>
              </w:tabs>
              <w:ind w:right="-29"/>
              <w:rPr>
                <w:sz w:val="16"/>
                <w:szCs w:val="16"/>
                <w:lang w:val="en-US"/>
              </w:rPr>
            </w:pPr>
            <w:r w:rsidRPr="00161EAF">
              <w:rPr>
                <w:sz w:val="16"/>
                <w:szCs w:val="16"/>
                <w:lang w:val="en-US"/>
              </w:rPr>
              <w:t>Date:</w:t>
            </w:r>
          </w:p>
        </w:tc>
        <w:tc>
          <w:tcPr>
            <w:tcW w:w="1559" w:type="dxa"/>
            <w:vAlign w:val="center"/>
          </w:tcPr>
          <w:p w:rsidRPr="00161EAF" w:rsidR="005C0C7B" w:rsidP="00504038" w:rsidRDefault="005C0C7B" w14:paraId="37886BE8" w14:textId="77777777">
            <w:pPr>
              <w:tabs>
                <w:tab w:val="left" w:pos="2385"/>
              </w:tabs>
              <w:ind w:right="-29"/>
              <w:rPr>
                <w:sz w:val="16"/>
                <w:szCs w:val="16"/>
                <w:lang w:val="en-US"/>
              </w:rPr>
            </w:pPr>
          </w:p>
        </w:tc>
        <w:tc>
          <w:tcPr>
            <w:tcW w:w="1596" w:type="dxa"/>
          </w:tcPr>
          <w:p w:rsidRPr="00161EAF" w:rsidR="005C0C7B" w:rsidP="00504038" w:rsidRDefault="005C0C7B" w14:paraId="0D2D2266" w14:textId="77777777">
            <w:pPr>
              <w:tabs>
                <w:tab w:val="left" w:pos="2385"/>
              </w:tabs>
              <w:ind w:right="-29"/>
              <w:rPr>
                <w:sz w:val="16"/>
                <w:szCs w:val="16"/>
                <w:lang w:val="en-US"/>
              </w:rPr>
            </w:pPr>
          </w:p>
        </w:tc>
        <w:tc>
          <w:tcPr>
            <w:tcW w:w="874" w:type="dxa"/>
            <w:vAlign w:val="center"/>
          </w:tcPr>
          <w:p w:rsidRPr="00161EAF" w:rsidR="005C0C7B" w:rsidP="00504038" w:rsidRDefault="005C0C7B" w14:paraId="07A08045" w14:textId="5DD69C0A">
            <w:pPr>
              <w:tabs>
                <w:tab w:val="left" w:pos="2385"/>
              </w:tabs>
              <w:ind w:right="-29"/>
              <w:rPr>
                <w:sz w:val="16"/>
                <w:szCs w:val="16"/>
                <w:lang w:val="en-US"/>
              </w:rPr>
            </w:pPr>
            <w:r w:rsidRPr="00161EAF">
              <w:rPr>
                <w:sz w:val="16"/>
                <w:szCs w:val="16"/>
                <w:lang w:val="en-US"/>
              </w:rPr>
              <w:t>Date:</w:t>
            </w:r>
          </w:p>
        </w:tc>
        <w:tc>
          <w:tcPr>
            <w:tcW w:w="1964" w:type="dxa"/>
            <w:vAlign w:val="center"/>
          </w:tcPr>
          <w:p w:rsidRPr="00161EAF" w:rsidR="005C0C7B" w:rsidP="00504038" w:rsidRDefault="005C0C7B" w14:paraId="33659A81" w14:textId="77777777">
            <w:pPr>
              <w:tabs>
                <w:tab w:val="left" w:pos="2385"/>
              </w:tabs>
              <w:ind w:right="-29"/>
              <w:rPr>
                <w:sz w:val="16"/>
                <w:szCs w:val="16"/>
                <w:lang w:val="en-US"/>
              </w:rPr>
            </w:pPr>
          </w:p>
        </w:tc>
      </w:tr>
    </w:tbl>
    <w:p w:rsidRPr="00161EAF" w:rsidR="00664C3A" w:rsidP="005C3229" w:rsidRDefault="00664C3A" w14:paraId="1C427C7D" w14:textId="1E53528F">
      <w:pPr>
        <w:tabs>
          <w:tab w:val="left" w:pos="2385"/>
        </w:tabs>
        <w:ind w:right="-29"/>
        <w:rPr>
          <w:sz w:val="20"/>
          <w:szCs w:val="20"/>
          <w:lang w:val="en-US"/>
        </w:rPr>
      </w:pPr>
    </w:p>
    <w:p w:rsidRPr="00161EAF" w:rsidR="00AE562D" w:rsidP="005C3229" w:rsidRDefault="00AE562D" w14:paraId="7D92E9EC" w14:textId="6F766DF8">
      <w:pPr>
        <w:tabs>
          <w:tab w:val="left" w:pos="2385"/>
        </w:tabs>
        <w:ind w:right="-29"/>
        <w:rPr>
          <w:sz w:val="20"/>
          <w:szCs w:val="20"/>
          <w:lang w:val="en-US"/>
        </w:rPr>
      </w:pPr>
    </w:p>
    <w:p w:rsidRPr="00161EAF" w:rsidR="00AE562D" w:rsidP="005C3229" w:rsidRDefault="00AE562D" w14:paraId="2D65B270" w14:textId="77777777">
      <w:pPr>
        <w:tabs>
          <w:tab w:val="left" w:pos="2385"/>
        </w:tabs>
        <w:ind w:right="-29"/>
        <w:rPr>
          <w:sz w:val="20"/>
          <w:szCs w:val="20"/>
          <w:lang w:val="en-US"/>
        </w:rPr>
      </w:pPr>
    </w:p>
    <w:sectPr w:rsidRPr="00161EAF" w:rsidR="00AE562D" w:rsidSect="003133B2">
      <w:headerReference w:type="default" r:id="rId12"/>
      <w:footerReference w:type="even" r:id="rId13"/>
      <w:footerReference w:type="default" r:id="rId14"/>
      <w:headerReference w:type="first" r:id="rId15"/>
      <w:footerReference w:type="first" r:id="rId16"/>
      <w:pgSz w:w="12240" w:h="15840" w:orient="portrait" w:code="1"/>
      <w:pgMar w:top="533" w:right="1080" w:bottom="720" w:left="1080"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C71" w:rsidRDefault="00692C71" w14:paraId="6D611509" w14:textId="77777777">
      <w:r>
        <w:separator/>
      </w:r>
    </w:p>
  </w:endnote>
  <w:endnote w:type="continuationSeparator" w:id="0">
    <w:p w:rsidR="00692C71" w:rsidRDefault="00692C71" w14:paraId="445ABE5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pranq eco sans">
    <w:altName w:val="Malgun Gothic"/>
    <w:charset w:val="00"/>
    <w:family w:val="swiss"/>
    <w:pitch w:val="variable"/>
    <w:sig w:usb0="00000003"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30F" w:rsidP="00FB7DDB" w:rsidRDefault="007C7914" w14:paraId="300523A7" w14:textId="77777777">
    <w:pPr>
      <w:pStyle w:val="Piedepgina"/>
      <w:framePr w:wrap="around" w:hAnchor="margin" w:vAnchor="text" w:xAlign="right" w:y="1"/>
      <w:rPr>
        <w:rStyle w:val="Nmerodepgina"/>
      </w:rPr>
    </w:pPr>
    <w:r>
      <w:rPr>
        <w:rStyle w:val="Nmerodepgina"/>
      </w:rPr>
      <w:fldChar w:fldCharType="begin"/>
    </w:r>
    <w:r w:rsidR="00BB430F">
      <w:rPr>
        <w:rStyle w:val="Nmerodepgina"/>
      </w:rPr>
      <w:instrText xml:space="preserve">PAGE  </w:instrText>
    </w:r>
    <w:r>
      <w:rPr>
        <w:rStyle w:val="Nmerodepgina"/>
      </w:rPr>
      <w:fldChar w:fldCharType="separate"/>
    </w:r>
    <w:r w:rsidR="00BB430F">
      <w:rPr>
        <w:rStyle w:val="Nmerodepgina"/>
        <w:noProof/>
      </w:rPr>
      <w:t>6</w:t>
    </w:r>
    <w:r>
      <w:rPr>
        <w:rStyle w:val="Nmerodepgina"/>
      </w:rPr>
      <w:fldChar w:fldCharType="end"/>
    </w:r>
  </w:p>
  <w:p w:rsidR="00BB430F" w:rsidP="00152DE6" w:rsidRDefault="00BB430F" w14:paraId="300523A8" w14:textId="77777777">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30F" w:rsidP="008E0FB9" w:rsidRDefault="00BB430F" w14:paraId="300523A9" w14:textId="77777777">
    <w:pPr>
      <w:pStyle w:val="Piedepgina"/>
      <w:framePr w:wrap="around" w:hAnchor="margin" w:vAnchor="text" w:xAlign="right" w:y="1"/>
      <w:jc w:val="right"/>
      <w:rPr>
        <w:rStyle w:val="Nmerodepgina"/>
        <w:rFonts w:ascii="Arial" w:hAnsi="Arial" w:cs="Arial"/>
        <w:sz w:val="20"/>
        <w:szCs w:val="20"/>
      </w:rPr>
    </w:pPr>
  </w:p>
  <w:p w:rsidRPr="003E2996" w:rsidR="003E2996" w:rsidP="003E2996" w:rsidRDefault="003E2996" w14:paraId="725DE9CD" w14:textId="58403DAB">
    <w:pPr>
      <w:pStyle w:val="Piedepgina"/>
      <w:ind w:right="360"/>
      <w:jc w:val="center"/>
      <w:rPr>
        <w:color w:val="000000" w:themeColor="text1"/>
        <w:sz w:val="12"/>
        <w:szCs w:val="12"/>
        <w:lang w:val="en-US"/>
      </w:rPr>
    </w:pPr>
    <w:r w:rsidRPr="003E2996">
      <w:rPr>
        <w:color w:val="000000" w:themeColor="text1"/>
        <w:sz w:val="12"/>
        <w:szCs w:val="12"/>
        <w:lang w:val="en-US"/>
      </w:rPr>
      <w:t xml:space="preserve">THIS DOCUMENT IS </w:t>
    </w:r>
    <w:r w:rsidR="00DE7E85">
      <w:rPr>
        <w:color w:val="000000" w:themeColor="text1"/>
        <w:sz w:val="12"/>
        <w:szCs w:val="12"/>
        <w:lang w:val="en-US"/>
      </w:rPr>
      <w:t xml:space="preserve">THE </w:t>
    </w:r>
    <w:r w:rsidRPr="003E2996">
      <w:rPr>
        <w:color w:val="000000" w:themeColor="text1"/>
        <w:sz w:val="12"/>
        <w:szCs w:val="12"/>
        <w:lang w:val="en-US"/>
      </w:rPr>
      <w:t>PROPERTY OF PROCAPS S.A.  TOTAL OR PARTIALL REPRODUCTION I</w:t>
    </w:r>
    <w:r>
      <w:rPr>
        <w:color w:val="000000" w:themeColor="text1"/>
        <w:sz w:val="12"/>
        <w:szCs w:val="12"/>
        <w:lang w:val="en-US"/>
      </w:rPr>
      <w:t>S PROHIBITED-</w:t>
    </w:r>
  </w:p>
  <w:p w:rsidRPr="003E2996" w:rsidR="008A0DDF" w:rsidP="008A0DDF" w:rsidRDefault="008A0DDF" w14:paraId="5D24A650" w14:textId="77777777">
    <w:pPr>
      <w:pStyle w:val="Piedepgina"/>
      <w:rPr>
        <w:rStyle w:val="Nmerodepgina"/>
        <w:rFonts w:ascii="Spranq eco sans" w:hAnsi="Spranq eco sans" w:cs="Arial"/>
        <w:sz w:val="16"/>
        <w:szCs w:val="16"/>
        <w:lang w:val="en-US"/>
      </w:rPr>
    </w:pPr>
  </w:p>
  <w:p w:rsidRPr="00333606" w:rsidR="008A0DDF" w:rsidP="008A0DDF" w:rsidRDefault="008A0DDF" w14:paraId="620D3B4E" w14:textId="77777777">
    <w:pPr>
      <w:pStyle w:val="Piedepgina"/>
      <w:jc w:val="right"/>
      <w:rPr>
        <w:rStyle w:val="Nmerodepgina"/>
        <w:sz w:val="16"/>
        <w:szCs w:val="16"/>
      </w:rPr>
    </w:pPr>
    <w:r w:rsidRPr="00333606">
      <w:rPr>
        <w:rStyle w:val="Nmerodepgina"/>
        <w:sz w:val="16"/>
        <w:szCs w:val="16"/>
      </w:rPr>
      <w:t>F-SOP-0872-2 V03</w:t>
    </w:r>
  </w:p>
  <w:p w:rsidR="00BB430F" w:rsidP="000E17CA" w:rsidRDefault="00BB430F" w14:paraId="300523AB" w14:textId="77777777">
    <w:pPr>
      <w:pStyle w:val="Piedepgina"/>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3E2996" w:rsidR="008A0DDF" w:rsidP="008A0DDF" w:rsidRDefault="003E2996" w14:paraId="3471AF01" w14:textId="098E0CED">
    <w:pPr>
      <w:pStyle w:val="Piedepgina"/>
      <w:ind w:right="360"/>
      <w:jc w:val="center"/>
      <w:rPr>
        <w:color w:val="000000" w:themeColor="text1"/>
        <w:sz w:val="12"/>
        <w:szCs w:val="12"/>
        <w:lang w:val="en-US"/>
      </w:rPr>
    </w:pPr>
    <w:r w:rsidRPr="003E2996">
      <w:rPr>
        <w:color w:val="000000" w:themeColor="text1"/>
        <w:sz w:val="12"/>
        <w:szCs w:val="12"/>
        <w:lang w:val="en-US"/>
      </w:rPr>
      <w:t xml:space="preserve">THIS </w:t>
    </w:r>
    <w:r w:rsidRPr="003E2996" w:rsidR="00182814">
      <w:rPr>
        <w:color w:val="000000" w:themeColor="text1"/>
        <w:sz w:val="12"/>
        <w:szCs w:val="12"/>
        <w:lang w:val="en-US"/>
      </w:rPr>
      <w:t xml:space="preserve">DOCUMENT </w:t>
    </w:r>
    <w:r w:rsidRPr="003E2996">
      <w:rPr>
        <w:color w:val="000000" w:themeColor="text1"/>
        <w:sz w:val="12"/>
        <w:szCs w:val="12"/>
        <w:lang w:val="en-US"/>
      </w:rPr>
      <w:t>IS</w:t>
    </w:r>
    <w:r w:rsidR="00110D18">
      <w:rPr>
        <w:color w:val="000000" w:themeColor="text1"/>
        <w:sz w:val="12"/>
        <w:szCs w:val="12"/>
        <w:lang w:val="en-US"/>
      </w:rPr>
      <w:t xml:space="preserve"> THE</w:t>
    </w:r>
    <w:r w:rsidRPr="003E2996">
      <w:rPr>
        <w:color w:val="000000" w:themeColor="text1"/>
        <w:sz w:val="12"/>
        <w:szCs w:val="12"/>
        <w:lang w:val="en-US"/>
      </w:rPr>
      <w:t xml:space="preserve"> </w:t>
    </w:r>
    <w:r w:rsidRPr="003E2996" w:rsidR="00182814">
      <w:rPr>
        <w:color w:val="000000" w:themeColor="text1"/>
        <w:sz w:val="12"/>
        <w:szCs w:val="12"/>
        <w:lang w:val="en-US"/>
      </w:rPr>
      <w:t xml:space="preserve">PROPERTY </w:t>
    </w:r>
    <w:r w:rsidRPr="003E2996">
      <w:rPr>
        <w:color w:val="000000" w:themeColor="text1"/>
        <w:sz w:val="12"/>
        <w:szCs w:val="12"/>
        <w:lang w:val="en-US"/>
      </w:rPr>
      <w:t xml:space="preserve">OF </w:t>
    </w:r>
    <w:r w:rsidRPr="003E2996" w:rsidR="008A0DDF">
      <w:rPr>
        <w:color w:val="000000" w:themeColor="text1"/>
        <w:sz w:val="12"/>
        <w:szCs w:val="12"/>
        <w:lang w:val="en-US"/>
      </w:rPr>
      <w:t xml:space="preserve">PROCAPS S.A.  </w:t>
    </w:r>
    <w:r w:rsidRPr="003E2996">
      <w:rPr>
        <w:color w:val="000000" w:themeColor="text1"/>
        <w:sz w:val="12"/>
        <w:szCs w:val="12"/>
        <w:lang w:val="en-US"/>
      </w:rPr>
      <w:t>TOTAL OR PARTIALL REPRODUCTION I</w:t>
    </w:r>
    <w:r>
      <w:rPr>
        <w:color w:val="000000" w:themeColor="text1"/>
        <w:sz w:val="12"/>
        <w:szCs w:val="12"/>
        <w:lang w:val="en-US"/>
      </w:rPr>
      <w:t>S PROHIBITED-</w:t>
    </w:r>
  </w:p>
  <w:p w:rsidRPr="003E2996" w:rsidR="00BB430F" w:rsidP="000E17CA" w:rsidRDefault="00BB430F" w14:paraId="300523CA" w14:textId="77777777">
    <w:pPr>
      <w:pStyle w:val="Piedepgina"/>
      <w:rPr>
        <w:rStyle w:val="Nmerodepgina"/>
        <w:rFonts w:ascii="Spranq eco sans" w:hAnsi="Spranq eco sans" w:cs="Arial"/>
        <w:sz w:val="16"/>
        <w:szCs w:val="16"/>
        <w:lang w:val="en-US"/>
      </w:rPr>
    </w:pPr>
  </w:p>
  <w:p w:rsidRPr="003E2996" w:rsidR="00BB430F" w:rsidP="005B1387" w:rsidRDefault="00A9759E" w14:paraId="300523CB" w14:textId="4928420B">
    <w:pPr>
      <w:pStyle w:val="Piedepgina"/>
      <w:jc w:val="right"/>
      <w:rPr>
        <w:rStyle w:val="Nmerodepgina"/>
        <w:sz w:val="16"/>
        <w:szCs w:val="16"/>
        <w:lang w:val="es-CO"/>
      </w:rPr>
    </w:pPr>
    <w:r w:rsidRPr="003E2996">
      <w:rPr>
        <w:rStyle w:val="Nmerodepgina"/>
        <w:sz w:val="16"/>
        <w:szCs w:val="16"/>
        <w:lang w:val="es-CO"/>
      </w:rPr>
      <w:t>F-SOP-0872-2</w:t>
    </w:r>
    <w:r w:rsidRPr="003E2996" w:rsidR="00333606">
      <w:rPr>
        <w:rStyle w:val="Nmerodepgina"/>
        <w:sz w:val="16"/>
        <w:szCs w:val="16"/>
        <w:lang w:val="es-CO"/>
      </w:rPr>
      <w:t xml:space="preserve"> </w:t>
    </w:r>
    <w:r w:rsidRPr="003E2996">
      <w:rPr>
        <w:rStyle w:val="Nmerodepgina"/>
        <w:sz w:val="16"/>
        <w:szCs w:val="16"/>
        <w:lang w:val="es-CO"/>
      </w:rPr>
      <w:t>V0</w:t>
    </w:r>
    <w:r w:rsidRPr="003E2996" w:rsidR="00333606">
      <w:rPr>
        <w:rStyle w:val="Nmerodepgina"/>
        <w:sz w:val="16"/>
        <w:szCs w:val="16"/>
        <w:lang w:val="es-CO"/>
      </w:rPr>
      <w:t>3</w:t>
    </w:r>
  </w:p>
  <w:p w:rsidRPr="003E2996" w:rsidR="00BB430F" w:rsidP="000E17CA" w:rsidRDefault="00BB430F" w14:paraId="300523CC" w14:textId="77777777">
    <w:pPr>
      <w:pStyle w:val="Piedepgina"/>
      <w:jc w:val="center"/>
      <w:rPr>
        <w:rFonts w:ascii="Spranq eco sans" w:hAnsi="Spranq eco sans"/>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C71" w:rsidRDefault="00692C71" w14:paraId="39385A08" w14:textId="77777777">
      <w:r>
        <w:separator/>
      </w:r>
    </w:p>
  </w:footnote>
  <w:footnote w:type="continuationSeparator" w:id="0">
    <w:p w:rsidR="00692C71" w:rsidRDefault="00692C71" w14:paraId="3329B225"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774"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Pr="00746F5A" w:rsidR="00CF5903" w:rsidTr="6026102E" w14:paraId="6AA7E0C4" w14:textId="77777777">
      <w:trPr>
        <w:cantSplit/>
        <w:trHeight w:val="340"/>
      </w:trPr>
      <w:tc>
        <w:tcPr>
          <w:tcW w:w="1346" w:type="dxa"/>
          <w:vMerge w:val="restart"/>
          <w:tcMar/>
          <w:vAlign w:val="center"/>
        </w:tcPr>
        <w:p w:rsidRPr="00746F5A" w:rsidR="00CF5903" w:rsidP="00CF5903" w:rsidRDefault="00CF5903" w14:paraId="21F00BEE" w14:textId="77777777">
          <w:pPr>
            <w:pStyle w:val="Encabezado"/>
            <w:jc w:val="center"/>
            <w:rPr>
              <w:b/>
              <w:szCs w:val="19"/>
              <w:lang w:val="en-US"/>
            </w:rPr>
          </w:pPr>
          <w:r w:rsidRPr="00746F5A">
            <w:rPr>
              <w:noProof/>
              <w:color w:val="000000"/>
              <w:lang w:val="es-CO" w:eastAsia="es-CO"/>
            </w:rPr>
            <w:drawing>
              <wp:inline distT="0" distB="0" distL="0" distR="0" wp14:anchorId="403E54B9" wp14:editId="32452163">
                <wp:extent cx="608527" cy="514350"/>
                <wp:effectExtent l="0" t="0" r="1270" b="0"/>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color="auto" w:sz="4" w:space="0"/>
          </w:tcBorders>
          <w:tcMar/>
          <w:vAlign w:val="center"/>
        </w:tcPr>
        <w:p w:rsidR="00CF5903" w:rsidP="00CF5903" w:rsidRDefault="00CF5903" w14:paraId="1A2DE8F7" w14:textId="77777777">
          <w:pPr>
            <w:pStyle w:val="Encabezado"/>
            <w:jc w:val="center"/>
            <w:rPr>
              <w:b/>
              <w:sz w:val="20"/>
              <w:szCs w:val="20"/>
              <w:lang w:val="en-US"/>
            </w:rPr>
          </w:pPr>
          <w:r w:rsidRPr="00746F5A">
            <w:rPr>
              <w:b/>
              <w:sz w:val="20"/>
              <w:szCs w:val="20"/>
              <w:lang w:val="en-US"/>
            </w:rPr>
            <w:t>PHARMACEUTICAL PRODUCT DEVELOPMENT</w:t>
          </w:r>
        </w:p>
        <w:p w:rsidRPr="00746F5A" w:rsidR="003133B2" w:rsidP="00CF5903" w:rsidRDefault="003133B2" w14:paraId="40D11F30" w14:textId="53969CBE">
          <w:pPr>
            <w:pStyle w:val="Encabezado"/>
            <w:jc w:val="center"/>
            <w:rPr>
              <w:b/>
              <w:sz w:val="20"/>
              <w:szCs w:val="20"/>
              <w:lang w:val="en-US"/>
            </w:rPr>
          </w:pPr>
          <w:r>
            <w:rPr>
              <w:b/>
              <w:sz w:val="20"/>
              <w:szCs w:val="20"/>
              <w:lang w:val="en-US"/>
            </w:rPr>
            <w:t>BIBLIOGRAPHIC REVISION</w:t>
          </w:r>
        </w:p>
      </w:tc>
      <w:tc>
        <w:tcPr>
          <w:tcW w:w="1134" w:type="dxa"/>
          <w:tcBorders>
            <w:top w:val="single" w:color="auto" w:sz="4" w:space="0"/>
            <w:left w:val="single" w:color="auto" w:sz="4" w:space="0"/>
            <w:bottom w:val="nil"/>
            <w:right w:val="nil"/>
          </w:tcBorders>
          <w:tcMar/>
          <w:vAlign w:val="center"/>
        </w:tcPr>
        <w:p w:rsidRPr="00746F5A" w:rsidR="00CF5903" w:rsidP="00CF5903" w:rsidRDefault="00CF5903" w14:paraId="31A65DF0" w14:textId="1EBB10BB">
          <w:pPr>
            <w:pStyle w:val="Encabezado"/>
            <w:rPr>
              <w:bCs/>
              <w:sz w:val="16"/>
              <w:szCs w:val="16"/>
              <w:lang w:val="en-US"/>
            </w:rPr>
          </w:pPr>
          <w:r w:rsidRPr="00746F5A">
            <w:rPr>
              <w:bCs/>
              <w:sz w:val="16"/>
              <w:szCs w:val="16"/>
              <w:lang w:val="en-US"/>
            </w:rPr>
            <w:t>Code:</w:t>
          </w:r>
        </w:p>
      </w:tc>
      <w:tc>
        <w:tcPr>
          <w:tcW w:w="1701" w:type="dxa"/>
          <w:tcBorders>
            <w:top w:val="single" w:color="auto" w:sz="4" w:space="0"/>
            <w:left w:val="nil"/>
            <w:bottom w:val="nil"/>
            <w:right w:val="single" w:color="auto" w:sz="4" w:space="0"/>
          </w:tcBorders>
          <w:tcMar/>
          <w:vAlign w:val="center"/>
        </w:tcPr>
        <w:p w:rsidRPr="00746F5A" w:rsidR="00CF5903" w:rsidP="00CF5903" w:rsidRDefault="00CF5903" w14:paraId="566E906F" w14:textId="131E6389">
          <w:pPr>
            <w:pStyle w:val="Encabezado"/>
            <w:rPr>
              <w:bCs/>
              <w:sz w:val="16"/>
              <w:szCs w:val="16"/>
              <w:lang w:val="en-US"/>
            </w:rPr>
          </w:pPr>
          <w:r w:rsidRPr="00746F5A">
            <w:rPr>
              <w:bCs/>
              <w:sz w:val="16"/>
              <w:szCs w:val="16"/>
              <w:lang w:val="en-US"/>
            </w:rPr>
            <w:t>CO-S-210</w:t>
          </w:r>
          <w:r w:rsidRPr="00746F5A" w:rsidR="00182814">
            <w:rPr>
              <w:bCs/>
              <w:sz w:val="16"/>
              <w:szCs w:val="16"/>
              <w:lang w:val="en-US"/>
            </w:rPr>
            <w:t xml:space="preserve">70</w:t>
          </w:r>
        </w:p>
      </w:tc>
    </w:tr>
    <w:tr w:rsidRPr="00746F5A" w:rsidR="00BE2332" w:rsidTr="6026102E" w14:paraId="3D5A82C1" w14:textId="77777777">
      <w:trPr>
        <w:cantSplit/>
        <w:trHeight w:val="229"/>
      </w:trPr>
      <w:tc>
        <w:tcPr>
          <w:tcW w:w="1346" w:type="dxa"/>
          <w:vMerge/>
          <w:tcMar/>
          <w:vAlign w:val="center"/>
        </w:tcPr>
        <w:p w:rsidRPr="00746F5A" w:rsidR="00BE2332" w:rsidP="00BE2332" w:rsidRDefault="00BE2332" w14:paraId="2D3482D3" w14:textId="77777777">
          <w:pPr>
            <w:pStyle w:val="Encabezado"/>
            <w:jc w:val="center"/>
            <w:rPr>
              <w:color w:val="000000"/>
              <w:lang w:val="en-US" w:eastAsia="es-CO"/>
            </w:rPr>
          </w:pPr>
        </w:p>
      </w:tc>
      <w:tc>
        <w:tcPr>
          <w:tcW w:w="6593" w:type="dxa"/>
          <w:vMerge w:val="restart"/>
          <w:tcBorders>
            <w:right w:val="single" w:color="auto" w:sz="4" w:space="0"/>
          </w:tcBorders>
          <w:tcMar/>
          <w:vAlign w:val="center"/>
        </w:tcPr>
        <w:p w:rsidRPr="00746F5A" w:rsidR="00BE2332" w:rsidP="6026102E" w:rsidRDefault="00BE2332" w14:paraId="528BA4B4" w14:textId="3A627F7A">
          <w:pPr>
            <w:pStyle w:val="Encabezado"/>
            <w:jc w:val="center"/>
            <w:rPr>
              <w:b w:val="1"/>
              <w:bCs w:val="1"/>
              <w:sz w:val="20"/>
              <w:szCs w:val="20"/>
              <w:lang w:val="en-GB"/>
            </w:rPr>
          </w:pPr>
          <w:r w:rsidRPr="6026102E" w:rsidR="6026102E">
            <w:rPr>
              <w:b w:val="1"/>
              <w:bCs w:val="1"/>
              <w:sz w:val="20"/>
              <w:szCs w:val="20"/>
              <w:lang w:val="en-GB"/>
            </w:rPr>
            <w:t xml:space="preserve"/>
          </w:r>
        </w:p>
      </w:tc>
      <w:tc>
        <w:tcPr>
          <w:tcW w:w="1134" w:type="dxa"/>
          <w:tcBorders>
            <w:top w:val="nil"/>
            <w:left w:val="single" w:color="auto" w:sz="4" w:space="0"/>
            <w:bottom w:val="nil"/>
            <w:right w:val="nil"/>
          </w:tcBorders>
          <w:tcMar/>
          <w:vAlign w:val="center"/>
        </w:tcPr>
        <w:p w:rsidRPr="00746F5A" w:rsidR="00BE2332" w:rsidP="00BE2332" w:rsidRDefault="00BE2332" w14:paraId="523A753E" w14:textId="615D7384">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color="auto" w:sz="4" w:space="0"/>
          </w:tcBorders>
          <w:tcMar/>
          <w:vAlign w:val="center"/>
        </w:tcPr>
        <w:p w:rsidRPr="00746F5A" w:rsidR="00BE2332" w:rsidP="00BE2332" w:rsidRDefault="00BE2332" w14:paraId="27B09BEC" w14:textId="59257C59">
          <w:pPr>
            <w:pStyle w:val="Encabezado"/>
            <w:rPr>
              <w:bCs/>
              <w:sz w:val="16"/>
              <w:szCs w:val="16"/>
              <w:lang w:val="en-US"/>
            </w:rPr>
          </w:pPr>
        </w:p>
      </w:tc>
    </w:tr>
    <w:tr w:rsidRPr="00746F5A" w:rsidR="00BE2332" w:rsidTr="6026102E" w14:paraId="03892ADF" w14:textId="77777777">
      <w:trPr>
        <w:cantSplit/>
        <w:trHeight w:val="340"/>
      </w:trPr>
      <w:tc>
        <w:tcPr>
          <w:tcW w:w="1346" w:type="dxa"/>
          <w:vMerge/>
          <w:tcMar/>
        </w:tcPr>
        <w:p w:rsidRPr="00746F5A" w:rsidR="00BE2332" w:rsidP="00BE2332" w:rsidRDefault="00BE2332" w14:paraId="5456EDAB" w14:textId="77777777">
          <w:pPr>
            <w:pStyle w:val="Encabezado"/>
            <w:rPr>
              <w:b/>
              <w:sz w:val="19"/>
              <w:szCs w:val="19"/>
              <w:lang w:val="en-US"/>
            </w:rPr>
          </w:pPr>
        </w:p>
      </w:tc>
      <w:tc>
        <w:tcPr>
          <w:tcW w:w="6593" w:type="dxa"/>
          <w:vMerge/>
          <w:tcBorders/>
          <w:tcMar/>
          <w:vAlign w:val="center"/>
        </w:tcPr>
        <w:p w:rsidRPr="00746F5A" w:rsidR="00BE2332" w:rsidP="00BE2332" w:rsidRDefault="00BE2332" w14:paraId="25E8A4DF" w14:textId="77777777">
          <w:pPr>
            <w:pStyle w:val="Encabezado"/>
            <w:jc w:val="center"/>
            <w:rPr>
              <w:b/>
              <w:i/>
              <w:sz w:val="20"/>
              <w:szCs w:val="20"/>
              <w:lang w:val="en-US"/>
            </w:rPr>
          </w:pPr>
        </w:p>
      </w:tc>
      <w:tc>
        <w:tcPr>
          <w:tcW w:w="1134" w:type="dxa"/>
          <w:tcBorders>
            <w:top w:val="nil"/>
            <w:left w:val="single" w:color="auto" w:sz="4" w:space="0"/>
            <w:bottom w:val="single" w:color="auto" w:sz="4" w:space="0"/>
            <w:right w:val="nil"/>
          </w:tcBorders>
          <w:tcMar/>
          <w:vAlign w:val="center"/>
        </w:tcPr>
        <w:p w:rsidRPr="00746F5A" w:rsidR="00BE2332" w:rsidP="00BE2332" w:rsidRDefault="00BE2332" w14:paraId="6909BA21" w14:textId="06D0A8BA">
          <w:pPr>
            <w:pStyle w:val="Encabezado"/>
            <w:rPr>
              <w:bCs/>
              <w:sz w:val="16"/>
              <w:szCs w:val="16"/>
              <w:lang w:val="en-US"/>
            </w:rPr>
          </w:pPr>
          <w:r w:rsidRPr="00746F5A">
            <w:rPr>
              <w:bCs/>
              <w:sz w:val="16"/>
              <w:szCs w:val="16"/>
              <w:lang w:val="en-US"/>
            </w:rPr>
            <w:t>Page:</w:t>
          </w:r>
        </w:p>
      </w:tc>
      <w:tc>
        <w:tcPr>
          <w:tcW w:w="1701" w:type="dxa"/>
          <w:tcBorders>
            <w:top w:val="nil"/>
            <w:left w:val="nil"/>
            <w:bottom w:val="single" w:color="auto" w:sz="4" w:space="0"/>
            <w:right w:val="single" w:color="auto" w:sz="4" w:space="0"/>
          </w:tcBorders>
          <w:tcMar/>
          <w:vAlign w:val="center"/>
        </w:tcPr>
        <w:p w:rsidRPr="00746F5A" w:rsidR="00BE2332" w:rsidP="00BE2332" w:rsidRDefault="00BE2332" w14:paraId="353669E4" w14:textId="2E940D36">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A02FD9">
            <w:rPr>
              <w:bCs/>
              <w:noProof/>
              <w:sz w:val="16"/>
              <w:szCs w:val="16"/>
              <w:lang w:val="en-US"/>
            </w:rPr>
            <w:t>3</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A02FD9">
            <w:rPr>
              <w:bCs/>
              <w:noProof/>
              <w:sz w:val="16"/>
              <w:szCs w:val="16"/>
              <w:lang w:val="en-US"/>
            </w:rPr>
            <w:t>3</w:t>
          </w:r>
          <w:r w:rsidRPr="00746F5A">
            <w:rPr>
              <w:bCs/>
              <w:sz w:val="16"/>
              <w:szCs w:val="16"/>
              <w:lang w:val="en-US"/>
            </w:rPr>
            <w:fldChar w:fldCharType="end"/>
          </w:r>
        </w:p>
      </w:tc>
    </w:tr>
  </w:tbl>
  <w:p w:rsidRPr="00746F5A" w:rsidR="00BB430F" w:rsidP="00661F1E" w:rsidRDefault="00BB430F" w14:paraId="300523A6" w14:textId="77777777">
    <w:pPr>
      <w:tabs>
        <w:tab w:val="left" w:pos="1020"/>
      </w:tabs>
      <w:rPr>
        <w:rFonts w:ascii="Arial" w:hAnsi="Arial" w:cs="Arial"/>
        <w:b/>
        <w:color w:val="808080"/>
        <w:sz w:val="16"/>
        <w:szCs w:val="16"/>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774"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Pr="00746F5A" w:rsidR="005A45F5" w:rsidTr="6026102E" w14:paraId="300523B0" w14:textId="7B117DCB">
      <w:trPr>
        <w:cantSplit/>
        <w:trHeight w:val="274"/>
      </w:trPr>
      <w:tc>
        <w:tcPr>
          <w:tcW w:w="1346" w:type="dxa"/>
          <w:vMerge w:val="restart"/>
          <w:tcMar/>
          <w:vAlign w:val="center"/>
        </w:tcPr>
        <w:p w:rsidRPr="00746F5A" w:rsidR="005A45F5" w:rsidP="00A5701B" w:rsidRDefault="005A45F5" w14:paraId="300523AC" w14:textId="13B1BFF3">
          <w:pPr>
            <w:pStyle w:val="Encabezado"/>
            <w:jc w:val="center"/>
            <w:rPr>
              <w:b/>
              <w:szCs w:val="19"/>
              <w:lang w:val="en-US"/>
            </w:rPr>
          </w:pPr>
          <w:r w:rsidRPr="00746F5A">
            <w:rPr>
              <w:noProof/>
              <w:color w:val="000000"/>
              <w:lang w:val="es-CO" w:eastAsia="es-CO"/>
            </w:rPr>
            <w:drawing>
              <wp:inline distT="0" distB="0" distL="0" distR="0" wp14:anchorId="257EAA71" wp14:editId="4EE37429">
                <wp:extent cx="608527" cy="514350"/>
                <wp:effectExtent l="0" t="0" r="127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color="auto" w:sz="4" w:space="0"/>
          </w:tcBorders>
          <w:tcMar/>
          <w:vAlign w:val="center"/>
        </w:tcPr>
        <w:p w:rsidR="005A45F5" w:rsidP="00C20168" w:rsidRDefault="00AF6532" w14:paraId="460A06E3" w14:textId="77777777">
          <w:pPr>
            <w:pStyle w:val="Encabezado"/>
            <w:jc w:val="center"/>
            <w:rPr>
              <w:b/>
              <w:sz w:val="20"/>
              <w:szCs w:val="20"/>
              <w:lang w:val="en-US"/>
            </w:rPr>
          </w:pPr>
          <w:r w:rsidRPr="00746F5A">
            <w:rPr>
              <w:b/>
              <w:sz w:val="20"/>
              <w:szCs w:val="20"/>
              <w:lang w:val="en-US"/>
            </w:rPr>
            <w:t>PHARMACEUTICAL PRODUCT DEVELOPMENT</w:t>
          </w:r>
        </w:p>
        <w:p w:rsidRPr="00746F5A" w:rsidR="003133B2" w:rsidP="00C20168" w:rsidRDefault="003133B2" w14:paraId="300523AE" w14:textId="6742390E">
          <w:pPr>
            <w:pStyle w:val="Encabezado"/>
            <w:jc w:val="center"/>
            <w:rPr>
              <w:b/>
              <w:sz w:val="20"/>
              <w:szCs w:val="20"/>
              <w:lang w:val="en-US"/>
            </w:rPr>
          </w:pPr>
          <w:r>
            <w:rPr>
              <w:b/>
              <w:sz w:val="20"/>
              <w:szCs w:val="20"/>
              <w:lang w:val="en-US"/>
            </w:rPr>
            <w:t>BIBLIOGRAPHIC REVISION</w:t>
          </w:r>
        </w:p>
      </w:tc>
      <w:tc>
        <w:tcPr>
          <w:tcW w:w="1134" w:type="dxa"/>
          <w:tcBorders>
            <w:top w:val="single" w:color="auto" w:sz="4" w:space="0"/>
            <w:left w:val="single" w:color="auto" w:sz="4" w:space="0"/>
            <w:bottom w:val="nil"/>
            <w:right w:val="nil"/>
          </w:tcBorders>
          <w:tcMar/>
          <w:vAlign w:val="center"/>
        </w:tcPr>
        <w:p w:rsidRPr="00746F5A" w:rsidR="005A45F5" w:rsidP="00794A87" w:rsidRDefault="00794A87" w14:paraId="3860913A" w14:textId="2155CBD0">
          <w:pPr>
            <w:pStyle w:val="Encabezado"/>
            <w:rPr>
              <w:bCs/>
              <w:sz w:val="16"/>
              <w:szCs w:val="16"/>
              <w:lang w:val="en-US"/>
            </w:rPr>
          </w:pPr>
          <w:r w:rsidRPr="00746F5A">
            <w:rPr>
              <w:bCs/>
              <w:sz w:val="16"/>
              <w:szCs w:val="16"/>
              <w:lang w:val="en-US"/>
            </w:rPr>
            <w:t>C</w:t>
          </w:r>
          <w:r w:rsidRPr="00746F5A" w:rsidR="00AF6532">
            <w:rPr>
              <w:bCs/>
              <w:sz w:val="16"/>
              <w:szCs w:val="16"/>
              <w:lang w:val="en-US"/>
            </w:rPr>
            <w:t>ode</w:t>
          </w:r>
          <w:r w:rsidRPr="00746F5A">
            <w:rPr>
              <w:bCs/>
              <w:sz w:val="16"/>
              <w:szCs w:val="16"/>
              <w:lang w:val="en-US"/>
            </w:rPr>
            <w:t>:</w:t>
          </w:r>
        </w:p>
      </w:tc>
      <w:tc>
        <w:tcPr>
          <w:tcW w:w="1701" w:type="dxa"/>
          <w:tcBorders>
            <w:top w:val="single" w:color="auto" w:sz="4" w:space="0"/>
            <w:left w:val="nil"/>
            <w:bottom w:val="nil"/>
            <w:right w:val="single" w:color="auto" w:sz="4" w:space="0"/>
          </w:tcBorders>
          <w:tcMar/>
          <w:vAlign w:val="center"/>
        </w:tcPr>
        <w:p w:rsidRPr="00746F5A" w:rsidR="005A45F5" w:rsidP="00794A87" w:rsidRDefault="00AF6532" w14:paraId="6913C729" w14:textId="141C5FD4">
          <w:pPr>
            <w:pStyle w:val="Encabezado"/>
            <w:rPr>
              <w:bCs/>
              <w:sz w:val="16"/>
              <w:szCs w:val="16"/>
              <w:lang w:val="en-US"/>
            </w:rPr>
          </w:pPr>
          <w:r w:rsidRPr="00746F5A">
            <w:rPr>
              <w:bCs/>
              <w:sz w:val="16"/>
              <w:szCs w:val="16"/>
              <w:lang w:val="en-US"/>
            </w:rPr>
            <w:t>CO-S-210</w:t>
          </w:r>
          <w:r w:rsidRPr="00746F5A" w:rsidR="00491272">
            <w:rPr>
              <w:bCs/>
              <w:sz w:val="16"/>
              <w:szCs w:val="16"/>
              <w:lang w:val="en-US"/>
            </w:rPr>
            <w:t xml:space="preserve">70</w:t>
          </w:r>
        </w:p>
      </w:tc>
    </w:tr>
    <w:tr w:rsidRPr="00746F5A" w:rsidR="005A45F5" w:rsidTr="6026102E" w14:paraId="5C48AC34" w14:textId="039818A6">
      <w:trPr>
        <w:cantSplit/>
        <w:trHeight w:val="229"/>
      </w:trPr>
      <w:tc>
        <w:tcPr>
          <w:tcW w:w="1346" w:type="dxa"/>
          <w:vMerge/>
          <w:tcMar/>
          <w:vAlign w:val="center"/>
        </w:tcPr>
        <w:p w:rsidRPr="00746F5A" w:rsidR="005A45F5" w:rsidP="00A5701B" w:rsidRDefault="005A45F5" w14:paraId="4CA03044" w14:textId="77777777">
          <w:pPr>
            <w:pStyle w:val="Encabezado"/>
            <w:jc w:val="center"/>
            <w:rPr>
              <w:color w:val="000000"/>
              <w:lang w:val="en-US" w:eastAsia="es-CO"/>
            </w:rPr>
          </w:pPr>
        </w:p>
      </w:tc>
      <w:tc>
        <w:tcPr>
          <w:tcW w:w="6593" w:type="dxa"/>
          <w:vMerge w:val="restart"/>
          <w:tcBorders>
            <w:right w:val="single" w:color="auto" w:sz="4" w:space="0"/>
          </w:tcBorders>
          <w:tcMar/>
          <w:vAlign w:val="center"/>
        </w:tcPr>
        <w:p w:rsidRPr="00746F5A" w:rsidR="00EB082F" w:rsidP="6026102E" w:rsidRDefault="00C26A02" w14:paraId="386887CE" w14:textId="72737FB4">
          <w:pPr>
            <w:pStyle w:val="Encabezado"/>
            <w:jc w:val="center"/>
            <w:rPr>
              <w:b w:val="1"/>
              <w:bCs w:val="1"/>
              <w:sz w:val="20"/>
              <w:szCs w:val="20"/>
              <w:lang w:val="en-GB"/>
            </w:rPr>
          </w:pPr>
          <w:r w:rsidRPr="6026102E" w:rsidR="6026102E">
            <w:rPr>
              <w:b w:val="1"/>
              <w:bCs w:val="1"/>
              <w:sz w:val="20"/>
              <w:szCs w:val="20"/>
              <w:lang w:val="en-GB"/>
            </w:rPr>
            <w:t xml:space="preserve"/>
          </w:r>
        </w:p>
      </w:tc>
      <w:tc>
        <w:tcPr>
          <w:tcW w:w="1134" w:type="dxa"/>
          <w:tcBorders>
            <w:top w:val="nil"/>
            <w:left w:val="single" w:color="auto" w:sz="4" w:space="0"/>
            <w:bottom w:val="nil"/>
            <w:right w:val="nil"/>
          </w:tcBorders>
          <w:tcMar/>
          <w:vAlign w:val="center"/>
        </w:tcPr>
        <w:p w:rsidRPr="00746F5A" w:rsidR="005A45F5" w:rsidP="00794A87" w:rsidRDefault="00AF6532" w14:paraId="1D2EC148" w14:textId="61A7F113">
          <w:pPr>
            <w:pStyle w:val="Encabezado"/>
            <w:rPr>
              <w:bCs/>
              <w:sz w:val="16"/>
              <w:szCs w:val="16"/>
              <w:lang w:val="en-US"/>
            </w:rPr>
          </w:pPr>
          <w:r w:rsidRPr="00746F5A">
            <w:rPr>
              <w:bCs/>
              <w:sz w:val="16"/>
              <w:szCs w:val="16"/>
              <w:lang w:val="en-US"/>
            </w:rPr>
            <w:t>Effective date</w:t>
          </w:r>
          <w:r w:rsidRPr="00746F5A" w:rsidR="00794A87">
            <w:rPr>
              <w:bCs/>
              <w:sz w:val="16"/>
              <w:szCs w:val="16"/>
              <w:lang w:val="en-US"/>
            </w:rPr>
            <w:t>:</w:t>
          </w:r>
        </w:p>
      </w:tc>
      <w:tc>
        <w:tcPr>
          <w:tcW w:w="1701" w:type="dxa"/>
          <w:tcBorders>
            <w:top w:val="nil"/>
            <w:left w:val="nil"/>
            <w:bottom w:val="nil"/>
            <w:right w:val="single" w:color="auto" w:sz="4" w:space="0"/>
          </w:tcBorders>
          <w:tcMar/>
          <w:vAlign w:val="center"/>
        </w:tcPr>
        <w:p w:rsidRPr="00746F5A" w:rsidR="005A45F5" w:rsidP="00794A87" w:rsidRDefault="005A45F5" w14:paraId="7CF63B5E" w14:textId="23993CB0">
          <w:pPr>
            <w:pStyle w:val="Encabezado"/>
            <w:rPr>
              <w:bCs/>
              <w:sz w:val="16"/>
              <w:szCs w:val="16"/>
              <w:lang w:val="en-US"/>
            </w:rPr>
          </w:pPr>
        </w:p>
      </w:tc>
    </w:tr>
    <w:tr w:rsidRPr="00746F5A" w:rsidR="005A45F5" w:rsidTr="6026102E" w14:paraId="300523B5" w14:textId="35C339F9">
      <w:trPr>
        <w:cantSplit/>
        <w:trHeight w:val="340"/>
      </w:trPr>
      <w:tc>
        <w:tcPr>
          <w:tcW w:w="1346" w:type="dxa"/>
          <w:vMerge/>
          <w:tcMar/>
        </w:tcPr>
        <w:p w:rsidRPr="00746F5A" w:rsidR="005A45F5" w:rsidP="00A5701B" w:rsidRDefault="005A45F5" w14:paraId="300523B1" w14:textId="77777777">
          <w:pPr>
            <w:pStyle w:val="Encabezado"/>
            <w:rPr>
              <w:b/>
              <w:sz w:val="19"/>
              <w:szCs w:val="19"/>
              <w:lang w:val="en-US"/>
            </w:rPr>
          </w:pPr>
        </w:p>
      </w:tc>
      <w:tc>
        <w:tcPr>
          <w:tcW w:w="6593" w:type="dxa"/>
          <w:vMerge/>
          <w:tcBorders/>
          <w:tcMar/>
          <w:vAlign w:val="center"/>
        </w:tcPr>
        <w:p w:rsidRPr="00746F5A" w:rsidR="005A45F5" w:rsidP="00A5701B" w:rsidRDefault="005A45F5" w14:paraId="300523B3" w14:textId="2C4A1F3B">
          <w:pPr>
            <w:pStyle w:val="Encabezado"/>
            <w:jc w:val="center"/>
            <w:rPr>
              <w:b/>
              <w:i/>
              <w:sz w:val="20"/>
              <w:szCs w:val="20"/>
              <w:lang w:val="en-US"/>
            </w:rPr>
          </w:pPr>
        </w:p>
      </w:tc>
      <w:tc>
        <w:tcPr>
          <w:tcW w:w="1134" w:type="dxa"/>
          <w:tcBorders>
            <w:top w:val="nil"/>
            <w:left w:val="single" w:color="auto" w:sz="4" w:space="0"/>
            <w:bottom w:val="single" w:color="auto" w:sz="4" w:space="0"/>
            <w:right w:val="nil"/>
          </w:tcBorders>
          <w:tcMar/>
          <w:vAlign w:val="center"/>
        </w:tcPr>
        <w:p w:rsidRPr="00746F5A" w:rsidR="005A45F5" w:rsidP="00794A87" w:rsidRDefault="00794A87" w14:paraId="0852C9DD" w14:textId="145A2BB9">
          <w:pPr>
            <w:pStyle w:val="Encabezado"/>
            <w:rPr>
              <w:bCs/>
              <w:sz w:val="16"/>
              <w:szCs w:val="16"/>
              <w:lang w:val="en-US"/>
            </w:rPr>
          </w:pPr>
          <w:r w:rsidRPr="00746F5A">
            <w:rPr>
              <w:bCs/>
              <w:sz w:val="16"/>
              <w:szCs w:val="16"/>
              <w:lang w:val="en-US"/>
            </w:rPr>
            <w:t>P</w:t>
          </w:r>
          <w:r w:rsidRPr="00746F5A" w:rsidR="00AF6532">
            <w:rPr>
              <w:bCs/>
              <w:sz w:val="16"/>
              <w:szCs w:val="16"/>
              <w:lang w:val="en-US"/>
            </w:rPr>
            <w:t>age</w:t>
          </w:r>
          <w:r w:rsidRPr="00746F5A">
            <w:rPr>
              <w:bCs/>
              <w:sz w:val="16"/>
              <w:szCs w:val="16"/>
              <w:lang w:val="en-US"/>
            </w:rPr>
            <w:t>:</w:t>
          </w:r>
        </w:p>
      </w:tc>
      <w:tc>
        <w:tcPr>
          <w:tcW w:w="1701" w:type="dxa"/>
          <w:tcBorders>
            <w:top w:val="nil"/>
            <w:left w:val="nil"/>
            <w:bottom w:val="single" w:color="auto" w:sz="4" w:space="0"/>
            <w:right w:val="single" w:color="auto" w:sz="4" w:space="0"/>
          </w:tcBorders>
          <w:tcMar/>
          <w:vAlign w:val="center"/>
        </w:tcPr>
        <w:p w:rsidRPr="00746F5A" w:rsidR="005A45F5" w:rsidP="00794A87" w:rsidRDefault="00596798" w14:paraId="1D93D110" w14:textId="5F548DBC">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A02FD9">
            <w:rPr>
              <w:bCs/>
              <w:noProof/>
              <w:sz w:val="16"/>
              <w:szCs w:val="16"/>
              <w:lang w:val="en-US"/>
            </w:rPr>
            <w:t>1</w:t>
          </w:r>
          <w:r w:rsidRPr="00746F5A">
            <w:rPr>
              <w:bCs/>
              <w:sz w:val="16"/>
              <w:szCs w:val="16"/>
              <w:lang w:val="en-US"/>
            </w:rPr>
            <w:fldChar w:fldCharType="end"/>
          </w:r>
          <w:r w:rsidRPr="00746F5A">
            <w:rPr>
              <w:bCs/>
              <w:sz w:val="16"/>
              <w:szCs w:val="16"/>
              <w:lang w:val="en-US"/>
            </w:rPr>
            <w:t xml:space="preserve"> </w:t>
          </w:r>
          <w:r w:rsidRPr="00746F5A" w:rsidR="00AF6532">
            <w:rPr>
              <w:bCs/>
              <w:sz w:val="16"/>
              <w:szCs w:val="16"/>
              <w:lang w:val="en-US"/>
            </w:rPr>
            <w:t>of</w:t>
          </w: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A02FD9">
            <w:rPr>
              <w:bCs/>
              <w:noProof/>
              <w:sz w:val="16"/>
              <w:szCs w:val="16"/>
              <w:lang w:val="en-US"/>
            </w:rPr>
            <w:t>3</w:t>
          </w:r>
          <w:r w:rsidRPr="00746F5A">
            <w:rPr>
              <w:bCs/>
              <w:sz w:val="16"/>
              <w:szCs w:val="16"/>
              <w:lang w:val="en-US"/>
            </w:rPr>
            <w:fldChar w:fldCharType="end"/>
          </w:r>
        </w:p>
      </w:tc>
    </w:tr>
  </w:tbl>
  <w:p w:rsidRPr="00746F5A" w:rsidR="00BB430F" w:rsidP="003133B2" w:rsidRDefault="00BB430F" w14:paraId="300523B6" w14:textId="77777777">
    <w:pPr>
      <w:pStyle w:val="Encabezado"/>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7CA5"/>
    <w:multiLevelType w:val="hybridMultilevel"/>
    <w:tmpl w:val="066481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ED31724"/>
    <w:multiLevelType w:val="hybridMultilevel"/>
    <w:tmpl w:val="2F98507C"/>
    <w:lvl w:ilvl="0" w:tplc="154ED0B2">
      <w:start w:val="1"/>
      <w:numFmt w:val="decimal"/>
      <w:lvlText w:val="%1."/>
      <w:lvlJc w:val="left"/>
      <w:pPr>
        <w:ind w:left="252" w:hanging="360"/>
      </w:pPr>
      <w:rPr>
        <w:rFonts w:hint="default"/>
        <w:b/>
        <w:bCs/>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2" w15:restartNumberingAfterBreak="0">
    <w:nsid w:val="30060926"/>
    <w:multiLevelType w:val="hybridMultilevel"/>
    <w:tmpl w:val="22B03110"/>
    <w:lvl w:ilvl="0" w:tplc="68F615FE">
      <w:start w:val="1"/>
      <w:numFmt w:val="decimal"/>
      <w:lvlText w:val="(%1)"/>
      <w:lvlJc w:val="left"/>
      <w:pPr>
        <w:tabs>
          <w:tab w:val="num" w:pos="720"/>
        </w:tabs>
        <w:ind w:left="720" w:hanging="360"/>
      </w:pPr>
      <w:rPr>
        <w:rFonts w:hint="default" w:ascii="Times New Roman" w:hAnsi="Times New Roman" w:cs="Times New Roman"/>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34637725"/>
    <w:multiLevelType w:val="hybridMultilevel"/>
    <w:tmpl w:val="4FCCC4B6"/>
    <w:lvl w:ilvl="0" w:tplc="106ED16C">
      <w:start w:val="1"/>
      <w:numFmt w:val="decimal"/>
      <w:lvlText w:val="%1."/>
      <w:lvlJc w:val="left"/>
      <w:pPr>
        <w:ind w:left="720" w:hanging="360"/>
      </w:pPr>
    </w:lvl>
    <w:lvl w:ilvl="1" w:tplc="CACA632C">
      <w:start w:val="1"/>
      <w:numFmt w:val="lowerLetter"/>
      <w:lvlText w:val="%2."/>
      <w:lvlJc w:val="left"/>
      <w:pPr>
        <w:ind w:left="1440" w:hanging="360"/>
      </w:pPr>
    </w:lvl>
    <w:lvl w:ilvl="2" w:tplc="2B7A368E">
      <w:start w:val="1"/>
      <w:numFmt w:val="lowerRoman"/>
      <w:lvlText w:val="%3."/>
      <w:lvlJc w:val="right"/>
      <w:pPr>
        <w:ind w:left="2160" w:hanging="180"/>
      </w:pPr>
    </w:lvl>
    <w:lvl w:ilvl="3" w:tplc="6A887E2C">
      <w:start w:val="1"/>
      <w:numFmt w:val="decimal"/>
      <w:lvlText w:val="%4."/>
      <w:lvlJc w:val="left"/>
      <w:pPr>
        <w:ind w:left="2880" w:hanging="360"/>
      </w:pPr>
    </w:lvl>
    <w:lvl w:ilvl="4" w:tplc="F254402C">
      <w:start w:val="1"/>
      <w:numFmt w:val="lowerLetter"/>
      <w:lvlText w:val="%5."/>
      <w:lvlJc w:val="left"/>
      <w:pPr>
        <w:ind w:left="3600" w:hanging="360"/>
      </w:pPr>
    </w:lvl>
    <w:lvl w:ilvl="5" w:tplc="6B109B4A">
      <w:start w:val="1"/>
      <w:numFmt w:val="lowerRoman"/>
      <w:lvlText w:val="%6."/>
      <w:lvlJc w:val="right"/>
      <w:pPr>
        <w:ind w:left="4320" w:hanging="180"/>
      </w:pPr>
    </w:lvl>
    <w:lvl w:ilvl="6" w:tplc="DA72E1DC">
      <w:start w:val="1"/>
      <w:numFmt w:val="decimal"/>
      <w:lvlText w:val="%7."/>
      <w:lvlJc w:val="left"/>
      <w:pPr>
        <w:ind w:left="5040" w:hanging="360"/>
      </w:pPr>
    </w:lvl>
    <w:lvl w:ilvl="7" w:tplc="73088F78">
      <w:start w:val="1"/>
      <w:numFmt w:val="lowerLetter"/>
      <w:lvlText w:val="%8."/>
      <w:lvlJc w:val="left"/>
      <w:pPr>
        <w:ind w:left="5760" w:hanging="360"/>
      </w:pPr>
    </w:lvl>
    <w:lvl w:ilvl="8" w:tplc="7A185ABC">
      <w:start w:val="1"/>
      <w:numFmt w:val="lowerRoman"/>
      <w:lvlText w:val="%9."/>
      <w:lvlJc w:val="right"/>
      <w:pPr>
        <w:ind w:left="6480" w:hanging="180"/>
      </w:pPr>
    </w:lvl>
  </w:abstractNum>
  <w:abstractNum w:abstractNumId="4" w15:restartNumberingAfterBreak="0">
    <w:nsid w:val="368A129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267117"/>
    <w:multiLevelType w:val="hybridMultilevel"/>
    <w:tmpl w:val="3BEC5804"/>
    <w:lvl w:ilvl="0" w:tplc="D19491EA">
      <w:numFmt w:val="bullet"/>
      <w:lvlText w:val="-"/>
      <w:lvlJc w:val="left"/>
      <w:pPr>
        <w:ind w:left="720" w:hanging="360"/>
      </w:pPr>
      <w:rPr>
        <w:rFonts w:hint="default" w:ascii="Spranq eco sans" w:hAnsi="Spranq eco sans"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A7551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E20CD7"/>
    <w:multiLevelType w:val="hybridMultilevel"/>
    <w:tmpl w:val="67F0BEBA"/>
    <w:lvl w:ilvl="0" w:tplc="08090001">
      <w:start w:val="1"/>
      <w:numFmt w:val="bullet"/>
      <w:lvlText w:val=""/>
      <w:lvlJc w:val="left"/>
      <w:pPr>
        <w:tabs>
          <w:tab w:val="num" w:pos="720"/>
        </w:tabs>
        <w:ind w:left="720" w:hanging="360"/>
      </w:pPr>
      <w:rPr>
        <w:rFonts w:hint="default" w:ascii="Symbol" w:hAnsi="Symbol"/>
      </w:rPr>
    </w:lvl>
    <w:lvl w:ilvl="1" w:tplc="08090003" w:tentative="1">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48AC434C"/>
    <w:multiLevelType w:val="hybridMultilevel"/>
    <w:tmpl w:val="C5329022"/>
    <w:lvl w:ilvl="0" w:tplc="6B786C8C">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9" w15:restartNumberingAfterBreak="0">
    <w:nsid w:val="4A795365"/>
    <w:multiLevelType w:val="multilevel"/>
    <w:tmpl w:val="BE6E05AC"/>
    <w:lvl w:ilvl="0">
      <w:start w:val="1"/>
      <w:numFmt w:val="decimal"/>
      <w:isLgl/>
      <w:suff w:val="nothing"/>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4B831AD4"/>
    <w:multiLevelType w:val="hybridMultilevel"/>
    <w:tmpl w:val="EBBE6F34"/>
    <w:lvl w:ilvl="0" w:tplc="87D69C18">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1" w15:restartNumberingAfterBreak="0">
    <w:nsid w:val="542966EB"/>
    <w:multiLevelType w:val="hybridMultilevel"/>
    <w:tmpl w:val="6BC28CAE"/>
    <w:lvl w:ilvl="0" w:tplc="164CE784">
      <w:start w:val="1"/>
      <w:numFmt w:val="upperLetter"/>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2" w15:restartNumberingAfterBreak="0">
    <w:nsid w:val="5B8374C9"/>
    <w:multiLevelType w:val="hybridMultilevel"/>
    <w:tmpl w:val="E55A43F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62952C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F2C38B3"/>
    <w:multiLevelType w:val="multilevel"/>
    <w:tmpl w:val="BD445A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3"/>
  </w:num>
  <w:num w:numId="2">
    <w:abstractNumId w:val="7"/>
  </w:num>
  <w:num w:numId="3">
    <w:abstractNumId w:val="12"/>
  </w:num>
  <w:num w:numId="4">
    <w:abstractNumId w:val="2"/>
  </w:num>
  <w:num w:numId="5">
    <w:abstractNumId w:val="9"/>
  </w:num>
  <w:num w:numId="6">
    <w:abstractNumId w:val="5"/>
  </w:num>
  <w:num w:numId="7">
    <w:abstractNumId w:val="4"/>
  </w:num>
  <w:num w:numId="8">
    <w:abstractNumId w:val="6"/>
  </w:num>
  <w:num w:numId="9">
    <w:abstractNumId w:val="13"/>
  </w:num>
  <w:num w:numId="10">
    <w:abstractNumId w:val="1"/>
  </w:num>
  <w:num w:numId="11">
    <w:abstractNumId w:val="0"/>
  </w:num>
  <w:num w:numId="12">
    <w:abstractNumId w:val="14"/>
  </w:num>
  <w:num w:numId="13">
    <w:abstractNumId w:val="11"/>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lang="es-CO" w:vendorID="64" w:dllVersion="131078"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cumentProtection w:edit="forms"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GwMDQ1MjIxMzMyMDZQ0lEKTi0uzszPAykwMqoFAHWTy3ItAAAA"/>
  </w:docVars>
  <w:rsids>
    <w:rsidRoot w:val="00C75F17"/>
    <w:rsid w:val="00001650"/>
    <w:rsid w:val="0000222C"/>
    <w:rsid w:val="0000275B"/>
    <w:rsid w:val="00002AE2"/>
    <w:rsid w:val="00003647"/>
    <w:rsid w:val="00003AB3"/>
    <w:rsid w:val="00005919"/>
    <w:rsid w:val="00006683"/>
    <w:rsid w:val="00012E79"/>
    <w:rsid w:val="0001345A"/>
    <w:rsid w:val="00013968"/>
    <w:rsid w:val="00014492"/>
    <w:rsid w:val="00014FF5"/>
    <w:rsid w:val="00015B6E"/>
    <w:rsid w:val="00015B73"/>
    <w:rsid w:val="00017226"/>
    <w:rsid w:val="00020315"/>
    <w:rsid w:val="00020E20"/>
    <w:rsid w:val="00024812"/>
    <w:rsid w:val="00026F8C"/>
    <w:rsid w:val="00032453"/>
    <w:rsid w:val="00036ACA"/>
    <w:rsid w:val="00041D51"/>
    <w:rsid w:val="00044966"/>
    <w:rsid w:val="000453CA"/>
    <w:rsid w:val="0004645B"/>
    <w:rsid w:val="00047F00"/>
    <w:rsid w:val="00053A65"/>
    <w:rsid w:val="00055909"/>
    <w:rsid w:val="00055BCD"/>
    <w:rsid w:val="0005646D"/>
    <w:rsid w:val="00060769"/>
    <w:rsid w:val="00060F74"/>
    <w:rsid w:val="000627EA"/>
    <w:rsid w:val="00062A3F"/>
    <w:rsid w:val="00063D1E"/>
    <w:rsid w:val="000640F0"/>
    <w:rsid w:val="00066A37"/>
    <w:rsid w:val="00066D6C"/>
    <w:rsid w:val="000711A0"/>
    <w:rsid w:val="000713F3"/>
    <w:rsid w:val="00071C5C"/>
    <w:rsid w:val="00071F70"/>
    <w:rsid w:val="00072207"/>
    <w:rsid w:val="000726B5"/>
    <w:rsid w:val="00072D9A"/>
    <w:rsid w:val="00073DE6"/>
    <w:rsid w:val="00074157"/>
    <w:rsid w:val="00074C89"/>
    <w:rsid w:val="00074E1C"/>
    <w:rsid w:val="00076559"/>
    <w:rsid w:val="00076807"/>
    <w:rsid w:val="000773B3"/>
    <w:rsid w:val="000810B0"/>
    <w:rsid w:val="000819A1"/>
    <w:rsid w:val="00081D97"/>
    <w:rsid w:val="000832C0"/>
    <w:rsid w:val="00084798"/>
    <w:rsid w:val="00087222"/>
    <w:rsid w:val="00090583"/>
    <w:rsid w:val="0009175C"/>
    <w:rsid w:val="00091D1B"/>
    <w:rsid w:val="000921D1"/>
    <w:rsid w:val="0009296F"/>
    <w:rsid w:val="00093312"/>
    <w:rsid w:val="00094D55"/>
    <w:rsid w:val="00095463"/>
    <w:rsid w:val="00096B31"/>
    <w:rsid w:val="00096B54"/>
    <w:rsid w:val="000A26A0"/>
    <w:rsid w:val="000A3F46"/>
    <w:rsid w:val="000A4AB1"/>
    <w:rsid w:val="000A4CE5"/>
    <w:rsid w:val="000A58B4"/>
    <w:rsid w:val="000A62B5"/>
    <w:rsid w:val="000A66B0"/>
    <w:rsid w:val="000A78F8"/>
    <w:rsid w:val="000B06AC"/>
    <w:rsid w:val="000B0B01"/>
    <w:rsid w:val="000B22E4"/>
    <w:rsid w:val="000B26DA"/>
    <w:rsid w:val="000B45CA"/>
    <w:rsid w:val="000B4B09"/>
    <w:rsid w:val="000B4C60"/>
    <w:rsid w:val="000B5170"/>
    <w:rsid w:val="000B5682"/>
    <w:rsid w:val="000B7E9A"/>
    <w:rsid w:val="000C254F"/>
    <w:rsid w:val="000C39C4"/>
    <w:rsid w:val="000C4460"/>
    <w:rsid w:val="000C4955"/>
    <w:rsid w:val="000C586D"/>
    <w:rsid w:val="000C6AA0"/>
    <w:rsid w:val="000C749C"/>
    <w:rsid w:val="000D0968"/>
    <w:rsid w:val="000D1B5E"/>
    <w:rsid w:val="000D315C"/>
    <w:rsid w:val="000D369E"/>
    <w:rsid w:val="000D6233"/>
    <w:rsid w:val="000D6445"/>
    <w:rsid w:val="000D7EDF"/>
    <w:rsid w:val="000E0944"/>
    <w:rsid w:val="000E1144"/>
    <w:rsid w:val="000E17CA"/>
    <w:rsid w:val="000E1973"/>
    <w:rsid w:val="000E3D28"/>
    <w:rsid w:val="000E634F"/>
    <w:rsid w:val="000E657F"/>
    <w:rsid w:val="000E739C"/>
    <w:rsid w:val="000F0AC2"/>
    <w:rsid w:val="000F113C"/>
    <w:rsid w:val="000F3346"/>
    <w:rsid w:val="000F4CC7"/>
    <w:rsid w:val="000F5E80"/>
    <w:rsid w:val="001039C8"/>
    <w:rsid w:val="00103EB3"/>
    <w:rsid w:val="0010532A"/>
    <w:rsid w:val="001074CD"/>
    <w:rsid w:val="00110D18"/>
    <w:rsid w:val="00113293"/>
    <w:rsid w:val="00114935"/>
    <w:rsid w:val="00114B22"/>
    <w:rsid w:val="001165E7"/>
    <w:rsid w:val="00120137"/>
    <w:rsid w:val="001209DC"/>
    <w:rsid w:val="00120FE1"/>
    <w:rsid w:val="0012195D"/>
    <w:rsid w:val="00121F4C"/>
    <w:rsid w:val="0012538C"/>
    <w:rsid w:val="00127351"/>
    <w:rsid w:val="00130A21"/>
    <w:rsid w:val="00130D54"/>
    <w:rsid w:val="00133CFC"/>
    <w:rsid w:val="00134D25"/>
    <w:rsid w:val="00137876"/>
    <w:rsid w:val="00142F55"/>
    <w:rsid w:val="001438FC"/>
    <w:rsid w:val="00144FB0"/>
    <w:rsid w:val="00145E9C"/>
    <w:rsid w:val="0014605D"/>
    <w:rsid w:val="00146410"/>
    <w:rsid w:val="00146DDC"/>
    <w:rsid w:val="00147C20"/>
    <w:rsid w:val="001506E2"/>
    <w:rsid w:val="00150E9C"/>
    <w:rsid w:val="00152DE6"/>
    <w:rsid w:val="00153DFA"/>
    <w:rsid w:val="00156164"/>
    <w:rsid w:val="0015617B"/>
    <w:rsid w:val="00156F2A"/>
    <w:rsid w:val="0015727D"/>
    <w:rsid w:val="0015749F"/>
    <w:rsid w:val="00157C17"/>
    <w:rsid w:val="001601D7"/>
    <w:rsid w:val="00161EAF"/>
    <w:rsid w:val="00164814"/>
    <w:rsid w:val="00166ABC"/>
    <w:rsid w:val="00167596"/>
    <w:rsid w:val="001679C5"/>
    <w:rsid w:val="00167F71"/>
    <w:rsid w:val="00170BA8"/>
    <w:rsid w:val="00171ABD"/>
    <w:rsid w:val="00173992"/>
    <w:rsid w:val="00174F56"/>
    <w:rsid w:val="0018003A"/>
    <w:rsid w:val="001819E9"/>
    <w:rsid w:val="00182814"/>
    <w:rsid w:val="0018740C"/>
    <w:rsid w:val="0019071C"/>
    <w:rsid w:val="001908F3"/>
    <w:rsid w:val="00190F7E"/>
    <w:rsid w:val="0019282B"/>
    <w:rsid w:val="00193690"/>
    <w:rsid w:val="00193E3B"/>
    <w:rsid w:val="001943E6"/>
    <w:rsid w:val="00194500"/>
    <w:rsid w:val="0019476C"/>
    <w:rsid w:val="00194866"/>
    <w:rsid w:val="0019560C"/>
    <w:rsid w:val="00195AE7"/>
    <w:rsid w:val="00195E88"/>
    <w:rsid w:val="00195E89"/>
    <w:rsid w:val="001968AB"/>
    <w:rsid w:val="00196C82"/>
    <w:rsid w:val="001976F2"/>
    <w:rsid w:val="001A07FA"/>
    <w:rsid w:val="001A1990"/>
    <w:rsid w:val="001A34C9"/>
    <w:rsid w:val="001A4F6A"/>
    <w:rsid w:val="001A5E16"/>
    <w:rsid w:val="001A6D78"/>
    <w:rsid w:val="001B04EA"/>
    <w:rsid w:val="001B32BC"/>
    <w:rsid w:val="001B6A8F"/>
    <w:rsid w:val="001B6E9C"/>
    <w:rsid w:val="001B77F9"/>
    <w:rsid w:val="001B7A1E"/>
    <w:rsid w:val="001C0247"/>
    <w:rsid w:val="001C05E6"/>
    <w:rsid w:val="001C1CA1"/>
    <w:rsid w:val="001C1DFD"/>
    <w:rsid w:val="001C2352"/>
    <w:rsid w:val="001C27DC"/>
    <w:rsid w:val="001C3D22"/>
    <w:rsid w:val="001C45E2"/>
    <w:rsid w:val="001C4968"/>
    <w:rsid w:val="001C5B8B"/>
    <w:rsid w:val="001C5C10"/>
    <w:rsid w:val="001D0360"/>
    <w:rsid w:val="001D056A"/>
    <w:rsid w:val="001D1B8D"/>
    <w:rsid w:val="001D2BFB"/>
    <w:rsid w:val="001D4866"/>
    <w:rsid w:val="001D643E"/>
    <w:rsid w:val="001D6CC2"/>
    <w:rsid w:val="001D6DA0"/>
    <w:rsid w:val="001E086C"/>
    <w:rsid w:val="001E2B97"/>
    <w:rsid w:val="001E3EF7"/>
    <w:rsid w:val="001E42EF"/>
    <w:rsid w:val="001E63D3"/>
    <w:rsid w:val="001E77E7"/>
    <w:rsid w:val="001F05D8"/>
    <w:rsid w:val="001F0C87"/>
    <w:rsid w:val="001F13FC"/>
    <w:rsid w:val="001F47BC"/>
    <w:rsid w:val="001F5A14"/>
    <w:rsid w:val="001F65AA"/>
    <w:rsid w:val="00202720"/>
    <w:rsid w:val="002047F1"/>
    <w:rsid w:val="002055D1"/>
    <w:rsid w:val="00206501"/>
    <w:rsid w:val="00210E8D"/>
    <w:rsid w:val="00211DC9"/>
    <w:rsid w:val="00213150"/>
    <w:rsid w:val="00214033"/>
    <w:rsid w:val="00214855"/>
    <w:rsid w:val="00215356"/>
    <w:rsid w:val="00215CCB"/>
    <w:rsid w:val="00216665"/>
    <w:rsid w:val="00217B8F"/>
    <w:rsid w:val="00217FD7"/>
    <w:rsid w:val="00221F4A"/>
    <w:rsid w:val="0022337A"/>
    <w:rsid w:val="00224F13"/>
    <w:rsid w:val="002251D1"/>
    <w:rsid w:val="00225E1E"/>
    <w:rsid w:val="002262DF"/>
    <w:rsid w:val="00227097"/>
    <w:rsid w:val="0023041D"/>
    <w:rsid w:val="002319C0"/>
    <w:rsid w:val="0023371C"/>
    <w:rsid w:val="00234AD3"/>
    <w:rsid w:val="00235547"/>
    <w:rsid w:val="00236F61"/>
    <w:rsid w:val="00240ADE"/>
    <w:rsid w:val="0024100C"/>
    <w:rsid w:val="00241907"/>
    <w:rsid w:val="00242FB9"/>
    <w:rsid w:val="00243D31"/>
    <w:rsid w:val="00244406"/>
    <w:rsid w:val="0024537A"/>
    <w:rsid w:val="002478B7"/>
    <w:rsid w:val="00247FDC"/>
    <w:rsid w:val="0025475B"/>
    <w:rsid w:val="0025537A"/>
    <w:rsid w:val="0025716C"/>
    <w:rsid w:val="002615EE"/>
    <w:rsid w:val="002629E9"/>
    <w:rsid w:val="0026384A"/>
    <w:rsid w:val="002645B4"/>
    <w:rsid w:val="002649FC"/>
    <w:rsid w:val="00265BCD"/>
    <w:rsid w:val="00267E2A"/>
    <w:rsid w:val="00270A4B"/>
    <w:rsid w:val="00271D33"/>
    <w:rsid w:val="00271F9C"/>
    <w:rsid w:val="00272BBC"/>
    <w:rsid w:val="00272F55"/>
    <w:rsid w:val="00274B4C"/>
    <w:rsid w:val="0027507E"/>
    <w:rsid w:val="00280E56"/>
    <w:rsid w:val="00281082"/>
    <w:rsid w:val="00281115"/>
    <w:rsid w:val="00281BB1"/>
    <w:rsid w:val="00281C72"/>
    <w:rsid w:val="002827F7"/>
    <w:rsid w:val="002828D7"/>
    <w:rsid w:val="00285BC5"/>
    <w:rsid w:val="00291978"/>
    <w:rsid w:val="002932EF"/>
    <w:rsid w:val="0029341A"/>
    <w:rsid w:val="00293FCD"/>
    <w:rsid w:val="002952F2"/>
    <w:rsid w:val="00296EEE"/>
    <w:rsid w:val="002A0787"/>
    <w:rsid w:val="002A08B5"/>
    <w:rsid w:val="002A1991"/>
    <w:rsid w:val="002A1CDB"/>
    <w:rsid w:val="002A70C1"/>
    <w:rsid w:val="002B0900"/>
    <w:rsid w:val="002B0EFB"/>
    <w:rsid w:val="002B1E4A"/>
    <w:rsid w:val="002B2F56"/>
    <w:rsid w:val="002B3C77"/>
    <w:rsid w:val="002B47EF"/>
    <w:rsid w:val="002B48AC"/>
    <w:rsid w:val="002B5983"/>
    <w:rsid w:val="002B598C"/>
    <w:rsid w:val="002B5B75"/>
    <w:rsid w:val="002B5D57"/>
    <w:rsid w:val="002B6F64"/>
    <w:rsid w:val="002C0252"/>
    <w:rsid w:val="002C0A4F"/>
    <w:rsid w:val="002C0BE5"/>
    <w:rsid w:val="002C2955"/>
    <w:rsid w:val="002C3572"/>
    <w:rsid w:val="002C38E4"/>
    <w:rsid w:val="002C3948"/>
    <w:rsid w:val="002C3A4B"/>
    <w:rsid w:val="002C4199"/>
    <w:rsid w:val="002C4984"/>
    <w:rsid w:val="002C57B8"/>
    <w:rsid w:val="002C7478"/>
    <w:rsid w:val="002C7B55"/>
    <w:rsid w:val="002D19C1"/>
    <w:rsid w:val="002D5635"/>
    <w:rsid w:val="002D71AC"/>
    <w:rsid w:val="002D7BD0"/>
    <w:rsid w:val="002E1F89"/>
    <w:rsid w:val="002E3662"/>
    <w:rsid w:val="002E3A2C"/>
    <w:rsid w:val="002E41D3"/>
    <w:rsid w:val="002E4B22"/>
    <w:rsid w:val="002E5481"/>
    <w:rsid w:val="002E6E3C"/>
    <w:rsid w:val="002F016E"/>
    <w:rsid w:val="002F0735"/>
    <w:rsid w:val="002F0FDB"/>
    <w:rsid w:val="002F1307"/>
    <w:rsid w:val="002F1D92"/>
    <w:rsid w:val="002F1E47"/>
    <w:rsid w:val="002F23BB"/>
    <w:rsid w:val="002F2AB3"/>
    <w:rsid w:val="002F39EF"/>
    <w:rsid w:val="002F439F"/>
    <w:rsid w:val="002F455C"/>
    <w:rsid w:val="002F4A07"/>
    <w:rsid w:val="002F59EB"/>
    <w:rsid w:val="002F5CEF"/>
    <w:rsid w:val="002F6B63"/>
    <w:rsid w:val="002F70EC"/>
    <w:rsid w:val="002F779F"/>
    <w:rsid w:val="002F7FCC"/>
    <w:rsid w:val="00300528"/>
    <w:rsid w:val="00300A36"/>
    <w:rsid w:val="003018F1"/>
    <w:rsid w:val="003048C1"/>
    <w:rsid w:val="00304E89"/>
    <w:rsid w:val="00305315"/>
    <w:rsid w:val="00305802"/>
    <w:rsid w:val="00310F2B"/>
    <w:rsid w:val="003133B2"/>
    <w:rsid w:val="003143F0"/>
    <w:rsid w:val="00314DF3"/>
    <w:rsid w:val="00315524"/>
    <w:rsid w:val="0031773B"/>
    <w:rsid w:val="0032659D"/>
    <w:rsid w:val="003265B2"/>
    <w:rsid w:val="00326E46"/>
    <w:rsid w:val="00330121"/>
    <w:rsid w:val="00331A45"/>
    <w:rsid w:val="00331A7D"/>
    <w:rsid w:val="003324BC"/>
    <w:rsid w:val="00332DFE"/>
    <w:rsid w:val="00332E24"/>
    <w:rsid w:val="00333606"/>
    <w:rsid w:val="003347E9"/>
    <w:rsid w:val="00334C06"/>
    <w:rsid w:val="00334F80"/>
    <w:rsid w:val="003357D9"/>
    <w:rsid w:val="00337A6C"/>
    <w:rsid w:val="0034020C"/>
    <w:rsid w:val="00340DEF"/>
    <w:rsid w:val="0034107D"/>
    <w:rsid w:val="00341189"/>
    <w:rsid w:val="00342568"/>
    <w:rsid w:val="00342925"/>
    <w:rsid w:val="003431A4"/>
    <w:rsid w:val="003433F1"/>
    <w:rsid w:val="003446AB"/>
    <w:rsid w:val="0034615A"/>
    <w:rsid w:val="003461D1"/>
    <w:rsid w:val="003475DE"/>
    <w:rsid w:val="0034782F"/>
    <w:rsid w:val="0035027B"/>
    <w:rsid w:val="00350A64"/>
    <w:rsid w:val="0035229E"/>
    <w:rsid w:val="00354B6F"/>
    <w:rsid w:val="003574D9"/>
    <w:rsid w:val="00357746"/>
    <w:rsid w:val="00357D1E"/>
    <w:rsid w:val="00357E85"/>
    <w:rsid w:val="00362D8A"/>
    <w:rsid w:val="00362E6F"/>
    <w:rsid w:val="00363562"/>
    <w:rsid w:val="00363C00"/>
    <w:rsid w:val="0036509E"/>
    <w:rsid w:val="00365DC8"/>
    <w:rsid w:val="0036693B"/>
    <w:rsid w:val="00366BA9"/>
    <w:rsid w:val="00367138"/>
    <w:rsid w:val="00367D75"/>
    <w:rsid w:val="0037013F"/>
    <w:rsid w:val="00372429"/>
    <w:rsid w:val="003738B1"/>
    <w:rsid w:val="00373E09"/>
    <w:rsid w:val="00375174"/>
    <w:rsid w:val="003752D1"/>
    <w:rsid w:val="00375B7C"/>
    <w:rsid w:val="00376BBE"/>
    <w:rsid w:val="00376C3A"/>
    <w:rsid w:val="00377F48"/>
    <w:rsid w:val="00377FE8"/>
    <w:rsid w:val="0038129F"/>
    <w:rsid w:val="0038188D"/>
    <w:rsid w:val="0038205E"/>
    <w:rsid w:val="00382B7E"/>
    <w:rsid w:val="0038467B"/>
    <w:rsid w:val="0038742A"/>
    <w:rsid w:val="00387E68"/>
    <w:rsid w:val="00390899"/>
    <w:rsid w:val="00390CB8"/>
    <w:rsid w:val="0039262D"/>
    <w:rsid w:val="0039286F"/>
    <w:rsid w:val="00394391"/>
    <w:rsid w:val="00394CA6"/>
    <w:rsid w:val="00394F8D"/>
    <w:rsid w:val="0039607E"/>
    <w:rsid w:val="003968A4"/>
    <w:rsid w:val="00397EE1"/>
    <w:rsid w:val="003A2A16"/>
    <w:rsid w:val="003A2D33"/>
    <w:rsid w:val="003A2D3D"/>
    <w:rsid w:val="003A325C"/>
    <w:rsid w:val="003A341E"/>
    <w:rsid w:val="003A4CC8"/>
    <w:rsid w:val="003A595C"/>
    <w:rsid w:val="003A5F64"/>
    <w:rsid w:val="003B0866"/>
    <w:rsid w:val="003B2720"/>
    <w:rsid w:val="003B4806"/>
    <w:rsid w:val="003B5A56"/>
    <w:rsid w:val="003B7089"/>
    <w:rsid w:val="003C0069"/>
    <w:rsid w:val="003C025B"/>
    <w:rsid w:val="003C3BD2"/>
    <w:rsid w:val="003C4329"/>
    <w:rsid w:val="003C47E7"/>
    <w:rsid w:val="003C4A99"/>
    <w:rsid w:val="003C52D2"/>
    <w:rsid w:val="003C6F9C"/>
    <w:rsid w:val="003D0F66"/>
    <w:rsid w:val="003D120E"/>
    <w:rsid w:val="003D1F58"/>
    <w:rsid w:val="003D6077"/>
    <w:rsid w:val="003D6F42"/>
    <w:rsid w:val="003D71F8"/>
    <w:rsid w:val="003D7831"/>
    <w:rsid w:val="003E02FF"/>
    <w:rsid w:val="003E0D83"/>
    <w:rsid w:val="003E0E9D"/>
    <w:rsid w:val="003E19B2"/>
    <w:rsid w:val="003E1C99"/>
    <w:rsid w:val="003E2996"/>
    <w:rsid w:val="003E4269"/>
    <w:rsid w:val="003E4381"/>
    <w:rsid w:val="003E4391"/>
    <w:rsid w:val="003E54C1"/>
    <w:rsid w:val="003E6143"/>
    <w:rsid w:val="003E7764"/>
    <w:rsid w:val="003F0341"/>
    <w:rsid w:val="003F17A9"/>
    <w:rsid w:val="003F3E92"/>
    <w:rsid w:val="003F3F3B"/>
    <w:rsid w:val="003F4F5B"/>
    <w:rsid w:val="003F5363"/>
    <w:rsid w:val="003F6B2B"/>
    <w:rsid w:val="004009AF"/>
    <w:rsid w:val="00402FEF"/>
    <w:rsid w:val="0040313F"/>
    <w:rsid w:val="00404B70"/>
    <w:rsid w:val="00405B23"/>
    <w:rsid w:val="0041180A"/>
    <w:rsid w:val="00413611"/>
    <w:rsid w:val="004151BC"/>
    <w:rsid w:val="00417196"/>
    <w:rsid w:val="00417218"/>
    <w:rsid w:val="00422E93"/>
    <w:rsid w:val="0042680B"/>
    <w:rsid w:val="004315E7"/>
    <w:rsid w:val="00433D08"/>
    <w:rsid w:val="004342E0"/>
    <w:rsid w:val="00435205"/>
    <w:rsid w:val="00437C4D"/>
    <w:rsid w:val="004400D1"/>
    <w:rsid w:val="0044048F"/>
    <w:rsid w:val="004410FE"/>
    <w:rsid w:val="00442BCA"/>
    <w:rsid w:val="0044584B"/>
    <w:rsid w:val="00446F1E"/>
    <w:rsid w:val="004470FC"/>
    <w:rsid w:val="0044791C"/>
    <w:rsid w:val="004518B2"/>
    <w:rsid w:val="0045323C"/>
    <w:rsid w:val="004534FB"/>
    <w:rsid w:val="00455B4B"/>
    <w:rsid w:val="00456AC6"/>
    <w:rsid w:val="00457C83"/>
    <w:rsid w:val="004605E5"/>
    <w:rsid w:val="00462E3B"/>
    <w:rsid w:val="0046372D"/>
    <w:rsid w:val="00464E48"/>
    <w:rsid w:val="004656E2"/>
    <w:rsid w:val="00465710"/>
    <w:rsid w:val="00466D4D"/>
    <w:rsid w:val="004673FD"/>
    <w:rsid w:val="00471DA2"/>
    <w:rsid w:val="00471FB6"/>
    <w:rsid w:val="00472AD4"/>
    <w:rsid w:val="004731DA"/>
    <w:rsid w:val="0047383C"/>
    <w:rsid w:val="004752BE"/>
    <w:rsid w:val="004767D1"/>
    <w:rsid w:val="00477218"/>
    <w:rsid w:val="00481185"/>
    <w:rsid w:val="00481943"/>
    <w:rsid w:val="004829EC"/>
    <w:rsid w:val="004835AF"/>
    <w:rsid w:val="004838F0"/>
    <w:rsid w:val="00484D96"/>
    <w:rsid w:val="00486C5A"/>
    <w:rsid w:val="00486C86"/>
    <w:rsid w:val="00486FB2"/>
    <w:rsid w:val="00490E1F"/>
    <w:rsid w:val="00491272"/>
    <w:rsid w:val="00491722"/>
    <w:rsid w:val="00493220"/>
    <w:rsid w:val="004935F4"/>
    <w:rsid w:val="00493C31"/>
    <w:rsid w:val="00494DFA"/>
    <w:rsid w:val="00495B7E"/>
    <w:rsid w:val="00496680"/>
    <w:rsid w:val="00496D6D"/>
    <w:rsid w:val="00496E60"/>
    <w:rsid w:val="0049719E"/>
    <w:rsid w:val="00497C71"/>
    <w:rsid w:val="004A0756"/>
    <w:rsid w:val="004A187F"/>
    <w:rsid w:val="004A2E17"/>
    <w:rsid w:val="004A3562"/>
    <w:rsid w:val="004A7016"/>
    <w:rsid w:val="004B00CF"/>
    <w:rsid w:val="004B51B5"/>
    <w:rsid w:val="004B5AF6"/>
    <w:rsid w:val="004C025C"/>
    <w:rsid w:val="004C0D1B"/>
    <w:rsid w:val="004C11E4"/>
    <w:rsid w:val="004C3672"/>
    <w:rsid w:val="004C3B02"/>
    <w:rsid w:val="004C7524"/>
    <w:rsid w:val="004D09E2"/>
    <w:rsid w:val="004D27CB"/>
    <w:rsid w:val="004D5012"/>
    <w:rsid w:val="004D66D4"/>
    <w:rsid w:val="004D6C6A"/>
    <w:rsid w:val="004D7A27"/>
    <w:rsid w:val="004E0686"/>
    <w:rsid w:val="004E1271"/>
    <w:rsid w:val="004E192D"/>
    <w:rsid w:val="004E21E3"/>
    <w:rsid w:val="004E22F1"/>
    <w:rsid w:val="004E3F04"/>
    <w:rsid w:val="004E46F6"/>
    <w:rsid w:val="004E4F0E"/>
    <w:rsid w:val="004E552A"/>
    <w:rsid w:val="004E57B2"/>
    <w:rsid w:val="004E6671"/>
    <w:rsid w:val="004E7186"/>
    <w:rsid w:val="004F0A21"/>
    <w:rsid w:val="004F268B"/>
    <w:rsid w:val="004F28A8"/>
    <w:rsid w:val="004F30C4"/>
    <w:rsid w:val="004F578F"/>
    <w:rsid w:val="004F6FC8"/>
    <w:rsid w:val="004F71AD"/>
    <w:rsid w:val="004F72EC"/>
    <w:rsid w:val="005011DD"/>
    <w:rsid w:val="0050192A"/>
    <w:rsid w:val="00502994"/>
    <w:rsid w:val="00503559"/>
    <w:rsid w:val="00504038"/>
    <w:rsid w:val="00505107"/>
    <w:rsid w:val="00507A88"/>
    <w:rsid w:val="00510D7F"/>
    <w:rsid w:val="00514027"/>
    <w:rsid w:val="00514CA2"/>
    <w:rsid w:val="00515D00"/>
    <w:rsid w:val="0051783C"/>
    <w:rsid w:val="00517FE1"/>
    <w:rsid w:val="00522ADA"/>
    <w:rsid w:val="00522D62"/>
    <w:rsid w:val="005233C2"/>
    <w:rsid w:val="005235B9"/>
    <w:rsid w:val="00523F26"/>
    <w:rsid w:val="005246F9"/>
    <w:rsid w:val="00524DA1"/>
    <w:rsid w:val="00525215"/>
    <w:rsid w:val="0052569D"/>
    <w:rsid w:val="0052626A"/>
    <w:rsid w:val="005263BE"/>
    <w:rsid w:val="0052709A"/>
    <w:rsid w:val="00527818"/>
    <w:rsid w:val="0053408D"/>
    <w:rsid w:val="00534AD7"/>
    <w:rsid w:val="005400BB"/>
    <w:rsid w:val="005436C1"/>
    <w:rsid w:val="005444DE"/>
    <w:rsid w:val="0054463D"/>
    <w:rsid w:val="00546E23"/>
    <w:rsid w:val="005501D9"/>
    <w:rsid w:val="005502F7"/>
    <w:rsid w:val="00552D16"/>
    <w:rsid w:val="00553F44"/>
    <w:rsid w:val="005547C3"/>
    <w:rsid w:val="005549C3"/>
    <w:rsid w:val="00555DDC"/>
    <w:rsid w:val="005600D5"/>
    <w:rsid w:val="0056150C"/>
    <w:rsid w:val="005617A5"/>
    <w:rsid w:val="0056334A"/>
    <w:rsid w:val="005634D1"/>
    <w:rsid w:val="00563A29"/>
    <w:rsid w:val="00571562"/>
    <w:rsid w:val="0057338E"/>
    <w:rsid w:val="00573A48"/>
    <w:rsid w:val="00574BE8"/>
    <w:rsid w:val="00574BFD"/>
    <w:rsid w:val="00575075"/>
    <w:rsid w:val="005754F4"/>
    <w:rsid w:val="00575781"/>
    <w:rsid w:val="00575C52"/>
    <w:rsid w:val="00575CD6"/>
    <w:rsid w:val="0057609E"/>
    <w:rsid w:val="0057618E"/>
    <w:rsid w:val="00577243"/>
    <w:rsid w:val="00577B4B"/>
    <w:rsid w:val="005804C8"/>
    <w:rsid w:val="0058065E"/>
    <w:rsid w:val="00580B3B"/>
    <w:rsid w:val="005866DC"/>
    <w:rsid w:val="00586FCD"/>
    <w:rsid w:val="00590564"/>
    <w:rsid w:val="00590971"/>
    <w:rsid w:val="0059157E"/>
    <w:rsid w:val="0059182F"/>
    <w:rsid w:val="00591FD7"/>
    <w:rsid w:val="005941E9"/>
    <w:rsid w:val="00595350"/>
    <w:rsid w:val="00595C34"/>
    <w:rsid w:val="00596798"/>
    <w:rsid w:val="00596EDB"/>
    <w:rsid w:val="005975F5"/>
    <w:rsid w:val="005A1E3D"/>
    <w:rsid w:val="005A280F"/>
    <w:rsid w:val="005A40B2"/>
    <w:rsid w:val="005A45F5"/>
    <w:rsid w:val="005A51FE"/>
    <w:rsid w:val="005A67B2"/>
    <w:rsid w:val="005A786D"/>
    <w:rsid w:val="005B1387"/>
    <w:rsid w:val="005B1B6E"/>
    <w:rsid w:val="005B201F"/>
    <w:rsid w:val="005B25B4"/>
    <w:rsid w:val="005B2988"/>
    <w:rsid w:val="005B3B4D"/>
    <w:rsid w:val="005B4476"/>
    <w:rsid w:val="005B50B7"/>
    <w:rsid w:val="005B575A"/>
    <w:rsid w:val="005B69A9"/>
    <w:rsid w:val="005C0B13"/>
    <w:rsid w:val="005C0C7B"/>
    <w:rsid w:val="005C0FA1"/>
    <w:rsid w:val="005C0FB3"/>
    <w:rsid w:val="005C3229"/>
    <w:rsid w:val="005C3C4F"/>
    <w:rsid w:val="005C44A1"/>
    <w:rsid w:val="005C4828"/>
    <w:rsid w:val="005C5334"/>
    <w:rsid w:val="005C6405"/>
    <w:rsid w:val="005C708B"/>
    <w:rsid w:val="005C7AAB"/>
    <w:rsid w:val="005C7E1E"/>
    <w:rsid w:val="005C7EF6"/>
    <w:rsid w:val="005D3BCB"/>
    <w:rsid w:val="005D4D2E"/>
    <w:rsid w:val="005D58BB"/>
    <w:rsid w:val="005D64D6"/>
    <w:rsid w:val="005D6BF4"/>
    <w:rsid w:val="005E0479"/>
    <w:rsid w:val="005E11D0"/>
    <w:rsid w:val="005E11FB"/>
    <w:rsid w:val="005E1DE1"/>
    <w:rsid w:val="005E2C4B"/>
    <w:rsid w:val="005E3A12"/>
    <w:rsid w:val="005E49F5"/>
    <w:rsid w:val="005E56C8"/>
    <w:rsid w:val="005E5731"/>
    <w:rsid w:val="005E5C13"/>
    <w:rsid w:val="005E6011"/>
    <w:rsid w:val="005E60BB"/>
    <w:rsid w:val="005E6C5B"/>
    <w:rsid w:val="005E799F"/>
    <w:rsid w:val="005F204F"/>
    <w:rsid w:val="005F21FF"/>
    <w:rsid w:val="005F2527"/>
    <w:rsid w:val="005F2D42"/>
    <w:rsid w:val="005F3662"/>
    <w:rsid w:val="005F4E24"/>
    <w:rsid w:val="005F7300"/>
    <w:rsid w:val="0060023A"/>
    <w:rsid w:val="006003CC"/>
    <w:rsid w:val="0060070A"/>
    <w:rsid w:val="00600B5F"/>
    <w:rsid w:val="006010C0"/>
    <w:rsid w:val="0060180B"/>
    <w:rsid w:val="00602226"/>
    <w:rsid w:val="00603E9F"/>
    <w:rsid w:val="00604138"/>
    <w:rsid w:val="00605B57"/>
    <w:rsid w:val="0060782B"/>
    <w:rsid w:val="00607E66"/>
    <w:rsid w:val="00610056"/>
    <w:rsid w:val="006108B1"/>
    <w:rsid w:val="006112D1"/>
    <w:rsid w:val="0061378D"/>
    <w:rsid w:val="00613D78"/>
    <w:rsid w:val="006140F6"/>
    <w:rsid w:val="00614F64"/>
    <w:rsid w:val="0061584C"/>
    <w:rsid w:val="00620840"/>
    <w:rsid w:val="00621BA6"/>
    <w:rsid w:val="00622195"/>
    <w:rsid w:val="00622E09"/>
    <w:rsid w:val="0062382E"/>
    <w:rsid w:val="00623B78"/>
    <w:rsid w:val="00623D13"/>
    <w:rsid w:val="0062425E"/>
    <w:rsid w:val="006251B4"/>
    <w:rsid w:val="00625B54"/>
    <w:rsid w:val="00626497"/>
    <w:rsid w:val="00630586"/>
    <w:rsid w:val="00630E7A"/>
    <w:rsid w:val="00632001"/>
    <w:rsid w:val="006356C9"/>
    <w:rsid w:val="0063613E"/>
    <w:rsid w:val="00637CE6"/>
    <w:rsid w:val="006412E3"/>
    <w:rsid w:val="006415D8"/>
    <w:rsid w:val="00641EE5"/>
    <w:rsid w:val="00642575"/>
    <w:rsid w:val="00642FF8"/>
    <w:rsid w:val="006448C4"/>
    <w:rsid w:val="00645027"/>
    <w:rsid w:val="0064530F"/>
    <w:rsid w:val="0064607D"/>
    <w:rsid w:val="006502F9"/>
    <w:rsid w:val="00651908"/>
    <w:rsid w:val="00651D88"/>
    <w:rsid w:val="00651F71"/>
    <w:rsid w:val="006530F3"/>
    <w:rsid w:val="00653619"/>
    <w:rsid w:val="00654E16"/>
    <w:rsid w:val="00654F62"/>
    <w:rsid w:val="00655691"/>
    <w:rsid w:val="00656083"/>
    <w:rsid w:val="006571AA"/>
    <w:rsid w:val="006579FF"/>
    <w:rsid w:val="006600B1"/>
    <w:rsid w:val="00661609"/>
    <w:rsid w:val="00661F1E"/>
    <w:rsid w:val="00663CE6"/>
    <w:rsid w:val="006649B3"/>
    <w:rsid w:val="00664C3A"/>
    <w:rsid w:val="0066505E"/>
    <w:rsid w:val="0066618F"/>
    <w:rsid w:val="00666681"/>
    <w:rsid w:val="00670A5B"/>
    <w:rsid w:val="00671473"/>
    <w:rsid w:val="00673185"/>
    <w:rsid w:val="00675AB4"/>
    <w:rsid w:val="00675BB0"/>
    <w:rsid w:val="00676F6E"/>
    <w:rsid w:val="00677FFD"/>
    <w:rsid w:val="006821C5"/>
    <w:rsid w:val="00683FD1"/>
    <w:rsid w:val="00685B27"/>
    <w:rsid w:val="00686B48"/>
    <w:rsid w:val="006921B7"/>
    <w:rsid w:val="00692C59"/>
    <w:rsid w:val="00692C71"/>
    <w:rsid w:val="00692F7F"/>
    <w:rsid w:val="00693D9C"/>
    <w:rsid w:val="00695961"/>
    <w:rsid w:val="00695AB2"/>
    <w:rsid w:val="00696627"/>
    <w:rsid w:val="006A02D9"/>
    <w:rsid w:val="006A031F"/>
    <w:rsid w:val="006A2A8D"/>
    <w:rsid w:val="006A2E2E"/>
    <w:rsid w:val="006A4DCB"/>
    <w:rsid w:val="006A51B3"/>
    <w:rsid w:val="006A5628"/>
    <w:rsid w:val="006A608A"/>
    <w:rsid w:val="006A6357"/>
    <w:rsid w:val="006A7720"/>
    <w:rsid w:val="006A7D65"/>
    <w:rsid w:val="006A7DC0"/>
    <w:rsid w:val="006A7F28"/>
    <w:rsid w:val="006B0410"/>
    <w:rsid w:val="006B04AD"/>
    <w:rsid w:val="006B0855"/>
    <w:rsid w:val="006B13D1"/>
    <w:rsid w:val="006B440A"/>
    <w:rsid w:val="006B72EF"/>
    <w:rsid w:val="006B7498"/>
    <w:rsid w:val="006C0363"/>
    <w:rsid w:val="006C08A1"/>
    <w:rsid w:val="006C0FC4"/>
    <w:rsid w:val="006C21B8"/>
    <w:rsid w:val="006C3C38"/>
    <w:rsid w:val="006C3C57"/>
    <w:rsid w:val="006C4321"/>
    <w:rsid w:val="006C43EC"/>
    <w:rsid w:val="006C517E"/>
    <w:rsid w:val="006C5570"/>
    <w:rsid w:val="006C68C0"/>
    <w:rsid w:val="006D080F"/>
    <w:rsid w:val="006D1157"/>
    <w:rsid w:val="006D4B22"/>
    <w:rsid w:val="006D54C5"/>
    <w:rsid w:val="006D6DDD"/>
    <w:rsid w:val="006D7576"/>
    <w:rsid w:val="006E03BF"/>
    <w:rsid w:val="006E0E11"/>
    <w:rsid w:val="006E1F24"/>
    <w:rsid w:val="006E39DB"/>
    <w:rsid w:val="006E66F4"/>
    <w:rsid w:val="006F1F05"/>
    <w:rsid w:val="006F2655"/>
    <w:rsid w:val="006F2DD4"/>
    <w:rsid w:val="006F51A8"/>
    <w:rsid w:val="006F6477"/>
    <w:rsid w:val="006F667B"/>
    <w:rsid w:val="006F69DB"/>
    <w:rsid w:val="006F6E01"/>
    <w:rsid w:val="006F71B6"/>
    <w:rsid w:val="006F7761"/>
    <w:rsid w:val="00701003"/>
    <w:rsid w:val="00704231"/>
    <w:rsid w:val="00704A08"/>
    <w:rsid w:val="007061D9"/>
    <w:rsid w:val="00706BFA"/>
    <w:rsid w:val="007074D6"/>
    <w:rsid w:val="007158D5"/>
    <w:rsid w:val="007169A3"/>
    <w:rsid w:val="00720968"/>
    <w:rsid w:val="00721561"/>
    <w:rsid w:val="007218D6"/>
    <w:rsid w:val="00721A37"/>
    <w:rsid w:val="007230BB"/>
    <w:rsid w:val="007244DA"/>
    <w:rsid w:val="00724E35"/>
    <w:rsid w:val="00725277"/>
    <w:rsid w:val="0072550F"/>
    <w:rsid w:val="0072764B"/>
    <w:rsid w:val="00731E4B"/>
    <w:rsid w:val="00732CA0"/>
    <w:rsid w:val="00733C9E"/>
    <w:rsid w:val="0073508C"/>
    <w:rsid w:val="0073559D"/>
    <w:rsid w:val="00735942"/>
    <w:rsid w:val="00737337"/>
    <w:rsid w:val="007379B3"/>
    <w:rsid w:val="00741748"/>
    <w:rsid w:val="007418D6"/>
    <w:rsid w:val="007427E6"/>
    <w:rsid w:val="00743205"/>
    <w:rsid w:val="007449DD"/>
    <w:rsid w:val="00745467"/>
    <w:rsid w:val="00745E82"/>
    <w:rsid w:val="007468A5"/>
    <w:rsid w:val="00746F5A"/>
    <w:rsid w:val="00747590"/>
    <w:rsid w:val="00750327"/>
    <w:rsid w:val="00750721"/>
    <w:rsid w:val="00750C12"/>
    <w:rsid w:val="007532F2"/>
    <w:rsid w:val="00753C88"/>
    <w:rsid w:val="007559D3"/>
    <w:rsid w:val="00756B28"/>
    <w:rsid w:val="00757518"/>
    <w:rsid w:val="00757E7C"/>
    <w:rsid w:val="00760F5F"/>
    <w:rsid w:val="00763608"/>
    <w:rsid w:val="00764654"/>
    <w:rsid w:val="007653F1"/>
    <w:rsid w:val="00765D90"/>
    <w:rsid w:val="00767D20"/>
    <w:rsid w:val="00773A73"/>
    <w:rsid w:val="007746AB"/>
    <w:rsid w:val="00774FEF"/>
    <w:rsid w:val="00775818"/>
    <w:rsid w:val="00776127"/>
    <w:rsid w:val="007766D1"/>
    <w:rsid w:val="00780F99"/>
    <w:rsid w:val="00781237"/>
    <w:rsid w:val="0078155F"/>
    <w:rsid w:val="007876A8"/>
    <w:rsid w:val="0078773E"/>
    <w:rsid w:val="0079061D"/>
    <w:rsid w:val="0079063E"/>
    <w:rsid w:val="0079088E"/>
    <w:rsid w:val="00794A87"/>
    <w:rsid w:val="00794FE8"/>
    <w:rsid w:val="00795AA2"/>
    <w:rsid w:val="00795E35"/>
    <w:rsid w:val="007961D3"/>
    <w:rsid w:val="007964F8"/>
    <w:rsid w:val="007974AA"/>
    <w:rsid w:val="007A035B"/>
    <w:rsid w:val="007A0568"/>
    <w:rsid w:val="007A0776"/>
    <w:rsid w:val="007A10B7"/>
    <w:rsid w:val="007A1C22"/>
    <w:rsid w:val="007A1EE3"/>
    <w:rsid w:val="007A2D0C"/>
    <w:rsid w:val="007A2F0A"/>
    <w:rsid w:val="007A3C74"/>
    <w:rsid w:val="007A3CF0"/>
    <w:rsid w:val="007A57B7"/>
    <w:rsid w:val="007A659B"/>
    <w:rsid w:val="007A660A"/>
    <w:rsid w:val="007A768A"/>
    <w:rsid w:val="007B0AEE"/>
    <w:rsid w:val="007B2655"/>
    <w:rsid w:val="007B26DA"/>
    <w:rsid w:val="007B38F5"/>
    <w:rsid w:val="007B3AA7"/>
    <w:rsid w:val="007B3D24"/>
    <w:rsid w:val="007B3F83"/>
    <w:rsid w:val="007B4801"/>
    <w:rsid w:val="007B5923"/>
    <w:rsid w:val="007B5B08"/>
    <w:rsid w:val="007B5C0C"/>
    <w:rsid w:val="007B6FC4"/>
    <w:rsid w:val="007C0D39"/>
    <w:rsid w:val="007C1275"/>
    <w:rsid w:val="007C1C40"/>
    <w:rsid w:val="007C2C29"/>
    <w:rsid w:val="007C4959"/>
    <w:rsid w:val="007C59AD"/>
    <w:rsid w:val="007C5E56"/>
    <w:rsid w:val="007C6B8A"/>
    <w:rsid w:val="007C7914"/>
    <w:rsid w:val="007D1BB5"/>
    <w:rsid w:val="007D1E3E"/>
    <w:rsid w:val="007D31B0"/>
    <w:rsid w:val="007D3CF7"/>
    <w:rsid w:val="007D471A"/>
    <w:rsid w:val="007D471F"/>
    <w:rsid w:val="007D5B93"/>
    <w:rsid w:val="007D7D37"/>
    <w:rsid w:val="007E4CB6"/>
    <w:rsid w:val="007E7D65"/>
    <w:rsid w:val="007F13AB"/>
    <w:rsid w:val="007F49A4"/>
    <w:rsid w:val="007F5337"/>
    <w:rsid w:val="007F7549"/>
    <w:rsid w:val="007F7645"/>
    <w:rsid w:val="00800B93"/>
    <w:rsid w:val="00800ED6"/>
    <w:rsid w:val="00801A3F"/>
    <w:rsid w:val="008065A3"/>
    <w:rsid w:val="00810BB1"/>
    <w:rsid w:val="00811E4B"/>
    <w:rsid w:val="00814593"/>
    <w:rsid w:val="00815C2A"/>
    <w:rsid w:val="00816542"/>
    <w:rsid w:val="008179EB"/>
    <w:rsid w:val="00817BC6"/>
    <w:rsid w:val="00817DA2"/>
    <w:rsid w:val="008211D6"/>
    <w:rsid w:val="00822A4B"/>
    <w:rsid w:val="00825E3C"/>
    <w:rsid w:val="008266BF"/>
    <w:rsid w:val="008314DC"/>
    <w:rsid w:val="0083217F"/>
    <w:rsid w:val="00832351"/>
    <w:rsid w:val="0083283A"/>
    <w:rsid w:val="0083365A"/>
    <w:rsid w:val="0083377B"/>
    <w:rsid w:val="0083421A"/>
    <w:rsid w:val="00836614"/>
    <w:rsid w:val="00836712"/>
    <w:rsid w:val="00836C8B"/>
    <w:rsid w:val="00840BFF"/>
    <w:rsid w:val="00842720"/>
    <w:rsid w:val="008432EA"/>
    <w:rsid w:val="00843F6E"/>
    <w:rsid w:val="0084451F"/>
    <w:rsid w:val="0084601F"/>
    <w:rsid w:val="008465DF"/>
    <w:rsid w:val="00846F66"/>
    <w:rsid w:val="00847C3A"/>
    <w:rsid w:val="00847D5A"/>
    <w:rsid w:val="00850504"/>
    <w:rsid w:val="008513C9"/>
    <w:rsid w:val="008526B7"/>
    <w:rsid w:val="00852A50"/>
    <w:rsid w:val="00854BD9"/>
    <w:rsid w:val="008564CF"/>
    <w:rsid w:val="008566FA"/>
    <w:rsid w:val="00856C2C"/>
    <w:rsid w:val="00857399"/>
    <w:rsid w:val="00857B2B"/>
    <w:rsid w:val="0086091C"/>
    <w:rsid w:val="0086232B"/>
    <w:rsid w:val="008630D1"/>
    <w:rsid w:val="00863785"/>
    <w:rsid w:val="00863915"/>
    <w:rsid w:val="008645A2"/>
    <w:rsid w:val="00864EEE"/>
    <w:rsid w:val="008663DC"/>
    <w:rsid w:val="00871F5C"/>
    <w:rsid w:val="00872821"/>
    <w:rsid w:val="00872894"/>
    <w:rsid w:val="00872EBB"/>
    <w:rsid w:val="00875649"/>
    <w:rsid w:val="00876A0E"/>
    <w:rsid w:val="00880EB1"/>
    <w:rsid w:val="00881045"/>
    <w:rsid w:val="008850DF"/>
    <w:rsid w:val="00885600"/>
    <w:rsid w:val="00885AE4"/>
    <w:rsid w:val="008906B0"/>
    <w:rsid w:val="0089126D"/>
    <w:rsid w:val="008925A5"/>
    <w:rsid w:val="00892C4E"/>
    <w:rsid w:val="00892D77"/>
    <w:rsid w:val="00893059"/>
    <w:rsid w:val="00894B78"/>
    <w:rsid w:val="00895EAB"/>
    <w:rsid w:val="00896054"/>
    <w:rsid w:val="008A0DDF"/>
    <w:rsid w:val="008A4B74"/>
    <w:rsid w:val="008A4D07"/>
    <w:rsid w:val="008A5D2E"/>
    <w:rsid w:val="008B1D4D"/>
    <w:rsid w:val="008B2AE6"/>
    <w:rsid w:val="008B3860"/>
    <w:rsid w:val="008B39CF"/>
    <w:rsid w:val="008B3CAC"/>
    <w:rsid w:val="008B4162"/>
    <w:rsid w:val="008B6768"/>
    <w:rsid w:val="008B7087"/>
    <w:rsid w:val="008C0C5C"/>
    <w:rsid w:val="008C1940"/>
    <w:rsid w:val="008C3216"/>
    <w:rsid w:val="008C3584"/>
    <w:rsid w:val="008C4843"/>
    <w:rsid w:val="008C5CA1"/>
    <w:rsid w:val="008C6555"/>
    <w:rsid w:val="008C6705"/>
    <w:rsid w:val="008C6921"/>
    <w:rsid w:val="008D263E"/>
    <w:rsid w:val="008D4464"/>
    <w:rsid w:val="008E0FB9"/>
    <w:rsid w:val="008E25FD"/>
    <w:rsid w:val="008E4650"/>
    <w:rsid w:val="008E64D1"/>
    <w:rsid w:val="008E6B0F"/>
    <w:rsid w:val="008E7173"/>
    <w:rsid w:val="008F027B"/>
    <w:rsid w:val="008F09A5"/>
    <w:rsid w:val="008F1115"/>
    <w:rsid w:val="008F11CE"/>
    <w:rsid w:val="008F14A2"/>
    <w:rsid w:val="008F1E00"/>
    <w:rsid w:val="008F3144"/>
    <w:rsid w:val="008F42D3"/>
    <w:rsid w:val="008F4B43"/>
    <w:rsid w:val="008F5206"/>
    <w:rsid w:val="008F5FD9"/>
    <w:rsid w:val="008F66BB"/>
    <w:rsid w:val="008F6943"/>
    <w:rsid w:val="008F7BD3"/>
    <w:rsid w:val="009019DA"/>
    <w:rsid w:val="009020C8"/>
    <w:rsid w:val="009026C2"/>
    <w:rsid w:val="009027F2"/>
    <w:rsid w:val="00904180"/>
    <w:rsid w:val="00904D6A"/>
    <w:rsid w:val="00905847"/>
    <w:rsid w:val="00911479"/>
    <w:rsid w:val="00912DA4"/>
    <w:rsid w:val="00912F0E"/>
    <w:rsid w:val="00913576"/>
    <w:rsid w:val="0091362A"/>
    <w:rsid w:val="00914D55"/>
    <w:rsid w:val="00922225"/>
    <w:rsid w:val="009238F5"/>
    <w:rsid w:val="009248EB"/>
    <w:rsid w:val="00924B28"/>
    <w:rsid w:val="00924CC9"/>
    <w:rsid w:val="00925345"/>
    <w:rsid w:val="00925885"/>
    <w:rsid w:val="00927E74"/>
    <w:rsid w:val="00930C20"/>
    <w:rsid w:val="00930DDF"/>
    <w:rsid w:val="009315C6"/>
    <w:rsid w:val="00932750"/>
    <w:rsid w:val="00932FA9"/>
    <w:rsid w:val="0093404B"/>
    <w:rsid w:val="00935DD6"/>
    <w:rsid w:val="00936611"/>
    <w:rsid w:val="009374B8"/>
    <w:rsid w:val="0093786F"/>
    <w:rsid w:val="00937B0A"/>
    <w:rsid w:val="00940C97"/>
    <w:rsid w:val="00941517"/>
    <w:rsid w:val="009442A0"/>
    <w:rsid w:val="00944391"/>
    <w:rsid w:val="00944414"/>
    <w:rsid w:val="00944477"/>
    <w:rsid w:val="00944A11"/>
    <w:rsid w:val="009454B2"/>
    <w:rsid w:val="0094570A"/>
    <w:rsid w:val="0095091A"/>
    <w:rsid w:val="00952791"/>
    <w:rsid w:val="00952D52"/>
    <w:rsid w:val="00953968"/>
    <w:rsid w:val="0095596F"/>
    <w:rsid w:val="00955ABC"/>
    <w:rsid w:val="00956005"/>
    <w:rsid w:val="00960540"/>
    <w:rsid w:val="009605DA"/>
    <w:rsid w:val="00962F6B"/>
    <w:rsid w:val="00963970"/>
    <w:rsid w:val="00963A69"/>
    <w:rsid w:val="00965BFE"/>
    <w:rsid w:val="0096664B"/>
    <w:rsid w:val="009703D8"/>
    <w:rsid w:val="00970733"/>
    <w:rsid w:val="00980876"/>
    <w:rsid w:val="00980D9E"/>
    <w:rsid w:val="00980E31"/>
    <w:rsid w:val="00981391"/>
    <w:rsid w:val="009813B4"/>
    <w:rsid w:val="00982DEC"/>
    <w:rsid w:val="00983D01"/>
    <w:rsid w:val="00985C09"/>
    <w:rsid w:val="00990997"/>
    <w:rsid w:val="00991DEB"/>
    <w:rsid w:val="00992127"/>
    <w:rsid w:val="00992D8F"/>
    <w:rsid w:val="00993169"/>
    <w:rsid w:val="009A0315"/>
    <w:rsid w:val="009A226B"/>
    <w:rsid w:val="009A27A1"/>
    <w:rsid w:val="009A39C5"/>
    <w:rsid w:val="009A3E68"/>
    <w:rsid w:val="009A3EC1"/>
    <w:rsid w:val="009A4127"/>
    <w:rsid w:val="009A4624"/>
    <w:rsid w:val="009A57DD"/>
    <w:rsid w:val="009A5872"/>
    <w:rsid w:val="009B01BB"/>
    <w:rsid w:val="009B1731"/>
    <w:rsid w:val="009B3FD5"/>
    <w:rsid w:val="009B5D1E"/>
    <w:rsid w:val="009B638B"/>
    <w:rsid w:val="009B6C80"/>
    <w:rsid w:val="009B6D84"/>
    <w:rsid w:val="009B7AB3"/>
    <w:rsid w:val="009C0186"/>
    <w:rsid w:val="009C04AD"/>
    <w:rsid w:val="009C15F0"/>
    <w:rsid w:val="009C286A"/>
    <w:rsid w:val="009C2E3E"/>
    <w:rsid w:val="009C568C"/>
    <w:rsid w:val="009C5A5B"/>
    <w:rsid w:val="009C6816"/>
    <w:rsid w:val="009D3D3F"/>
    <w:rsid w:val="009D41C3"/>
    <w:rsid w:val="009D48FB"/>
    <w:rsid w:val="009D54A8"/>
    <w:rsid w:val="009D590B"/>
    <w:rsid w:val="009D7650"/>
    <w:rsid w:val="009E0367"/>
    <w:rsid w:val="009E0764"/>
    <w:rsid w:val="009E154D"/>
    <w:rsid w:val="009E1703"/>
    <w:rsid w:val="009E2E9C"/>
    <w:rsid w:val="009E4631"/>
    <w:rsid w:val="009E5D2A"/>
    <w:rsid w:val="009E7A9F"/>
    <w:rsid w:val="009E7C91"/>
    <w:rsid w:val="009F06AC"/>
    <w:rsid w:val="009F25B1"/>
    <w:rsid w:val="009F2FF2"/>
    <w:rsid w:val="009F32A1"/>
    <w:rsid w:val="009F3E0B"/>
    <w:rsid w:val="009F494B"/>
    <w:rsid w:val="009F5C9F"/>
    <w:rsid w:val="009F6A84"/>
    <w:rsid w:val="00A004E1"/>
    <w:rsid w:val="00A00BFA"/>
    <w:rsid w:val="00A00D44"/>
    <w:rsid w:val="00A00E32"/>
    <w:rsid w:val="00A02086"/>
    <w:rsid w:val="00A02FD9"/>
    <w:rsid w:val="00A03628"/>
    <w:rsid w:val="00A03A25"/>
    <w:rsid w:val="00A0426E"/>
    <w:rsid w:val="00A049C1"/>
    <w:rsid w:val="00A0532E"/>
    <w:rsid w:val="00A05B66"/>
    <w:rsid w:val="00A06522"/>
    <w:rsid w:val="00A07751"/>
    <w:rsid w:val="00A117BE"/>
    <w:rsid w:val="00A11B7F"/>
    <w:rsid w:val="00A11DE8"/>
    <w:rsid w:val="00A12069"/>
    <w:rsid w:val="00A1326A"/>
    <w:rsid w:val="00A138EB"/>
    <w:rsid w:val="00A16228"/>
    <w:rsid w:val="00A162B5"/>
    <w:rsid w:val="00A17C3A"/>
    <w:rsid w:val="00A20884"/>
    <w:rsid w:val="00A229D8"/>
    <w:rsid w:val="00A22A85"/>
    <w:rsid w:val="00A24194"/>
    <w:rsid w:val="00A241E2"/>
    <w:rsid w:val="00A24654"/>
    <w:rsid w:val="00A246AC"/>
    <w:rsid w:val="00A257C6"/>
    <w:rsid w:val="00A259B9"/>
    <w:rsid w:val="00A26E98"/>
    <w:rsid w:val="00A3188A"/>
    <w:rsid w:val="00A3202D"/>
    <w:rsid w:val="00A32203"/>
    <w:rsid w:val="00A32313"/>
    <w:rsid w:val="00A338E1"/>
    <w:rsid w:val="00A35942"/>
    <w:rsid w:val="00A37A6D"/>
    <w:rsid w:val="00A37C87"/>
    <w:rsid w:val="00A37DE1"/>
    <w:rsid w:val="00A37E10"/>
    <w:rsid w:val="00A40245"/>
    <w:rsid w:val="00A40E27"/>
    <w:rsid w:val="00A41666"/>
    <w:rsid w:val="00A435A3"/>
    <w:rsid w:val="00A451D1"/>
    <w:rsid w:val="00A465B4"/>
    <w:rsid w:val="00A47956"/>
    <w:rsid w:val="00A51649"/>
    <w:rsid w:val="00A53FE2"/>
    <w:rsid w:val="00A541D2"/>
    <w:rsid w:val="00A56831"/>
    <w:rsid w:val="00A5701B"/>
    <w:rsid w:val="00A600AB"/>
    <w:rsid w:val="00A620A3"/>
    <w:rsid w:val="00A62FC9"/>
    <w:rsid w:val="00A6612F"/>
    <w:rsid w:val="00A66BBF"/>
    <w:rsid w:val="00A672A4"/>
    <w:rsid w:val="00A67332"/>
    <w:rsid w:val="00A717C4"/>
    <w:rsid w:val="00A72F1C"/>
    <w:rsid w:val="00A7342A"/>
    <w:rsid w:val="00A738C7"/>
    <w:rsid w:val="00A7477A"/>
    <w:rsid w:val="00A74D44"/>
    <w:rsid w:val="00A75626"/>
    <w:rsid w:val="00A75839"/>
    <w:rsid w:val="00A75B34"/>
    <w:rsid w:val="00A763F7"/>
    <w:rsid w:val="00A76DCB"/>
    <w:rsid w:val="00A81DC6"/>
    <w:rsid w:val="00A849FC"/>
    <w:rsid w:val="00A84AF9"/>
    <w:rsid w:val="00A90DE9"/>
    <w:rsid w:val="00A91987"/>
    <w:rsid w:val="00A9338F"/>
    <w:rsid w:val="00A9558A"/>
    <w:rsid w:val="00A958B9"/>
    <w:rsid w:val="00A95C15"/>
    <w:rsid w:val="00A95E5A"/>
    <w:rsid w:val="00A96CE0"/>
    <w:rsid w:val="00A9759E"/>
    <w:rsid w:val="00A977F5"/>
    <w:rsid w:val="00A97AC7"/>
    <w:rsid w:val="00AA1743"/>
    <w:rsid w:val="00AA1EF4"/>
    <w:rsid w:val="00AA4756"/>
    <w:rsid w:val="00AA50D5"/>
    <w:rsid w:val="00AA541A"/>
    <w:rsid w:val="00AA58BD"/>
    <w:rsid w:val="00AA5DEE"/>
    <w:rsid w:val="00AA7B33"/>
    <w:rsid w:val="00AA7DA0"/>
    <w:rsid w:val="00AB0997"/>
    <w:rsid w:val="00AB224B"/>
    <w:rsid w:val="00AB3CFA"/>
    <w:rsid w:val="00AB4587"/>
    <w:rsid w:val="00AB6B55"/>
    <w:rsid w:val="00AB6B72"/>
    <w:rsid w:val="00AB6E15"/>
    <w:rsid w:val="00AB72B9"/>
    <w:rsid w:val="00AB7F9F"/>
    <w:rsid w:val="00AC0051"/>
    <w:rsid w:val="00AC0308"/>
    <w:rsid w:val="00AC4463"/>
    <w:rsid w:val="00AD083F"/>
    <w:rsid w:val="00AD0A12"/>
    <w:rsid w:val="00AD0F50"/>
    <w:rsid w:val="00AD1C7C"/>
    <w:rsid w:val="00AD410A"/>
    <w:rsid w:val="00AD451E"/>
    <w:rsid w:val="00AD593D"/>
    <w:rsid w:val="00AD74CB"/>
    <w:rsid w:val="00AD7BA3"/>
    <w:rsid w:val="00AE029E"/>
    <w:rsid w:val="00AE29EF"/>
    <w:rsid w:val="00AE38EA"/>
    <w:rsid w:val="00AE5416"/>
    <w:rsid w:val="00AE562D"/>
    <w:rsid w:val="00AE5B89"/>
    <w:rsid w:val="00AE6AA0"/>
    <w:rsid w:val="00AF3DF7"/>
    <w:rsid w:val="00AF53CB"/>
    <w:rsid w:val="00AF6532"/>
    <w:rsid w:val="00AF6E46"/>
    <w:rsid w:val="00AF74D1"/>
    <w:rsid w:val="00B011E8"/>
    <w:rsid w:val="00B01456"/>
    <w:rsid w:val="00B0270D"/>
    <w:rsid w:val="00B02A12"/>
    <w:rsid w:val="00B05AAB"/>
    <w:rsid w:val="00B072AB"/>
    <w:rsid w:val="00B12ADA"/>
    <w:rsid w:val="00B14A0E"/>
    <w:rsid w:val="00B16D2B"/>
    <w:rsid w:val="00B172A2"/>
    <w:rsid w:val="00B174A7"/>
    <w:rsid w:val="00B17870"/>
    <w:rsid w:val="00B20444"/>
    <w:rsid w:val="00B228C3"/>
    <w:rsid w:val="00B24711"/>
    <w:rsid w:val="00B25394"/>
    <w:rsid w:val="00B2596E"/>
    <w:rsid w:val="00B25BB5"/>
    <w:rsid w:val="00B2685B"/>
    <w:rsid w:val="00B26F1B"/>
    <w:rsid w:val="00B30EB3"/>
    <w:rsid w:val="00B3117E"/>
    <w:rsid w:val="00B318E7"/>
    <w:rsid w:val="00B3385E"/>
    <w:rsid w:val="00B33FCB"/>
    <w:rsid w:val="00B34EC2"/>
    <w:rsid w:val="00B3501A"/>
    <w:rsid w:val="00B417A7"/>
    <w:rsid w:val="00B41C4E"/>
    <w:rsid w:val="00B41E8C"/>
    <w:rsid w:val="00B423C2"/>
    <w:rsid w:val="00B42F74"/>
    <w:rsid w:val="00B4330A"/>
    <w:rsid w:val="00B450A3"/>
    <w:rsid w:val="00B452F6"/>
    <w:rsid w:val="00B45F2F"/>
    <w:rsid w:val="00B46093"/>
    <w:rsid w:val="00B464AD"/>
    <w:rsid w:val="00B517A7"/>
    <w:rsid w:val="00B51982"/>
    <w:rsid w:val="00B51F16"/>
    <w:rsid w:val="00B52507"/>
    <w:rsid w:val="00B60CDE"/>
    <w:rsid w:val="00B619F6"/>
    <w:rsid w:val="00B6212C"/>
    <w:rsid w:val="00B627D6"/>
    <w:rsid w:val="00B63D4A"/>
    <w:rsid w:val="00B649C6"/>
    <w:rsid w:val="00B65C38"/>
    <w:rsid w:val="00B65D41"/>
    <w:rsid w:val="00B66D3D"/>
    <w:rsid w:val="00B679E5"/>
    <w:rsid w:val="00B70354"/>
    <w:rsid w:val="00B70B4D"/>
    <w:rsid w:val="00B71EEB"/>
    <w:rsid w:val="00B72A99"/>
    <w:rsid w:val="00B747D2"/>
    <w:rsid w:val="00B75BEC"/>
    <w:rsid w:val="00B803C0"/>
    <w:rsid w:val="00B808F9"/>
    <w:rsid w:val="00B80FB8"/>
    <w:rsid w:val="00B81EC7"/>
    <w:rsid w:val="00B82802"/>
    <w:rsid w:val="00B828F1"/>
    <w:rsid w:val="00B84F4E"/>
    <w:rsid w:val="00B84FAD"/>
    <w:rsid w:val="00B85745"/>
    <w:rsid w:val="00B85798"/>
    <w:rsid w:val="00B8677C"/>
    <w:rsid w:val="00B9079F"/>
    <w:rsid w:val="00B91138"/>
    <w:rsid w:val="00B911D3"/>
    <w:rsid w:val="00B91835"/>
    <w:rsid w:val="00B9277E"/>
    <w:rsid w:val="00B93054"/>
    <w:rsid w:val="00B938F8"/>
    <w:rsid w:val="00B94F61"/>
    <w:rsid w:val="00B95B1B"/>
    <w:rsid w:val="00BA16B3"/>
    <w:rsid w:val="00BA1E09"/>
    <w:rsid w:val="00BA4F67"/>
    <w:rsid w:val="00BA519C"/>
    <w:rsid w:val="00BA5D7A"/>
    <w:rsid w:val="00BA6F2F"/>
    <w:rsid w:val="00BB183C"/>
    <w:rsid w:val="00BB2F6A"/>
    <w:rsid w:val="00BB2FF3"/>
    <w:rsid w:val="00BB3C12"/>
    <w:rsid w:val="00BB430F"/>
    <w:rsid w:val="00BB6AEC"/>
    <w:rsid w:val="00BB7B16"/>
    <w:rsid w:val="00BC1977"/>
    <w:rsid w:val="00BC2901"/>
    <w:rsid w:val="00BC29C8"/>
    <w:rsid w:val="00BC4BC7"/>
    <w:rsid w:val="00BC4DBE"/>
    <w:rsid w:val="00BC54BE"/>
    <w:rsid w:val="00BC6499"/>
    <w:rsid w:val="00BC67FA"/>
    <w:rsid w:val="00BC6BCE"/>
    <w:rsid w:val="00BC6C4F"/>
    <w:rsid w:val="00BD2257"/>
    <w:rsid w:val="00BD30BF"/>
    <w:rsid w:val="00BD605F"/>
    <w:rsid w:val="00BD6907"/>
    <w:rsid w:val="00BD6D7D"/>
    <w:rsid w:val="00BE09CD"/>
    <w:rsid w:val="00BE1341"/>
    <w:rsid w:val="00BE2332"/>
    <w:rsid w:val="00BE31B0"/>
    <w:rsid w:val="00BE389E"/>
    <w:rsid w:val="00BE4D09"/>
    <w:rsid w:val="00BE5642"/>
    <w:rsid w:val="00BE7BCD"/>
    <w:rsid w:val="00BF0E14"/>
    <w:rsid w:val="00BF1F0D"/>
    <w:rsid w:val="00BF401C"/>
    <w:rsid w:val="00BF534F"/>
    <w:rsid w:val="00BF6C81"/>
    <w:rsid w:val="00BF7769"/>
    <w:rsid w:val="00C009AB"/>
    <w:rsid w:val="00C01CE5"/>
    <w:rsid w:val="00C02D0B"/>
    <w:rsid w:val="00C034BE"/>
    <w:rsid w:val="00C054BC"/>
    <w:rsid w:val="00C05636"/>
    <w:rsid w:val="00C0738B"/>
    <w:rsid w:val="00C07C78"/>
    <w:rsid w:val="00C12571"/>
    <w:rsid w:val="00C125EF"/>
    <w:rsid w:val="00C13B7E"/>
    <w:rsid w:val="00C17929"/>
    <w:rsid w:val="00C17CED"/>
    <w:rsid w:val="00C17D4D"/>
    <w:rsid w:val="00C17DEB"/>
    <w:rsid w:val="00C20168"/>
    <w:rsid w:val="00C21E7B"/>
    <w:rsid w:val="00C23C28"/>
    <w:rsid w:val="00C24F0C"/>
    <w:rsid w:val="00C252FA"/>
    <w:rsid w:val="00C26268"/>
    <w:rsid w:val="00C2698F"/>
    <w:rsid w:val="00C26A02"/>
    <w:rsid w:val="00C277F9"/>
    <w:rsid w:val="00C30E22"/>
    <w:rsid w:val="00C3106E"/>
    <w:rsid w:val="00C32653"/>
    <w:rsid w:val="00C32B30"/>
    <w:rsid w:val="00C3527E"/>
    <w:rsid w:val="00C37D49"/>
    <w:rsid w:val="00C37D9F"/>
    <w:rsid w:val="00C40808"/>
    <w:rsid w:val="00C417E4"/>
    <w:rsid w:val="00C42A15"/>
    <w:rsid w:val="00C4415E"/>
    <w:rsid w:val="00C4491C"/>
    <w:rsid w:val="00C45B2C"/>
    <w:rsid w:val="00C502C8"/>
    <w:rsid w:val="00C50B1E"/>
    <w:rsid w:val="00C5164C"/>
    <w:rsid w:val="00C52AC6"/>
    <w:rsid w:val="00C543F1"/>
    <w:rsid w:val="00C5631B"/>
    <w:rsid w:val="00C5664F"/>
    <w:rsid w:val="00C57A91"/>
    <w:rsid w:val="00C60235"/>
    <w:rsid w:val="00C65D0C"/>
    <w:rsid w:val="00C663A8"/>
    <w:rsid w:val="00C71167"/>
    <w:rsid w:val="00C7325F"/>
    <w:rsid w:val="00C736A0"/>
    <w:rsid w:val="00C7381C"/>
    <w:rsid w:val="00C73A48"/>
    <w:rsid w:val="00C744ED"/>
    <w:rsid w:val="00C757D3"/>
    <w:rsid w:val="00C75F17"/>
    <w:rsid w:val="00C77500"/>
    <w:rsid w:val="00C80339"/>
    <w:rsid w:val="00C8079C"/>
    <w:rsid w:val="00C81023"/>
    <w:rsid w:val="00C8188E"/>
    <w:rsid w:val="00C821B8"/>
    <w:rsid w:val="00C837BA"/>
    <w:rsid w:val="00C863A2"/>
    <w:rsid w:val="00C871B3"/>
    <w:rsid w:val="00C87369"/>
    <w:rsid w:val="00C873F7"/>
    <w:rsid w:val="00C92F42"/>
    <w:rsid w:val="00C933CC"/>
    <w:rsid w:val="00C93C3D"/>
    <w:rsid w:val="00C94C71"/>
    <w:rsid w:val="00C95DD5"/>
    <w:rsid w:val="00C96232"/>
    <w:rsid w:val="00C9779E"/>
    <w:rsid w:val="00C97CFD"/>
    <w:rsid w:val="00C97EBB"/>
    <w:rsid w:val="00CA1DA0"/>
    <w:rsid w:val="00CA3130"/>
    <w:rsid w:val="00CA57DD"/>
    <w:rsid w:val="00CA58CB"/>
    <w:rsid w:val="00CA5D63"/>
    <w:rsid w:val="00CA6841"/>
    <w:rsid w:val="00CA737E"/>
    <w:rsid w:val="00CB01F5"/>
    <w:rsid w:val="00CB0A79"/>
    <w:rsid w:val="00CB2329"/>
    <w:rsid w:val="00CB2C8E"/>
    <w:rsid w:val="00CB3148"/>
    <w:rsid w:val="00CB354C"/>
    <w:rsid w:val="00CB3ACA"/>
    <w:rsid w:val="00CB4252"/>
    <w:rsid w:val="00CC0C6A"/>
    <w:rsid w:val="00CC2533"/>
    <w:rsid w:val="00CC29E4"/>
    <w:rsid w:val="00CC411B"/>
    <w:rsid w:val="00CC49A9"/>
    <w:rsid w:val="00CC7568"/>
    <w:rsid w:val="00CD077D"/>
    <w:rsid w:val="00CD147F"/>
    <w:rsid w:val="00CD1DFB"/>
    <w:rsid w:val="00CD294A"/>
    <w:rsid w:val="00CD59AD"/>
    <w:rsid w:val="00CD6F55"/>
    <w:rsid w:val="00CD7D77"/>
    <w:rsid w:val="00CE0731"/>
    <w:rsid w:val="00CE1CE7"/>
    <w:rsid w:val="00CE347C"/>
    <w:rsid w:val="00CE4479"/>
    <w:rsid w:val="00CE461F"/>
    <w:rsid w:val="00CE4A84"/>
    <w:rsid w:val="00CE72A2"/>
    <w:rsid w:val="00CF0E63"/>
    <w:rsid w:val="00CF1167"/>
    <w:rsid w:val="00CF144B"/>
    <w:rsid w:val="00CF2589"/>
    <w:rsid w:val="00CF40D3"/>
    <w:rsid w:val="00CF42FE"/>
    <w:rsid w:val="00CF5903"/>
    <w:rsid w:val="00CF59BE"/>
    <w:rsid w:val="00D00272"/>
    <w:rsid w:val="00D00A69"/>
    <w:rsid w:val="00D00C81"/>
    <w:rsid w:val="00D04990"/>
    <w:rsid w:val="00D05527"/>
    <w:rsid w:val="00D076D3"/>
    <w:rsid w:val="00D10F39"/>
    <w:rsid w:val="00D12028"/>
    <w:rsid w:val="00D12989"/>
    <w:rsid w:val="00D1474F"/>
    <w:rsid w:val="00D1640D"/>
    <w:rsid w:val="00D20B57"/>
    <w:rsid w:val="00D219BB"/>
    <w:rsid w:val="00D23700"/>
    <w:rsid w:val="00D23BE9"/>
    <w:rsid w:val="00D23E91"/>
    <w:rsid w:val="00D2634C"/>
    <w:rsid w:val="00D27095"/>
    <w:rsid w:val="00D279D0"/>
    <w:rsid w:val="00D27FD0"/>
    <w:rsid w:val="00D30A6F"/>
    <w:rsid w:val="00D310DD"/>
    <w:rsid w:val="00D31167"/>
    <w:rsid w:val="00D33174"/>
    <w:rsid w:val="00D336B0"/>
    <w:rsid w:val="00D345A7"/>
    <w:rsid w:val="00D35BE6"/>
    <w:rsid w:val="00D364D9"/>
    <w:rsid w:val="00D406D9"/>
    <w:rsid w:val="00D4267E"/>
    <w:rsid w:val="00D428D7"/>
    <w:rsid w:val="00D4304D"/>
    <w:rsid w:val="00D430E0"/>
    <w:rsid w:val="00D44778"/>
    <w:rsid w:val="00D453A6"/>
    <w:rsid w:val="00D46C1F"/>
    <w:rsid w:val="00D50BA3"/>
    <w:rsid w:val="00D52799"/>
    <w:rsid w:val="00D53E6F"/>
    <w:rsid w:val="00D54C51"/>
    <w:rsid w:val="00D55371"/>
    <w:rsid w:val="00D557A7"/>
    <w:rsid w:val="00D55F60"/>
    <w:rsid w:val="00D56791"/>
    <w:rsid w:val="00D57E97"/>
    <w:rsid w:val="00D60BDA"/>
    <w:rsid w:val="00D60FC3"/>
    <w:rsid w:val="00D63419"/>
    <w:rsid w:val="00D647C8"/>
    <w:rsid w:val="00D64B6E"/>
    <w:rsid w:val="00D65435"/>
    <w:rsid w:val="00D65D22"/>
    <w:rsid w:val="00D65EF7"/>
    <w:rsid w:val="00D67D5F"/>
    <w:rsid w:val="00D70969"/>
    <w:rsid w:val="00D73BC3"/>
    <w:rsid w:val="00D74735"/>
    <w:rsid w:val="00D75C04"/>
    <w:rsid w:val="00D77739"/>
    <w:rsid w:val="00D77740"/>
    <w:rsid w:val="00D77E3C"/>
    <w:rsid w:val="00D81443"/>
    <w:rsid w:val="00D819B9"/>
    <w:rsid w:val="00D84179"/>
    <w:rsid w:val="00D84CAC"/>
    <w:rsid w:val="00D8501E"/>
    <w:rsid w:val="00D855F5"/>
    <w:rsid w:val="00D8690F"/>
    <w:rsid w:val="00D87414"/>
    <w:rsid w:val="00D87B4D"/>
    <w:rsid w:val="00D87E25"/>
    <w:rsid w:val="00D9119B"/>
    <w:rsid w:val="00D9155B"/>
    <w:rsid w:val="00D92318"/>
    <w:rsid w:val="00D92C11"/>
    <w:rsid w:val="00D9519C"/>
    <w:rsid w:val="00DA0209"/>
    <w:rsid w:val="00DA120C"/>
    <w:rsid w:val="00DA2C17"/>
    <w:rsid w:val="00DA308B"/>
    <w:rsid w:val="00DA4499"/>
    <w:rsid w:val="00DA4670"/>
    <w:rsid w:val="00DA4860"/>
    <w:rsid w:val="00DA49E2"/>
    <w:rsid w:val="00DA50ED"/>
    <w:rsid w:val="00DA51DD"/>
    <w:rsid w:val="00DA52F0"/>
    <w:rsid w:val="00DA561D"/>
    <w:rsid w:val="00DA5E12"/>
    <w:rsid w:val="00DA67F5"/>
    <w:rsid w:val="00DB0C5D"/>
    <w:rsid w:val="00DB1F44"/>
    <w:rsid w:val="00DB22BA"/>
    <w:rsid w:val="00DB2404"/>
    <w:rsid w:val="00DB2715"/>
    <w:rsid w:val="00DB3920"/>
    <w:rsid w:val="00DB411A"/>
    <w:rsid w:val="00DB7128"/>
    <w:rsid w:val="00DC2F74"/>
    <w:rsid w:val="00DC40ED"/>
    <w:rsid w:val="00DD12A0"/>
    <w:rsid w:val="00DD375F"/>
    <w:rsid w:val="00DD4EAA"/>
    <w:rsid w:val="00DD744D"/>
    <w:rsid w:val="00DE07D7"/>
    <w:rsid w:val="00DE0EE4"/>
    <w:rsid w:val="00DE1A87"/>
    <w:rsid w:val="00DE1B19"/>
    <w:rsid w:val="00DE240E"/>
    <w:rsid w:val="00DE3693"/>
    <w:rsid w:val="00DE468D"/>
    <w:rsid w:val="00DE4DF8"/>
    <w:rsid w:val="00DE5324"/>
    <w:rsid w:val="00DE5397"/>
    <w:rsid w:val="00DE55E1"/>
    <w:rsid w:val="00DE58EA"/>
    <w:rsid w:val="00DE78EB"/>
    <w:rsid w:val="00DE7E85"/>
    <w:rsid w:val="00DE7F87"/>
    <w:rsid w:val="00DF0033"/>
    <w:rsid w:val="00DF0CB5"/>
    <w:rsid w:val="00DF127C"/>
    <w:rsid w:val="00DF235F"/>
    <w:rsid w:val="00DF2755"/>
    <w:rsid w:val="00DF5C3E"/>
    <w:rsid w:val="00DF6702"/>
    <w:rsid w:val="00DF6AE1"/>
    <w:rsid w:val="00DF723C"/>
    <w:rsid w:val="00DF7C8E"/>
    <w:rsid w:val="00E00861"/>
    <w:rsid w:val="00E0308A"/>
    <w:rsid w:val="00E034E9"/>
    <w:rsid w:val="00E04234"/>
    <w:rsid w:val="00E04B9D"/>
    <w:rsid w:val="00E06715"/>
    <w:rsid w:val="00E0678F"/>
    <w:rsid w:val="00E10345"/>
    <w:rsid w:val="00E10DCE"/>
    <w:rsid w:val="00E13A6B"/>
    <w:rsid w:val="00E146CE"/>
    <w:rsid w:val="00E17CB6"/>
    <w:rsid w:val="00E224BD"/>
    <w:rsid w:val="00E23CCB"/>
    <w:rsid w:val="00E276F9"/>
    <w:rsid w:val="00E311D1"/>
    <w:rsid w:val="00E33B37"/>
    <w:rsid w:val="00E33DB3"/>
    <w:rsid w:val="00E34B0C"/>
    <w:rsid w:val="00E368E2"/>
    <w:rsid w:val="00E372C9"/>
    <w:rsid w:val="00E40A95"/>
    <w:rsid w:val="00E41291"/>
    <w:rsid w:val="00E41993"/>
    <w:rsid w:val="00E41E52"/>
    <w:rsid w:val="00E42904"/>
    <w:rsid w:val="00E42E7B"/>
    <w:rsid w:val="00E44B3C"/>
    <w:rsid w:val="00E455BC"/>
    <w:rsid w:val="00E5115D"/>
    <w:rsid w:val="00E51C3B"/>
    <w:rsid w:val="00E51F23"/>
    <w:rsid w:val="00E52773"/>
    <w:rsid w:val="00E527DB"/>
    <w:rsid w:val="00E533D1"/>
    <w:rsid w:val="00E538EC"/>
    <w:rsid w:val="00E569FA"/>
    <w:rsid w:val="00E610BB"/>
    <w:rsid w:val="00E62A52"/>
    <w:rsid w:val="00E640C6"/>
    <w:rsid w:val="00E6410B"/>
    <w:rsid w:val="00E6572E"/>
    <w:rsid w:val="00E65A8B"/>
    <w:rsid w:val="00E67B9A"/>
    <w:rsid w:val="00E70016"/>
    <w:rsid w:val="00E7009B"/>
    <w:rsid w:val="00E71420"/>
    <w:rsid w:val="00E71873"/>
    <w:rsid w:val="00E71986"/>
    <w:rsid w:val="00E71AE6"/>
    <w:rsid w:val="00E71CCA"/>
    <w:rsid w:val="00E744C9"/>
    <w:rsid w:val="00E75058"/>
    <w:rsid w:val="00E765AA"/>
    <w:rsid w:val="00E77AAE"/>
    <w:rsid w:val="00E80C35"/>
    <w:rsid w:val="00E825EC"/>
    <w:rsid w:val="00E82AAA"/>
    <w:rsid w:val="00E87326"/>
    <w:rsid w:val="00E8790D"/>
    <w:rsid w:val="00E9084F"/>
    <w:rsid w:val="00E92D59"/>
    <w:rsid w:val="00E95D5C"/>
    <w:rsid w:val="00E96CCF"/>
    <w:rsid w:val="00E97B1C"/>
    <w:rsid w:val="00EA1B50"/>
    <w:rsid w:val="00EA281B"/>
    <w:rsid w:val="00EA2D93"/>
    <w:rsid w:val="00EA344A"/>
    <w:rsid w:val="00EA3556"/>
    <w:rsid w:val="00EA4D9A"/>
    <w:rsid w:val="00EA6139"/>
    <w:rsid w:val="00EA64EA"/>
    <w:rsid w:val="00EA661C"/>
    <w:rsid w:val="00EA6641"/>
    <w:rsid w:val="00EA7F33"/>
    <w:rsid w:val="00EB082F"/>
    <w:rsid w:val="00EB0BE6"/>
    <w:rsid w:val="00EB14F1"/>
    <w:rsid w:val="00EB22C2"/>
    <w:rsid w:val="00EB2AE4"/>
    <w:rsid w:val="00EB3EB1"/>
    <w:rsid w:val="00EC0EE4"/>
    <w:rsid w:val="00EC2E4C"/>
    <w:rsid w:val="00EC463F"/>
    <w:rsid w:val="00EC4D87"/>
    <w:rsid w:val="00EC5345"/>
    <w:rsid w:val="00EC5A01"/>
    <w:rsid w:val="00EC5B1D"/>
    <w:rsid w:val="00EC64DD"/>
    <w:rsid w:val="00ED0A11"/>
    <w:rsid w:val="00ED0F58"/>
    <w:rsid w:val="00ED0F6D"/>
    <w:rsid w:val="00ED3838"/>
    <w:rsid w:val="00ED45A8"/>
    <w:rsid w:val="00ED4C7F"/>
    <w:rsid w:val="00ED505D"/>
    <w:rsid w:val="00ED634E"/>
    <w:rsid w:val="00ED70A3"/>
    <w:rsid w:val="00ED718C"/>
    <w:rsid w:val="00EE025A"/>
    <w:rsid w:val="00EE02EC"/>
    <w:rsid w:val="00EE05AB"/>
    <w:rsid w:val="00EE0CD5"/>
    <w:rsid w:val="00EE18B4"/>
    <w:rsid w:val="00EE1A52"/>
    <w:rsid w:val="00EE224F"/>
    <w:rsid w:val="00EE27F9"/>
    <w:rsid w:val="00EE3013"/>
    <w:rsid w:val="00EE3248"/>
    <w:rsid w:val="00EE3B2D"/>
    <w:rsid w:val="00EE4154"/>
    <w:rsid w:val="00EE4DAF"/>
    <w:rsid w:val="00EE6A99"/>
    <w:rsid w:val="00EF03BD"/>
    <w:rsid w:val="00EF0E57"/>
    <w:rsid w:val="00EF1381"/>
    <w:rsid w:val="00EF162E"/>
    <w:rsid w:val="00EF39B6"/>
    <w:rsid w:val="00EF3ED9"/>
    <w:rsid w:val="00EF469B"/>
    <w:rsid w:val="00F02528"/>
    <w:rsid w:val="00F02CC6"/>
    <w:rsid w:val="00F04104"/>
    <w:rsid w:val="00F0450E"/>
    <w:rsid w:val="00F04DAC"/>
    <w:rsid w:val="00F05767"/>
    <w:rsid w:val="00F0681E"/>
    <w:rsid w:val="00F0787C"/>
    <w:rsid w:val="00F13D16"/>
    <w:rsid w:val="00F153B4"/>
    <w:rsid w:val="00F16053"/>
    <w:rsid w:val="00F177A0"/>
    <w:rsid w:val="00F20ED4"/>
    <w:rsid w:val="00F20F2B"/>
    <w:rsid w:val="00F2416A"/>
    <w:rsid w:val="00F242EE"/>
    <w:rsid w:val="00F244C1"/>
    <w:rsid w:val="00F25000"/>
    <w:rsid w:val="00F250B8"/>
    <w:rsid w:val="00F26E32"/>
    <w:rsid w:val="00F27E20"/>
    <w:rsid w:val="00F307C6"/>
    <w:rsid w:val="00F30AE1"/>
    <w:rsid w:val="00F30B12"/>
    <w:rsid w:val="00F30E96"/>
    <w:rsid w:val="00F31005"/>
    <w:rsid w:val="00F31271"/>
    <w:rsid w:val="00F314B4"/>
    <w:rsid w:val="00F325CA"/>
    <w:rsid w:val="00F326F4"/>
    <w:rsid w:val="00F32BD7"/>
    <w:rsid w:val="00F331A6"/>
    <w:rsid w:val="00F33520"/>
    <w:rsid w:val="00F33B47"/>
    <w:rsid w:val="00F35EEF"/>
    <w:rsid w:val="00F366F1"/>
    <w:rsid w:val="00F36D39"/>
    <w:rsid w:val="00F40234"/>
    <w:rsid w:val="00F4088D"/>
    <w:rsid w:val="00F412F8"/>
    <w:rsid w:val="00F42B86"/>
    <w:rsid w:val="00F42E99"/>
    <w:rsid w:val="00F42FE5"/>
    <w:rsid w:val="00F430AF"/>
    <w:rsid w:val="00F440E9"/>
    <w:rsid w:val="00F44BD1"/>
    <w:rsid w:val="00F45EB8"/>
    <w:rsid w:val="00F54789"/>
    <w:rsid w:val="00F54886"/>
    <w:rsid w:val="00F551C7"/>
    <w:rsid w:val="00F5554D"/>
    <w:rsid w:val="00F5659F"/>
    <w:rsid w:val="00F56ECC"/>
    <w:rsid w:val="00F57E4C"/>
    <w:rsid w:val="00F6004B"/>
    <w:rsid w:val="00F62EBE"/>
    <w:rsid w:val="00F63108"/>
    <w:rsid w:val="00F6397A"/>
    <w:rsid w:val="00F64677"/>
    <w:rsid w:val="00F6650A"/>
    <w:rsid w:val="00F67093"/>
    <w:rsid w:val="00F70FF7"/>
    <w:rsid w:val="00F71F54"/>
    <w:rsid w:val="00F735C4"/>
    <w:rsid w:val="00F7388D"/>
    <w:rsid w:val="00F745CF"/>
    <w:rsid w:val="00F752EB"/>
    <w:rsid w:val="00F76534"/>
    <w:rsid w:val="00F76F5B"/>
    <w:rsid w:val="00F77107"/>
    <w:rsid w:val="00F8001B"/>
    <w:rsid w:val="00F8170A"/>
    <w:rsid w:val="00F8330D"/>
    <w:rsid w:val="00F84DAF"/>
    <w:rsid w:val="00F90FA2"/>
    <w:rsid w:val="00F93FB1"/>
    <w:rsid w:val="00F93FEA"/>
    <w:rsid w:val="00F952CC"/>
    <w:rsid w:val="00F97779"/>
    <w:rsid w:val="00FA1A57"/>
    <w:rsid w:val="00FA2B1A"/>
    <w:rsid w:val="00FA3689"/>
    <w:rsid w:val="00FA3C00"/>
    <w:rsid w:val="00FA3F03"/>
    <w:rsid w:val="00FA4467"/>
    <w:rsid w:val="00FA4977"/>
    <w:rsid w:val="00FA5D0E"/>
    <w:rsid w:val="00FA6438"/>
    <w:rsid w:val="00FA75BD"/>
    <w:rsid w:val="00FB20DB"/>
    <w:rsid w:val="00FB2820"/>
    <w:rsid w:val="00FB397C"/>
    <w:rsid w:val="00FB3F67"/>
    <w:rsid w:val="00FB6817"/>
    <w:rsid w:val="00FB7356"/>
    <w:rsid w:val="00FB7DDB"/>
    <w:rsid w:val="00FC0586"/>
    <w:rsid w:val="00FC12E1"/>
    <w:rsid w:val="00FC348B"/>
    <w:rsid w:val="00FC3609"/>
    <w:rsid w:val="00FC40A6"/>
    <w:rsid w:val="00FC6644"/>
    <w:rsid w:val="00FC6DB2"/>
    <w:rsid w:val="00FD018E"/>
    <w:rsid w:val="00FD16E7"/>
    <w:rsid w:val="00FD21B6"/>
    <w:rsid w:val="00FD2700"/>
    <w:rsid w:val="00FD3E4A"/>
    <w:rsid w:val="00FD4C60"/>
    <w:rsid w:val="00FD4F3F"/>
    <w:rsid w:val="00FD505B"/>
    <w:rsid w:val="00FD77CA"/>
    <w:rsid w:val="00FE1A19"/>
    <w:rsid w:val="00FE2260"/>
    <w:rsid w:val="00FE22CC"/>
    <w:rsid w:val="00FE274F"/>
    <w:rsid w:val="00FE3CAE"/>
    <w:rsid w:val="00FE7FBD"/>
    <w:rsid w:val="00FF011E"/>
    <w:rsid w:val="00FF4870"/>
    <w:rsid w:val="00FF55FA"/>
    <w:rsid w:val="00FF64C6"/>
    <w:rsid w:val="00FF7E53"/>
    <w:rsid w:val="0ED71C9A"/>
    <w:rsid w:val="27FD9B0B"/>
    <w:rsid w:val="296F1118"/>
    <w:rsid w:val="32DACB6C"/>
    <w:rsid w:val="4CDF4483"/>
    <w:rsid w:val="4F1753C3"/>
    <w:rsid w:val="53B83934"/>
    <w:rsid w:val="5F93D3EF"/>
    <w:rsid w:val="6026102E"/>
    <w:rsid w:val="602C66A3"/>
    <w:rsid w:val="66A86581"/>
    <w:rsid w:val="682D1DEB"/>
    <w:rsid w:val="7DA0031C"/>
    <w:rsid w:val="7E463A80"/>
    <w:rsid w:val="7FB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522ED"/>
  <w15:docId w15:val="{CCEB8051-4B8E-46D7-8E9B-EFA2AC0F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C7914"/>
    <w:rPr>
      <w:sz w:val="24"/>
      <w:szCs w:val="24"/>
      <w:lang w:val="en-GB" w:eastAsia="en-GB"/>
    </w:rPr>
  </w:style>
  <w:style w:type="paragraph" w:styleId="Ttulo1">
    <w:name w:val="heading 1"/>
    <w:basedOn w:val="Normal"/>
    <w:next w:val="Normal"/>
    <w:link w:val="Ttulo1Car"/>
    <w:qFormat/>
    <w:rsid w:val="00486FB2"/>
    <w:pPr>
      <w:tabs>
        <w:tab w:val="left" w:pos="7185"/>
      </w:tabs>
      <w:spacing w:before="120" w:after="120"/>
      <w:ind w:left="-907" w:right="-360"/>
      <w:jc w:val="right"/>
      <w:outlineLvl w:val="0"/>
    </w:pPr>
    <w:rPr>
      <w:rFonts w:ascii="Arial" w:hAnsi="Arial"/>
      <w:b/>
      <w:color w:val="808080"/>
      <w:sz w:val="36"/>
      <w:szCs w:val="36"/>
      <w:lang w:val="en-US" w:eastAsia="en-US"/>
    </w:rPr>
  </w:style>
  <w:style w:type="paragraph" w:styleId="Ttulo4">
    <w:name w:val="heading 4"/>
    <w:basedOn w:val="Normal"/>
    <w:next w:val="Normal"/>
    <w:link w:val="Ttulo4Car"/>
    <w:semiHidden/>
    <w:unhideWhenUsed/>
    <w:qFormat/>
    <w:rsid w:val="00A672A4"/>
    <w:pPr>
      <w:keepNext/>
      <w:spacing w:before="240" w:after="60"/>
      <w:outlineLvl w:val="3"/>
    </w:pPr>
    <w:rPr>
      <w:rFonts w:ascii="Calibri" w:hAnsi="Calibri"/>
      <w:b/>
      <w:bCs/>
      <w:sz w:val="28"/>
      <w:szCs w:val="2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rsid w:val="00AD0F5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rsid w:val="00152DE6"/>
    <w:pPr>
      <w:tabs>
        <w:tab w:val="center" w:pos="4153"/>
        <w:tab w:val="right" w:pos="8306"/>
      </w:tabs>
    </w:pPr>
  </w:style>
  <w:style w:type="character" w:styleId="Nmerodepgina">
    <w:name w:val="page number"/>
    <w:basedOn w:val="Fuentedeprrafopredeter"/>
    <w:rsid w:val="00152DE6"/>
  </w:style>
  <w:style w:type="paragraph" w:styleId="Encabezado">
    <w:name w:val="header"/>
    <w:basedOn w:val="Normal"/>
    <w:link w:val="EncabezadoCar"/>
    <w:uiPriority w:val="99"/>
    <w:rsid w:val="00152DE6"/>
    <w:pPr>
      <w:tabs>
        <w:tab w:val="center" w:pos="4153"/>
        <w:tab w:val="right" w:pos="8306"/>
      </w:tabs>
    </w:pPr>
  </w:style>
  <w:style w:type="paragraph" w:styleId="Textodeglobo">
    <w:name w:val="Balloon Text"/>
    <w:basedOn w:val="Normal"/>
    <w:semiHidden/>
    <w:rsid w:val="00F6397A"/>
    <w:rPr>
      <w:rFonts w:ascii="Tahoma" w:hAnsi="Tahoma" w:cs="Tahoma"/>
      <w:sz w:val="16"/>
      <w:szCs w:val="16"/>
    </w:rPr>
  </w:style>
  <w:style w:type="character" w:styleId="Refdecomentario">
    <w:name w:val="annotation reference"/>
    <w:semiHidden/>
    <w:rsid w:val="00F5554D"/>
    <w:rPr>
      <w:sz w:val="16"/>
      <w:szCs w:val="16"/>
    </w:rPr>
  </w:style>
  <w:style w:type="paragraph" w:styleId="Textocomentario">
    <w:name w:val="annotation text"/>
    <w:basedOn w:val="Normal"/>
    <w:semiHidden/>
    <w:rsid w:val="00F5554D"/>
    <w:rPr>
      <w:sz w:val="20"/>
      <w:szCs w:val="20"/>
    </w:rPr>
  </w:style>
  <w:style w:type="paragraph" w:styleId="Asuntodelcomentario">
    <w:name w:val="annotation subject"/>
    <w:basedOn w:val="Textocomentario"/>
    <w:next w:val="Textocomentario"/>
    <w:semiHidden/>
    <w:rsid w:val="00F5554D"/>
    <w:rPr>
      <w:b/>
      <w:bCs/>
    </w:rPr>
  </w:style>
  <w:style w:type="character" w:styleId="Ttulo1Car" w:customStyle="1">
    <w:name w:val="Título 1 Car"/>
    <w:link w:val="Ttulo1"/>
    <w:locked/>
    <w:rsid w:val="00486FB2"/>
    <w:rPr>
      <w:rFonts w:ascii="Arial" w:hAnsi="Arial"/>
      <w:b/>
      <w:color w:val="808080"/>
      <w:sz w:val="36"/>
      <w:szCs w:val="36"/>
      <w:lang w:val="en-US" w:eastAsia="en-US" w:bidi="ar-SA"/>
    </w:rPr>
  </w:style>
  <w:style w:type="character" w:styleId="EncabezadoCar" w:customStyle="1">
    <w:name w:val="Encabezado Car"/>
    <w:link w:val="Encabezado"/>
    <w:uiPriority w:val="99"/>
    <w:rsid w:val="00CA3130"/>
    <w:rPr>
      <w:sz w:val="24"/>
      <w:szCs w:val="24"/>
      <w:lang w:val="en-GB" w:eastAsia="en-GB"/>
    </w:rPr>
  </w:style>
  <w:style w:type="character" w:styleId="hps" w:customStyle="1">
    <w:name w:val="hps"/>
    <w:rsid w:val="00C009AB"/>
  </w:style>
  <w:style w:type="character" w:styleId="hpsatn" w:customStyle="1">
    <w:name w:val="hps atn"/>
    <w:rsid w:val="00C009AB"/>
  </w:style>
  <w:style w:type="character" w:styleId="ital1" w:customStyle="1">
    <w:name w:val="ital1"/>
    <w:rsid w:val="00FE274F"/>
    <w:rPr>
      <w:b w:val="0"/>
      <w:bCs w:val="0"/>
      <w:i/>
      <w:iCs/>
      <w:smallCaps w:val="0"/>
    </w:rPr>
  </w:style>
  <w:style w:type="character" w:styleId="atn" w:customStyle="1">
    <w:name w:val="atn"/>
    <w:rsid w:val="00FE274F"/>
  </w:style>
  <w:style w:type="paragraph" w:styleId="Prrafodelista">
    <w:name w:val="List Paragraph"/>
    <w:basedOn w:val="Normal"/>
    <w:uiPriority w:val="34"/>
    <w:qFormat/>
    <w:rsid w:val="00FE274F"/>
    <w:pPr>
      <w:ind w:left="720"/>
    </w:pPr>
  </w:style>
  <w:style w:type="character" w:styleId="Hipervnculo">
    <w:name w:val="Hyperlink"/>
    <w:rsid w:val="00EE18B4"/>
    <w:rPr>
      <w:color w:val="0000FF"/>
      <w:u w:val="single"/>
    </w:rPr>
  </w:style>
  <w:style w:type="character" w:styleId="st1" w:customStyle="1">
    <w:name w:val="st1"/>
    <w:basedOn w:val="Fuentedeprrafopredeter"/>
    <w:rsid w:val="00765D90"/>
  </w:style>
  <w:style w:type="character" w:styleId="Ttulo4Car" w:customStyle="1">
    <w:name w:val="Título 4 Car"/>
    <w:link w:val="Ttulo4"/>
    <w:semiHidden/>
    <w:rsid w:val="00A672A4"/>
    <w:rPr>
      <w:rFonts w:ascii="Calibri" w:hAnsi="Calibri" w:eastAsia="Times New Roman" w:cs="Times New Roman"/>
      <w:b/>
      <w:bCs/>
      <w:sz w:val="28"/>
      <w:szCs w:val="28"/>
      <w:lang w:val="en-GB" w:eastAsia="en-GB"/>
    </w:rPr>
  </w:style>
  <w:style w:type="character" w:styleId="PiedepginaCar" w:customStyle="1">
    <w:name w:val="Pie de página Car"/>
    <w:basedOn w:val="Fuentedeprrafopredeter"/>
    <w:link w:val="Piedepgina"/>
    <w:rsid w:val="008A0DDF"/>
    <w:rPr>
      <w:sz w:val="24"/>
      <w:szCs w:val="24"/>
      <w:lang w:val="en-GB" w:eastAsia="en-GB"/>
    </w:rPr>
  </w:style>
  <w:style w:type="paragraph" w:styleId="Default" w:customStyle="1">
    <w:name w:val="Default"/>
    <w:rsid w:val="0052569D"/>
    <w:pPr>
      <w:autoSpaceDE w:val="0"/>
      <w:autoSpaceDN w:val="0"/>
      <w:adjustRightInd w:val="0"/>
    </w:pPr>
    <w:rPr>
      <w:color w:val="000000"/>
      <w:sz w:val="24"/>
      <w:szCs w:val="24"/>
    </w:rPr>
  </w:style>
  <w:style w:type="character" w:styleId="UnresolvedMention" w:customStyle="1">
    <w:name w:val="Unresolved Mention"/>
    <w:basedOn w:val="Fuentedeprrafopredeter"/>
    <w:uiPriority w:val="99"/>
    <w:semiHidden/>
    <w:unhideWhenUsed/>
    <w:rsid w:val="00B2685B"/>
    <w:rPr>
      <w:color w:val="605E5C"/>
      <w:shd w:val="clear" w:color="auto" w:fill="E1DFDD"/>
    </w:rPr>
  </w:style>
  <w:style w:type="character" w:styleId="Textoennegrita">
    <w:name w:val="Strong"/>
    <w:basedOn w:val="Fuentedeprrafopredeter"/>
    <w:uiPriority w:val="22"/>
    <w:qFormat/>
    <w:rsid w:val="00D81443"/>
    <w:rPr>
      <w:b/>
      <w:bCs/>
    </w:rPr>
  </w:style>
  <w:style w:type="paragraph" w:styleId="NormalWeb">
    <w:name w:val="Normal (Web)"/>
    <w:basedOn w:val="Normal"/>
    <w:uiPriority w:val="99"/>
    <w:semiHidden/>
    <w:unhideWhenUsed/>
    <w:rsid w:val="00CA6841"/>
    <w:pPr>
      <w:spacing w:before="100" w:beforeAutospacing="1" w:after="100" w:afterAutospacing="1"/>
    </w:pPr>
    <w:rPr>
      <w:lang w:val="es-CO" w:eastAsia="es-CO"/>
    </w:rPr>
  </w:style>
  <w:style w:type="character" w:styleId="Hipervnculovisitado">
    <w:name w:val="FollowedHyperlink"/>
    <w:basedOn w:val="Fuentedeprrafopredeter"/>
    <w:semiHidden/>
    <w:unhideWhenUsed/>
    <w:rsid w:val="009027F2"/>
    <w:rPr>
      <w:color w:val="800080" w:themeColor="followedHyperlink"/>
      <w:u w:val="single"/>
    </w:rPr>
  </w:style>
  <w:style w:type="character" w:styleId="shading" w:customStyle="1">
    <w:name w:val="shading"/>
    <w:basedOn w:val="Fuentedeprrafopredeter"/>
    <w:rsid w:val="00B05AAB"/>
  </w:style>
  <w:style w:type="paragraph" w:styleId="citation" w:customStyle="1">
    <w:name w:val="citation"/>
    <w:basedOn w:val="Normal"/>
    <w:rsid w:val="00E368E2"/>
    <w:pPr>
      <w:spacing w:before="100" w:beforeAutospacing="1" w:after="100" w:afterAutospacing="1"/>
    </w:pPr>
    <w:rPr>
      <w:lang w:val="es-CO" w:eastAsia="es-CO"/>
    </w:rPr>
  </w:style>
  <w:style w:type="character" w:styleId="sup" w:customStyle="1">
    <w:name w:val="sup"/>
    <w:basedOn w:val="Fuentedeprrafopredeter"/>
    <w:rsid w:val="00FB6817"/>
  </w:style>
  <w:style w:type="character" w:styleId="nfasis">
    <w:name w:val="Emphasis"/>
    <w:basedOn w:val="Fuentedeprrafopredeter"/>
    <w:uiPriority w:val="20"/>
    <w:qFormat/>
    <w:rsid w:val="00663CE6"/>
    <w:rPr>
      <w:i/>
      <w:iCs/>
    </w:rPr>
  </w:style>
  <w:style w:type="character" w:styleId="sub" w:customStyle="1">
    <w:name w:val="sub"/>
    <w:basedOn w:val="Fuentedeprrafopredeter"/>
    <w:rsid w:val="00552D16"/>
  </w:style>
  <w:style w:type="character" w:styleId="nosmallcaps" w:customStyle="1">
    <w:name w:val="nosmallcaps"/>
    <w:basedOn w:val="Fuentedeprrafopredeter"/>
    <w:rsid w:val="00B649C6"/>
  </w:style>
  <w:style w:type="character" w:styleId="chap-num" w:customStyle="1">
    <w:name w:val="chap-num"/>
    <w:basedOn w:val="Fuentedeprrafopredeter"/>
    <w:rsid w:val="003A4CC8"/>
  </w:style>
  <w:style w:type="character" w:styleId="lang" w:customStyle="1">
    <w:name w:val="lang"/>
    <w:basedOn w:val="Fuentedeprrafopredeter"/>
    <w:rsid w:val="003A4CC8"/>
  </w:style>
  <w:style w:type="character" w:styleId="rang" w:customStyle="1">
    <w:name w:val="rang"/>
    <w:basedOn w:val="Fuentedeprrafopredeter"/>
    <w:rsid w:val="003A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7858">
      <w:bodyDiv w:val="1"/>
      <w:marLeft w:val="0"/>
      <w:marRight w:val="0"/>
      <w:marTop w:val="0"/>
      <w:marBottom w:val="0"/>
      <w:divBdr>
        <w:top w:val="none" w:sz="0" w:space="0" w:color="auto"/>
        <w:left w:val="none" w:sz="0" w:space="0" w:color="auto"/>
        <w:bottom w:val="none" w:sz="0" w:space="0" w:color="auto"/>
        <w:right w:val="none" w:sz="0" w:space="0" w:color="auto"/>
      </w:divBdr>
      <w:divsChild>
        <w:div w:id="862326738">
          <w:marLeft w:val="0"/>
          <w:marRight w:val="0"/>
          <w:marTop w:val="0"/>
          <w:marBottom w:val="0"/>
          <w:divBdr>
            <w:top w:val="none" w:sz="0" w:space="0" w:color="auto"/>
            <w:left w:val="none" w:sz="0" w:space="0" w:color="auto"/>
            <w:bottom w:val="none" w:sz="0" w:space="0" w:color="auto"/>
            <w:right w:val="none" w:sz="0" w:space="0" w:color="auto"/>
          </w:divBdr>
        </w:div>
        <w:div w:id="2034186638">
          <w:marLeft w:val="0"/>
          <w:marRight w:val="0"/>
          <w:marTop w:val="0"/>
          <w:marBottom w:val="0"/>
          <w:divBdr>
            <w:top w:val="none" w:sz="0" w:space="0" w:color="auto"/>
            <w:left w:val="none" w:sz="0" w:space="0" w:color="auto"/>
            <w:bottom w:val="none" w:sz="0" w:space="0" w:color="auto"/>
            <w:right w:val="none" w:sz="0" w:space="0" w:color="auto"/>
          </w:divBdr>
          <w:divsChild>
            <w:div w:id="21007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454">
      <w:bodyDiv w:val="1"/>
      <w:marLeft w:val="0"/>
      <w:marRight w:val="0"/>
      <w:marTop w:val="0"/>
      <w:marBottom w:val="0"/>
      <w:divBdr>
        <w:top w:val="none" w:sz="0" w:space="0" w:color="auto"/>
        <w:left w:val="none" w:sz="0" w:space="0" w:color="auto"/>
        <w:bottom w:val="none" w:sz="0" w:space="0" w:color="auto"/>
        <w:right w:val="none" w:sz="0" w:space="0" w:color="auto"/>
      </w:divBdr>
    </w:div>
    <w:div w:id="930743400">
      <w:bodyDiv w:val="1"/>
      <w:marLeft w:val="0"/>
      <w:marRight w:val="0"/>
      <w:marTop w:val="0"/>
      <w:marBottom w:val="0"/>
      <w:divBdr>
        <w:top w:val="none" w:sz="0" w:space="0" w:color="auto"/>
        <w:left w:val="none" w:sz="0" w:space="0" w:color="auto"/>
        <w:bottom w:val="none" w:sz="0" w:space="0" w:color="auto"/>
        <w:right w:val="none" w:sz="0" w:space="0" w:color="auto"/>
      </w:divBdr>
    </w:div>
    <w:div w:id="1285042091">
      <w:bodyDiv w:val="1"/>
      <w:marLeft w:val="0"/>
      <w:marRight w:val="0"/>
      <w:marTop w:val="0"/>
      <w:marBottom w:val="0"/>
      <w:divBdr>
        <w:top w:val="none" w:sz="0" w:space="0" w:color="auto"/>
        <w:left w:val="none" w:sz="0" w:space="0" w:color="auto"/>
        <w:bottom w:val="none" w:sz="0" w:space="0" w:color="auto"/>
        <w:right w:val="none" w:sz="0" w:space="0" w:color="auto"/>
      </w:divBdr>
    </w:div>
    <w:div w:id="16600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79A3762DA72A441899A2AF6B87B1A1B" ma:contentTypeVersion="15" ma:contentTypeDescription="Crear nuevo documento." ma:contentTypeScope="" ma:versionID="aa9ff3e2d3565451e9585d57b6476962">
  <xsd:schema xmlns:xsd="http://www.w3.org/2001/XMLSchema" xmlns:xs="http://www.w3.org/2001/XMLSchema" xmlns:p="http://schemas.microsoft.com/office/2006/metadata/properties" xmlns:ns2="b05c8eb9-21c7-4e21-9ad3-377633d18a8c" xmlns:ns3="af4772b1-e6c7-4f11-978d-443c9051d8aa" targetNamespace="http://schemas.microsoft.com/office/2006/metadata/properties" ma:root="true" ma:fieldsID="63c24c9dec42288278bb513100078f4d" ns2:_="" ns3:_="">
    <xsd:import namespace="b05c8eb9-21c7-4e21-9ad3-377633d18a8c"/>
    <xsd:import namespace="af4772b1-e6c7-4f11-978d-443c9051d8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c8eb9-21c7-4e21-9ad3-377633d18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2324a2f6-c10a-461a-a827-28f66ff72cb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4772b1-e6c7-4f11-978d-443c9051d8a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2edd8d3-24cc-440c-ba76-02b2b914b062}" ma:internalName="TaxCatchAll" ma:showField="CatchAllData" ma:web="af4772b1-e6c7-4f11-978d-443c9051d8a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b05c8eb9-21c7-4e21-9ad3-377633d18a8c" xsi:nil="true"/>
    <lcf76f155ced4ddcb4097134ff3c332f xmlns="b05c8eb9-21c7-4e21-9ad3-377633d18a8c">
      <Terms xmlns="http://schemas.microsoft.com/office/infopath/2007/PartnerControls"/>
    </lcf76f155ced4ddcb4097134ff3c332f>
    <TaxCatchAll xmlns="af4772b1-e6c7-4f11-978d-443c9051d8aa" xsi:nil="true"/>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2ED9A-BC3E-42BF-96E5-08E3D0FFF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c8eb9-21c7-4e21-9ad3-377633d18a8c"/>
    <ds:schemaRef ds:uri="af4772b1-e6c7-4f11-978d-443c9051d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2ECA17-AF6D-47E0-B798-A9F612DA66EA}">
  <ds:schemaRefs>
    <ds:schemaRef ds:uri="http://schemas.microsoft.com/office/2006/metadata/properties"/>
    <ds:schemaRef ds:uri="http://schemas.microsoft.com/office/infopath/2007/PartnerControls"/>
    <ds:schemaRef ds:uri="b05c8eb9-21c7-4e21-9ad3-377633d18a8c"/>
    <ds:schemaRef ds:uri="af4772b1-e6c7-4f11-978d-443c9051d8aa"/>
  </ds:schemaRefs>
</ds:datastoreItem>
</file>

<file path=customXml/itemProps3.xml><?xml version="1.0" encoding="utf-8"?>
<ds:datastoreItem xmlns:ds="http://schemas.openxmlformats.org/officeDocument/2006/customXml" ds:itemID="{2BCC472D-06E5-4C82-A174-9043B5803143}">
  <ds:schemaRefs>
    <ds:schemaRef ds:uri="http://schemas.microsoft.com/office/2006/metadata/longProperties"/>
  </ds:schemaRefs>
</ds:datastoreItem>
</file>

<file path=customXml/itemProps4.xml><?xml version="1.0" encoding="utf-8"?>
<ds:datastoreItem xmlns:ds="http://schemas.openxmlformats.org/officeDocument/2006/customXml" ds:itemID="{15534236-A82E-40B7-92AA-A170DCCC8851}">
  <ds:schemaRefs>
    <ds:schemaRef ds:uri="http://schemas.microsoft.com/sharepoint/v3/contenttype/forms"/>
  </ds:schemaRefs>
</ds:datastoreItem>
</file>

<file path=customXml/itemProps5.xml><?xml version="1.0" encoding="utf-8"?>
<ds:datastoreItem xmlns:ds="http://schemas.openxmlformats.org/officeDocument/2006/customXml" ds:itemID="{4013653F-D15D-4CF9-A673-8F8E00612E0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Patheon UK Limited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Technical Assessment Questionnaire</dc:title>
  <dc:creator>odells</dc:creator>
  <lastModifiedBy>Juan Camilo LÓpez JimÉnez</lastModifiedBy>
  <revision>47</revision>
  <lastPrinted>2022-01-24T13:04:00.0000000Z</lastPrinted>
  <dcterms:created xsi:type="dcterms:W3CDTF">2025-01-31T13:08:00.0000000Z</dcterms:created>
  <dcterms:modified xsi:type="dcterms:W3CDTF">2025-02-12T21:39:21.9839422Z</dcterms:modified>
  <dc:description/>
  <dc:identifier/>
  <dc:language/>
  <dc:subject/>
</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user_x0020_to_x0020_be_x0020_notified">
    <vt:lpwstr>Plouffe, Pierre-Yves</vt:lpwstr>
  </property>
  <property fmtid="{D5CDD505-2E9C-101B-9397-08002B2CF9AE}" pid="3" name="ContentType">
    <vt:lpwstr>Document</vt:lpwstr>
  </property>
  <property fmtid="{D5CDD505-2E9C-101B-9397-08002B2CF9AE}" pid="4" name="MSIP_Label_eed7d600-d13d-4194-aeee-f49f0c7fdda3_Enabled">
    <vt:lpwstr>True</vt:lpwstr>
  </property>
  <property fmtid="{D5CDD505-2E9C-101B-9397-08002B2CF9AE}" pid="5" name="MSIP_Label_eed7d600-d13d-4194-aeee-f49f0c7fdda3_SiteId">
    <vt:lpwstr>5f7a4fad-415f-4ea1-b115-f7b638bdbdd8</vt:lpwstr>
  </property>
  <property fmtid="{D5CDD505-2E9C-101B-9397-08002B2CF9AE}" pid="6" name="MSIP_Label_eed7d600-d13d-4194-aeee-f49f0c7fdda3_Owner">
    <vt:lpwstr>vmendoza@procaps.com.co</vt:lpwstr>
  </property>
  <property fmtid="{D5CDD505-2E9C-101B-9397-08002B2CF9AE}" pid="7" name="MSIP_Label_eed7d600-d13d-4194-aeee-f49f0c7fdda3_SetDate">
    <vt:lpwstr>2021-10-29T12:57:24.6371122Z</vt:lpwstr>
  </property>
  <property fmtid="{D5CDD505-2E9C-101B-9397-08002B2CF9AE}" pid="8" name="MSIP_Label_eed7d600-d13d-4194-aeee-f49f0c7fdda3_Name">
    <vt:lpwstr>Publica</vt:lpwstr>
  </property>
  <property fmtid="{D5CDD505-2E9C-101B-9397-08002B2CF9AE}" pid="9" name="MSIP_Label_eed7d600-d13d-4194-aeee-f49f0c7fdda3_Application">
    <vt:lpwstr>Microsoft Azure Information Protection</vt:lpwstr>
  </property>
  <property fmtid="{D5CDD505-2E9C-101B-9397-08002B2CF9AE}" pid="10" name="MSIP_Label_eed7d600-d13d-4194-aeee-f49f0c7fdda3_Extended_MSFT_Method">
    <vt:lpwstr>Manual</vt:lpwstr>
  </property>
  <property fmtid="{D5CDD505-2E9C-101B-9397-08002B2CF9AE}" pid="11" name="MSIP_Label_448c473b-e7a2-4978-b471-8952609b49c3_Enabled">
    <vt:lpwstr>True</vt:lpwstr>
  </property>
  <property fmtid="{D5CDD505-2E9C-101B-9397-08002B2CF9AE}" pid="12" name="MSIP_Label_448c473b-e7a2-4978-b471-8952609b49c3_SiteId">
    <vt:lpwstr>5f7a4fad-415f-4ea1-b115-f7b638bdbdd8</vt:lpwstr>
  </property>
  <property fmtid="{D5CDD505-2E9C-101B-9397-08002B2CF9AE}" pid="13" name="MSIP_Label_448c473b-e7a2-4978-b471-8952609b49c3_Owner">
    <vt:lpwstr>vmendoza@procaps.com.co</vt:lpwstr>
  </property>
  <property fmtid="{D5CDD505-2E9C-101B-9397-08002B2CF9AE}" pid="14" name="MSIP_Label_448c473b-e7a2-4978-b471-8952609b49c3_SetDate">
    <vt:lpwstr>2021-10-29T12:57:24.6371122Z</vt:lpwstr>
  </property>
  <property fmtid="{D5CDD505-2E9C-101B-9397-08002B2CF9AE}" pid="15" name="MSIP_Label_448c473b-e7a2-4978-b471-8952609b49c3_Name">
    <vt:lpwstr>Todo público</vt:lpwstr>
  </property>
  <property fmtid="{D5CDD505-2E9C-101B-9397-08002B2CF9AE}" pid="16" name="MSIP_Label_448c473b-e7a2-4978-b471-8952609b49c3_Application">
    <vt:lpwstr>Microsoft Azure Information Protection</vt:lpwstr>
  </property>
  <property fmtid="{D5CDD505-2E9C-101B-9397-08002B2CF9AE}" pid="17" name="MSIP_Label_448c473b-e7a2-4978-b471-8952609b49c3_Parent">
    <vt:lpwstr>eed7d600-d13d-4194-aeee-f49f0c7fdda3</vt:lpwstr>
  </property>
  <property fmtid="{D5CDD505-2E9C-101B-9397-08002B2CF9AE}" pid="18" name="MSIP_Label_448c473b-e7a2-4978-b471-8952609b49c3_Extended_MSFT_Method">
    <vt:lpwstr>Manual</vt:lpwstr>
  </property>
  <property fmtid="{D5CDD505-2E9C-101B-9397-08002B2CF9AE}" pid="19" name="Sensitivity">
    <vt:lpwstr>Publica Todo público</vt:lpwstr>
  </property>
  <property fmtid="{D5CDD505-2E9C-101B-9397-08002B2CF9AE}" pid="20" name="ContentTypeId">
    <vt:lpwstr>0x010100779A3762DA72A441899A2AF6B87B1A1B</vt:lpwstr>
  </property>
  <property fmtid="{D5CDD505-2E9C-101B-9397-08002B2CF9AE}" pid="21" name="MediaServiceImageTags">
    <vt:lpwstr/>
  </property>
</Properties>
</file>