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1C2C0" w14:textId="77777777" w:rsidR="0005646D" w:rsidRDefault="0005646D">
      <w:pPr>
        <w:rPr>
          <w:sz w:val="20"/>
          <w:szCs w:val="20"/>
          <w:lang w:val="en-US"/>
        </w:rPr>
      </w:pPr>
    </w:p>
    <w:tbl>
      <w:tblPr>
        <w:tblpPr w:leftFromText="141" w:rightFromText="141" w:vertAnchor="page" w:horzAnchor="margin" w:tblpY="2411"/>
        <w:tblW w:w="1063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823"/>
        <w:gridCol w:w="6808"/>
      </w:tblGrid>
      <w:tr w:rsidR="00990997" w:rsidRPr="0005646D" w14:paraId="03F4ED6A" w14:textId="77777777" w:rsidTr="00990997">
        <w:trPr>
          <w:trHeight w:val="680"/>
        </w:trPr>
        <w:tc>
          <w:tcPr>
            <w:tcW w:w="10631" w:type="dxa"/>
            <w:gridSpan w:val="2"/>
            <w:shd w:val="clear" w:color="auto" w:fill="DBE5F1"/>
            <w:vAlign w:val="center"/>
          </w:tcPr>
          <w:p w14:paraId="1000A635" w14:textId="77777777" w:rsidR="00990997" w:rsidRPr="00161EAF" w:rsidRDefault="00990997" w:rsidP="00990997">
            <w:pPr>
              <w:pStyle w:val="Prrafodelista"/>
              <w:numPr>
                <w:ilvl w:val="0"/>
                <w:numId w:val="7"/>
              </w:numPr>
              <w:ind w:right="-29"/>
              <w:rPr>
                <w:b/>
                <w:sz w:val="20"/>
                <w:szCs w:val="20"/>
                <w:lang w:val="en-US"/>
              </w:rPr>
            </w:pPr>
            <w:r w:rsidRPr="00161EAF">
              <w:rPr>
                <w:b/>
                <w:sz w:val="20"/>
                <w:szCs w:val="20"/>
                <w:lang w:val="en-US"/>
              </w:rPr>
              <w:t>GENERAL INFORMATION OF THE PRODUCT TO BE DEVELOPED</w:t>
            </w:r>
          </w:p>
        </w:tc>
      </w:tr>
      <w:tr w:rsidR="00990997" w:rsidRPr="003133B2" w14:paraId="4F3BFB3E" w14:textId="77777777" w:rsidTr="00A24194">
        <w:trPr>
          <w:trHeight w:val="510"/>
        </w:trPr>
        <w:tc>
          <w:tcPr>
            <w:tcW w:w="3823" w:type="dxa"/>
            <w:vAlign w:val="center"/>
          </w:tcPr>
          <w:p w14:paraId="6644AAC9" w14:textId="77777777" w:rsidR="00990997" w:rsidRPr="00161EAF" w:rsidRDefault="00990997" w:rsidP="00990997">
            <w:pPr>
              <w:ind w:left="1440" w:right="-29" w:hanging="1440"/>
              <w:jc w:val="both"/>
              <w:rPr>
                <w:sz w:val="20"/>
                <w:szCs w:val="20"/>
                <w:lang w:val="en-US"/>
              </w:rPr>
            </w:pPr>
            <w:r w:rsidRPr="00161EAF">
              <w:rPr>
                <w:sz w:val="20"/>
                <w:szCs w:val="20"/>
                <w:lang w:val="en-US"/>
              </w:rPr>
              <w:t xml:space="preserve">Product name:</w:t>
            </w:r>
          </w:p>
        </w:tc>
        <w:tc>
          <w:tcPr>
            <w:tcW w:w="6808" w:type="dxa"/>
            <w:vAlign w:val="center"/>
          </w:tcPr>
          <w:p w14:paraId="318ED2DB" w14:textId="1376B055" w:rsidR="00990997" w:rsidRPr="00E6410B" w:rsidRDefault="00990997" w:rsidP="00893595">
            <w:pPr>
              <w:ind w:left="-108" w:right="-29"/>
              <w:rPr>
                <w:bCs/>
                <w:iCs/>
                <w:sz w:val="20"/>
                <w:szCs w:val="20"/>
                <w:lang w:val="es-CO"/>
              </w:rPr>
            </w:pPr>
            <w:r w:rsidRPr="001F05D8">
              <w:rPr>
                <w:bCs/>
                <w:iCs/>
                <w:sz w:val="20"/>
                <w:szCs w:val="20"/>
                <w:lang w:val="en-US"/>
              </w:rPr>
              <w:t xml:space="preserve">Unigel Dronabinol + Acetazolamide Unigel</w:t>
            </w:r>
          </w:p>
        </w:tc>
      </w:tr>
      <w:tr w:rsidR="00990997" w:rsidRPr="00161EAF" w14:paraId="46632668" w14:textId="77777777" w:rsidTr="00A24194">
        <w:trPr>
          <w:trHeight w:val="510"/>
        </w:trPr>
        <w:tc>
          <w:tcPr>
            <w:tcW w:w="3823" w:type="dxa"/>
            <w:vAlign w:val="center"/>
          </w:tcPr>
          <w:p w14:paraId="4B2251A4"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product (OTC, RX, nutraceutical, cosmetic, other?)</w:t>
            </w:r>
          </w:p>
        </w:tc>
        <w:tc>
          <w:tcPr>
            <w:tcW w:w="6808" w:type="dxa"/>
            <w:vAlign w:val="center"/>
          </w:tcPr>
          <w:p w14:paraId="7EA2CB6E" w14:textId="55D1540D" w:rsidR="00990997" w:rsidRPr="00161EAF" w:rsidRDefault="00990997" w:rsidP="00893595">
            <w:pPr>
              <w:ind w:left="-108" w:right="-29"/>
              <w:rPr>
                <w:sz w:val="20"/>
                <w:szCs w:val="20"/>
                <w:lang w:val="en-US"/>
              </w:rPr>
            </w:pPr>
            <w:r>
              <w:rPr>
                <w:sz w:val="20"/>
                <w:szCs w:val="20"/>
                <w:lang w:val="en-US"/>
              </w:rPr>
              <w:t xml:space="preserve">Rx</w:t>
            </w:r>
          </w:p>
        </w:tc>
      </w:tr>
      <w:tr w:rsidR="00990997" w:rsidRPr="00161EAF" w14:paraId="42EE3F09" w14:textId="77777777" w:rsidTr="00A24194">
        <w:trPr>
          <w:trHeight w:val="510"/>
        </w:trPr>
        <w:tc>
          <w:tcPr>
            <w:tcW w:w="3823" w:type="dxa"/>
            <w:vAlign w:val="center"/>
          </w:tcPr>
          <w:p w14:paraId="64C54FE7" w14:textId="77777777" w:rsidR="00990997" w:rsidRPr="00161EAF" w:rsidRDefault="00990997" w:rsidP="00990997">
            <w:pPr>
              <w:ind w:left="-108" w:right="-29"/>
              <w:jc w:val="both"/>
              <w:rPr>
                <w:sz w:val="20"/>
                <w:szCs w:val="20"/>
                <w:lang w:val="en-US"/>
              </w:rPr>
            </w:pPr>
            <w:r w:rsidRPr="00161EAF">
              <w:rPr>
                <w:sz w:val="20"/>
                <w:szCs w:val="20"/>
                <w:lang w:val="en-US"/>
              </w:rPr>
              <w:t xml:space="preserve">Brand name / Generic name</w:t>
            </w:r>
          </w:p>
        </w:tc>
        <w:tc>
          <w:tcPr>
            <w:tcW w:w="6808" w:type="dxa"/>
            <w:vAlign w:val="center"/>
          </w:tcPr>
          <w:p w14:paraId="00972EE2" w14:textId="522E1E07" w:rsidR="00990997" w:rsidRPr="00161EAF" w:rsidRDefault="00990997" w:rsidP="00893595">
            <w:pPr>
              <w:ind w:left="-108" w:right="-29"/>
              <w:rPr>
                <w:sz w:val="20"/>
                <w:szCs w:val="20"/>
                <w:lang w:val="en-US"/>
              </w:rPr>
            </w:pPr>
            <w:r>
              <w:rPr>
                <w:sz w:val="20"/>
                <w:szCs w:val="20"/>
                <w:lang w:val="en-US"/>
              </w:rPr>
              <w:t xml:space="preserve">Dronabinol + Acetazolamide</w:t>
            </w:r>
          </w:p>
        </w:tc>
      </w:tr>
      <w:tr w:rsidR="00990997" w:rsidRPr="00161EAF" w14:paraId="45785697" w14:textId="77777777" w:rsidTr="00A24194">
        <w:trPr>
          <w:trHeight w:val="510"/>
        </w:trPr>
        <w:tc>
          <w:tcPr>
            <w:tcW w:w="3823" w:type="dxa"/>
            <w:vAlign w:val="center"/>
          </w:tcPr>
          <w:p w14:paraId="48F5192E" w14:textId="77777777" w:rsidR="00990997" w:rsidRPr="00161EAF" w:rsidRDefault="00990997" w:rsidP="00990997">
            <w:pPr>
              <w:ind w:left="-108" w:right="-29"/>
              <w:jc w:val="both"/>
              <w:rPr>
                <w:sz w:val="20"/>
                <w:szCs w:val="20"/>
                <w:lang w:val="en-US"/>
              </w:rPr>
            </w:pPr>
            <w:r w:rsidRPr="00161EAF">
              <w:rPr>
                <w:sz w:val="20"/>
                <w:szCs w:val="20"/>
                <w:lang w:val="en-US"/>
              </w:rPr>
              <w:t>API(s)</w:t>
            </w:r>
          </w:p>
        </w:tc>
        <w:tc>
          <w:tcPr>
            <w:tcW w:w="6808" w:type="dxa"/>
            <w:vAlign w:val="center"/>
          </w:tcPr>
          <w:p w14:paraId="541C7F4F" w14:textId="1EE757AE" w:rsidR="00990997" w:rsidRDefault="00990997" w:rsidP="00893595">
            <w:pPr>
              <w:ind w:left="-108" w:right="-29"/>
              <w:rPr>
                <w:sz w:val="20"/>
                <w:szCs w:val="20"/>
                <w:lang w:val="en-US"/>
              </w:rPr>
            </w:pPr>
            <w:r>
              <w:rPr>
                <w:sz w:val="20"/>
                <w:szCs w:val="20"/>
                <w:lang w:val="en-US"/>
              </w:rPr>
              <w:t xml:space="preserve"/>
            </w:r>
          </w:p>
          <w:p w14:paraId="2AA3715B" w14:textId="5B8F7AB7" w:rsidR="00DE5397" w:rsidRDefault="00DE5397" w:rsidP="00893595">
            <w:pPr>
              <w:ind w:left="-108" w:right="-29"/>
              <w:rPr>
                <w:sz w:val="20"/>
                <w:szCs w:val="20"/>
                <w:lang w:val="en-US"/>
              </w:rPr>
            </w:pPr>
            <w:r>
              <w:rPr>
                <w:sz w:val="20"/>
                <w:szCs w:val="20"/>
                <w:lang w:val="en-US"/>
              </w:rPr>
              <w:t xml:space="preserve">Dronabinol</w:t>
            </w:r>
          </w:p>
          <w:p w14:paraId="7DD3E800" w14:textId="00CDECCD" w:rsidR="00DE5397" w:rsidRPr="00161EAF" w:rsidRDefault="00DE5397" w:rsidP="00893595">
            <w:pPr>
              <w:ind w:left="-108" w:right="-29"/>
              <w:rPr>
                <w:sz w:val="20"/>
                <w:szCs w:val="20"/>
                <w:lang w:val="en-US"/>
              </w:rPr>
            </w:pPr>
            <w:r>
              <w:rPr>
                <w:sz w:val="20"/>
                <w:szCs w:val="20"/>
                <w:lang w:val="en-US"/>
              </w:rPr>
              <w:t xml:space="preserve"/>
            </w:r>
          </w:p>
          <w:p w14:paraId="2AA3715B" w14:textId="5B8F7AB7" w:rsidR="00DE5397" w:rsidRDefault="00DE5397" w:rsidP="00893595">
            <w:pPr>
              <w:ind w:left="-108" w:right="-29"/>
              <w:rPr>
                <w:sz w:val="20"/>
                <w:szCs w:val="20"/>
                <w:lang w:val="en-US"/>
              </w:rPr>
            </w:pPr>
            <w:r>
              <w:rPr>
                <w:sz w:val="20"/>
                <w:szCs w:val="20"/>
                <w:lang w:val="en-US"/>
              </w:rPr>
              <w:t xml:space="preserve">Acetazolamide</w:t>
            </w:r>
          </w:p>
          <w:p w14:paraId="7DD3E800" w14:textId="00CDECCD" w:rsidR="00DE5397" w:rsidRPr="00161EAF" w:rsidRDefault="00DE5397" w:rsidP="00893595">
            <w:pPr>
              <w:ind w:left="-108" w:right="-29"/>
              <w:rPr>
                <w:sz w:val="20"/>
                <w:szCs w:val="20"/>
                <w:lang w:val="en-US"/>
              </w:rPr>
            </w:pPr>
            <w:r>
              <w:rPr>
                <w:sz w:val="20"/>
                <w:szCs w:val="20"/>
                <w:lang w:val="en-US"/>
              </w:rPr>
              <w:t xml:space="preserve"/>
            </w:r>
          </w:p>
        </w:tc>
      </w:tr>
      <w:tr w:rsidR="00990997" w:rsidRPr="00161EAF" w14:paraId="1D68028E" w14:textId="77777777" w:rsidTr="00A24194">
        <w:trPr>
          <w:trHeight w:val="510"/>
        </w:trPr>
        <w:tc>
          <w:tcPr>
            <w:tcW w:w="3823" w:type="dxa"/>
            <w:vAlign w:val="center"/>
          </w:tcPr>
          <w:p w14:paraId="349EABCF" w14:textId="77777777" w:rsidR="00990997" w:rsidRPr="00161EAF" w:rsidRDefault="00990997" w:rsidP="00990997">
            <w:pPr>
              <w:ind w:left="-108" w:right="-29"/>
              <w:jc w:val="both"/>
              <w:rPr>
                <w:sz w:val="20"/>
                <w:szCs w:val="20"/>
                <w:lang w:val="en-US"/>
              </w:rPr>
            </w:pPr>
            <w:r w:rsidRPr="00161EAF">
              <w:rPr>
                <w:sz w:val="20"/>
                <w:szCs w:val="20"/>
                <w:lang w:val="en-US"/>
              </w:rPr>
              <w:t xml:space="preserve">Strength(s)</w:t>
            </w:r>
          </w:p>
        </w:tc>
        <w:tc>
          <w:tcPr>
            <w:tcW w:w="6808" w:type="dxa"/>
            <w:vAlign w:val="center"/>
          </w:tcPr>
          <w:p w14:paraId="39020434" w14:textId="61033296" w:rsidR="00990997" w:rsidRPr="00161EAF" w:rsidRDefault="003D71F8" w:rsidP="00893595">
            <w:pPr>
              <w:ind w:left="-108" w:right="-29"/>
              <w:rPr>
                <w:sz w:val="20"/>
                <w:szCs w:val="20"/>
                <w:lang w:val="en-US"/>
              </w:rPr>
            </w:pPr>
            <w:r>
              <w:rPr>
                <w:sz w:val="20"/>
                <w:szCs w:val="20"/>
                <w:lang w:val="en-US"/>
              </w:rPr>
              <w:t xml:space="preserve">Dronabinol 2.5 mg + Acetazolamide 125 mg and Dronabinol 5 mg + Acetazolamide 250 mg</w:t>
            </w:r>
          </w:p>
        </w:tc>
      </w:tr>
      <w:tr w:rsidR="00990997" w:rsidRPr="00161EAF" w14:paraId="126C133D" w14:textId="77777777" w:rsidTr="00A24194">
        <w:trPr>
          <w:trHeight w:val="510"/>
        </w:trPr>
        <w:tc>
          <w:tcPr>
            <w:tcW w:w="3823" w:type="dxa"/>
            <w:vAlign w:val="center"/>
          </w:tcPr>
          <w:p w14:paraId="3A36B5E3" w14:textId="77777777" w:rsidR="00990997" w:rsidRPr="00161EAF" w:rsidRDefault="00990997" w:rsidP="00990997">
            <w:pPr>
              <w:ind w:left="-108" w:right="-29"/>
              <w:jc w:val="both"/>
              <w:rPr>
                <w:sz w:val="20"/>
                <w:szCs w:val="20"/>
                <w:lang w:val="en-US"/>
              </w:rPr>
            </w:pPr>
            <w:r w:rsidRPr="00161EAF">
              <w:rPr>
                <w:sz w:val="20"/>
                <w:szCs w:val="20"/>
                <w:lang w:val="en-US"/>
              </w:rPr>
              <w:t xml:space="preserve">Dosage form</w:t>
            </w:r>
          </w:p>
        </w:tc>
        <w:tc>
          <w:tcPr>
            <w:tcW w:w="6808" w:type="dxa"/>
            <w:vAlign w:val="center"/>
          </w:tcPr>
          <w:p w14:paraId="5FEC970F" w14:textId="6A3C8448" w:rsidR="00990997" w:rsidRPr="00161EAF" w:rsidRDefault="00990997" w:rsidP="00893595">
            <w:pPr>
              <w:ind w:right="-29"/>
              <w:rPr>
                <w:sz w:val="20"/>
                <w:szCs w:val="20"/>
                <w:lang w:val="en-US"/>
              </w:rPr>
            </w:pPr>
            <w:r>
              <w:rPr>
                <w:sz w:val="20"/>
                <w:szCs w:val="20"/>
                <w:lang w:val="en-US"/>
              </w:rPr>
              <w:t xml:space="preserve">Unigel</w:t>
            </w:r>
          </w:p>
        </w:tc>
      </w:tr>
      <w:tr w:rsidR="00990997" w:rsidRPr="00161EAF" w14:paraId="2C3E34CA" w14:textId="77777777" w:rsidTr="00A24194">
        <w:trPr>
          <w:trHeight w:val="510"/>
        </w:trPr>
        <w:tc>
          <w:tcPr>
            <w:tcW w:w="3823" w:type="dxa"/>
            <w:vAlign w:val="center"/>
          </w:tcPr>
          <w:p w14:paraId="572AB724" w14:textId="77777777" w:rsidR="00990997" w:rsidRPr="00161EAF" w:rsidRDefault="00990997" w:rsidP="00990997">
            <w:pPr>
              <w:ind w:left="-108" w:right="-29"/>
              <w:jc w:val="both"/>
              <w:rPr>
                <w:sz w:val="20"/>
                <w:szCs w:val="20"/>
                <w:lang w:val="en-US"/>
              </w:rPr>
            </w:pPr>
            <w:r w:rsidRPr="00161EAF">
              <w:rPr>
                <w:sz w:val="20"/>
                <w:szCs w:val="20"/>
                <w:lang w:val="en-US"/>
              </w:rPr>
              <w:t xml:space="preserve">Route of administration</w:t>
            </w:r>
          </w:p>
        </w:tc>
        <w:tc>
          <w:tcPr>
            <w:tcW w:w="6808" w:type="dxa"/>
            <w:vAlign w:val="center"/>
          </w:tcPr>
          <w:p w14:paraId="1CC0D1D2" w14:textId="48BD66AD" w:rsidR="00990997" w:rsidRPr="00161EAF" w:rsidRDefault="00990997" w:rsidP="00893595">
            <w:pPr>
              <w:ind w:left="-108" w:right="-29"/>
              <w:rPr>
                <w:sz w:val="20"/>
                <w:szCs w:val="20"/>
                <w:lang w:val="en-US"/>
              </w:rPr>
            </w:pPr>
            <w:r>
              <w:rPr>
                <w:sz w:val="20"/>
                <w:szCs w:val="20"/>
                <w:lang w:val="en-US"/>
              </w:rPr>
              <w:t xml:space="preserve">Oral</w:t>
            </w:r>
          </w:p>
        </w:tc>
      </w:tr>
      <w:tr w:rsidR="00990997" w:rsidRPr="00161EAF" w14:paraId="21C60344" w14:textId="77777777" w:rsidTr="00A24194">
        <w:trPr>
          <w:trHeight w:val="510"/>
        </w:trPr>
        <w:tc>
          <w:tcPr>
            <w:tcW w:w="3823" w:type="dxa"/>
            <w:vAlign w:val="center"/>
          </w:tcPr>
          <w:p w14:paraId="697BF881" w14:textId="77777777" w:rsidR="00990997" w:rsidRPr="00161EAF" w:rsidRDefault="00990997" w:rsidP="00990997">
            <w:pPr>
              <w:ind w:left="-108" w:right="-29"/>
              <w:jc w:val="both"/>
              <w:rPr>
                <w:sz w:val="20"/>
                <w:szCs w:val="20"/>
                <w:lang w:val="en-US"/>
              </w:rPr>
            </w:pPr>
            <w:r w:rsidRPr="00161EAF">
              <w:rPr>
                <w:sz w:val="20"/>
                <w:szCs w:val="20"/>
                <w:lang w:val="en-US"/>
              </w:rPr>
              <w:t xml:space="preserve">Dose(s)</w:t>
            </w:r>
          </w:p>
        </w:tc>
        <w:tc>
          <w:tcPr>
            <w:tcW w:w="6808" w:type="dxa"/>
            <w:vAlign w:val="center"/>
          </w:tcPr>
          <w:p w14:paraId="53F965DF" w14:textId="352983A6" w:rsidR="00990997" w:rsidRPr="00161EAF" w:rsidRDefault="00BC4DBE" w:rsidP="00893595">
            <w:pPr>
              <w:ind w:left="-108" w:right="-29"/>
              <w:rPr>
                <w:sz w:val="20"/>
                <w:szCs w:val="20"/>
                <w:vertAlign w:val="superscript"/>
                <w:lang w:val="en-US"/>
              </w:rPr>
            </w:pPr>
            <w:r>
              <w:rPr>
                <w:sz w:val="20"/>
                <w:szCs w:val="20"/>
                <w:lang w:val="en-US"/>
              </w:rPr>
              <w:t xml:space="preserve">According to clinical study results</w:t>
            </w:r>
          </w:p>
        </w:tc>
      </w:tr>
      <w:tr w:rsidR="00990997" w:rsidRPr="00161EAF" w14:paraId="50276D27" w14:textId="77777777" w:rsidTr="00A24194">
        <w:trPr>
          <w:trHeight w:val="510"/>
        </w:trPr>
        <w:tc>
          <w:tcPr>
            <w:tcW w:w="3823" w:type="dxa"/>
            <w:vAlign w:val="center"/>
          </w:tcPr>
          <w:p w14:paraId="447806B8" w14:textId="77777777" w:rsidR="00990997" w:rsidRPr="00161EAF" w:rsidRDefault="00990997" w:rsidP="00990997">
            <w:pPr>
              <w:ind w:left="-108" w:right="-29"/>
              <w:jc w:val="both"/>
              <w:rPr>
                <w:sz w:val="20"/>
                <w:szCs w:val="20"/>
                <w:lang w:val="en-US"/>
              </w:rPr>
            </w:pPr>
            <w:r w:rsidRPr="00161EAF">
              <w:rPr>
                <w:sz w:val="20"/>
                <w:szCs w:val="20"/>
                <w:lang w:val="en-US"/>
              </w:rPr>
              <w:t xml:space="preserve">Physical characteristics (Color, size, shape, text printed, etc.)</w:t>
            </w:r>
          </w:p>
        </w:tc>
        <w:tc>
          <w:tcPr>
            <w:tcW w:w="6808" w:type="dxa"/>
            <w:vAlign w:val="center"/>
          </w:tcPr>
          <w:p w14:paraId="4BA69177" w14:textId="4DB344E3" w:rsidR="00990997" w:rsidRPr="00161EAF" w:rsidRDefault="00990997" w:rsidP="00893595">
            <w:pPr>
              <w:ind w:left="-108" w:right="-29"/>
              <w:rPr>
                <w:sz w:val="20"/>
                <w:szCs w:val="20"/>
                <w:lang w:val="en-US"/>
              </w:rPr>
            </w:pPr>
            <w:r>
              <w:rPr>
                <w:sz w:val="20"/>
                <w:szCs w:val="20"/>
                <w:lang w:val="en-US"/>
              </w:rPr>
              <w:t xml:space="preserve">Oblong shape, size to be defined; capsules and placebos must be opaque</w:t>
            </w:r>
          </w:p>
        </w:tc>
      </w:tr>
      <w:tr w:rsidR="00990997" w:rsidRPr="00161EAF" w14:paraId="1AB90057" w14:textId="77777777" w:rsidTr="00A24194">
        <w:trPr>
          <w:trHeight w:val="510"/>
        </w:trPr>
        <w:tc>
          <w:tcPr>
            <w:tcW w:w="3823" w:type="dxa"/>
            <w:vAlign w:val="center"/>
          </w:tcPr>
          <w:p w14:paraId="139352BA" w14:textId="77777777" w:rsidR="00990997" w:rsidRPr="00161EAF" w:rsidRDefault="00990997" w:rsidP="00990997">
            <w:pPr>
              <w:ind w:left="-108" w:right="-29"/>
              <w:jc w:val="both"/>
              <w:rPr>
                <w:sz w:val="20"/>
                <w:szCs w:val="20"/>
                <w:lang w:val="en-US"/>
              </w:rPr>
            </w:pPr>
            <w:r w:rsidRPr="00161EAF">
              <w:rPr>
                <w:sz w:val="20"/>
                <w:szCs w:val="20"/>
                <w:lang w:val="en-US"/>
              </w:rPr>
              <w:t xml:space="preserve">Type of packaging material</w:t>
            </w:r>
          </w:p>
        </w:tc>
        <w:tc>
          <w:tcPr>
            <w:tcW w:w="6808" w:type="dxa"/>
            <w:vAlign w:val="center"/>
          </w:tcPr>
          <w:p w14:paraId="09018787" w14:textId="56E89806" w:rsidR="00990997" w:rsidRPr="00836C8B" w:rsidRDefault="0056334A" w:rsidP="00893595">
            <w:pPr>
              <w:ind w:left="-108" w:right="-29"/>
              <w:rPr>
                <w:sz w:val="20"/>
                <w:szCs w:val="20"/>
                <w:lang w:val="en-US"/>
              </w:rPr>
            </w:pPr>
            <w:r>
              <w:rPr>
                <w:sz w:val="20"/>
                <w:szCs w:val="20"/>
              </w:rPr>
              <w:t xml:space="preserve">Box/Blister packaging for 28 capsules</w:t>
            </w:r>
          </w:p>
        </w:tc>
      </w:tr>
      <w:tr w:rsidR="00990997" w:rsidRPr="00161EAF" w14:paraId="6F7985A6" w14:textId="77777777" w:rsidTr="00A24194">
        <w:trPr>
          <w:trHeight w:val="510"/>
        </w:trPr>
        <w:tc>
          <w:tcPr>
            <w:tcW w:w="3823" w:type="dxa"/>
            <w:vAlign w:val="center"/>
          </w:tcPr>
          <w:p w14:paraId="464EC938" w14:textId="77777777" w:rsidR="00990997" w:rsidRPr="00161EAF" w:rsidRDefault="00990997" w:rsidP="00990997">
            <w:pPr>
              <w:ind w:left="-108" w:right="-29"/>
              <w:jc w:val="both"/>
              <w:rPr>
                <w:sz w:val="20"/>
                <w:szCs w:val="20"/>
                <w:lang w:val="en-US"/>
              </w:rPr>
            </w:pPr>
            <w:r w:rsidRPr="00161EAF">
              <w:rPr>
                <w:sz w:val="20"/>
                <w:szCs w:val="20"/>
                <w:lang w:val="en-US"/>
              </w:rPr>
              <w:t xml:space="preserve">Commercial presentations</w:t>
            </w:r>
          </w:p>
        </w:tc>
        <w:tc>
          <w:tcPr>
            <w:tcW w:w="6808" w:type="dxa"/>
            <w:vAlign w:val="center"/>
          </w:tcPr>
          <w:p w14:paraId="578A4B59" w14:textId="053141C4" w:rsidR="00990997" w:rsidRPr="00161EAF" w:rsidRDefault="00990997" w:rsidP="00893595">
            <w:pPr>
              <w:ind w:left="-108" w:right="-29"/>
              <w:rPr>
                <w:sz w:val="20"/>
                <w:szCs w:val="20"/>
                <w:vertAlign w:val="superscript"/>
                <w:lang w:val="en-US"/>
              </w:rPr>
            </w:pPr>
            <w:r>
              <w:rPr>
                <w:sz w:val="20"/>
                <w:szCs w:val="20"/>
                <w:lang w:val="en-US"/>
              </w:rPr>
              <w:t xml:space="preserve">Blister pack containing 28 capsules</w:t>
            </w:r>
          </w:p>
        </w:tc>
      </w:tr>
      <w:tr w:rsidR="00990997" w:rsidRPr="00161EAF" w14:paraId="711E8407" w14:textId="77777777" w:rsidTr="00A24194">
        <w:trPr>
          <w:trHeight w:val="510"/>
        </w:trPr>
        <w:tc>
          <w:tcPr>
            <w:tcW w:w="3823" w:type="dxa"/>
            <w:vAlign w:val="center"/>
          </w:tcPr>
          <w:p w14:paraId="240915DC" w14:textId="77777777" w:rsidR="00990997" w:rsidRPr="00161EAF" w:rsidRDefault="00990997" w:rsidP="00990997">
            <w:pPr>
              <w:ind w:left="-108" w:right="-29"/>
              <w:jc w:val="both"/>
              <w:rPr>
                <w:sz w:val="20"/>
                <w:szCs w:val="20"/>
                <w:lang w:val="en-US"/>
              </w:rPr>
            </w:pPr>
            <w:r w:rsidRPr="00161EAF">
              <w:rPr>
                <w:sz w:val="20"/>
                <w:szCs w:val="20"/>
                <w:lang w:val="en-US"/>
              </w:rPr>
              <w:t xml:space="preserve">Expiration time required </w:t>
            </w:r>
          </w:p>
        </w:tc>
        <w:tc>
          <w:tcPr>
            <w:tcW w:w="6808" w:type="dxa"/>
            <w:vAlign w:val="center"/>
          </w:tcPr>
          <w:p w14:paraId="0B9869C6" w14:textId="7525E6BC" w:rsidR="00990997" w:rsidRPr="00B828F1" w:rsidRDefault="00CC0C6A" w:rsidP="00893595">
            <w:pPr>
              <w:ind w:left="-108" w:right="-29"/>
              <w:rPr>
                <w:sz w:val="20"/>
                <w:szCs w:val="20"/>
                <w:lang w:val="en-US"/>
              </w:rPr>
            </w:pPr>
            <w:r w:rsidRPr="00B828F1">
              <w:rPr>
                <w:sz w:val="20"/>
                <w:szCs w:val="20"/>
                <w:lang w:val="en-US"/>
              </w:rPr>
              <w:t xml:space="preserve"/>
            </w:r>
          </w:p>
        </w:tc>
      </w:tr>
      <w:tr w:rsidR="00990997" w:rsidRPr="00161EAF" w14:paraId="5474607D" w14:textId="77777777" w:rsidTr="00990997">
        <w:trPr>
          <w:trHeight w:val="477"/>
        </w:trPr>
        <w:tc>
          <w:tcPr>
            <w:tcW w:w="10631" w:type="dxa"/>
            <w:gridSpan w:val="2"/>
          </w:tcPr>
          <w:p w14:paraId="3ABBFC1A" w14:textId="77777777" w:rsidR="00990997" w:rsidRPr="00161EAF" w:rsidRDefault="00990997" w:rsidP="00990997">
            <w:pPr>
              <w:jc w:val="both"/>
              <w:rPr>
                <w:b/>
                <w:bCs/>
                <w:sz w:val="20"/>
                <w:szCs w:val="20"/>
                <w:lang w:val="en-US"/>
              </w:rPr>
            </w:pPr>
            <w:r w:rsidRPr="00161EAF">
              <w:rPr>
                <w:b/>
                <w:bCs/>
                <w:sz w:val="20"/>
                <w:szCs w:val="20"/>
                <w:lang w:val="en-US"/>
              </w:rPr>
              <w:t xml:space="preserve">Observations: </w:t>
            </w:r>
          </w:p>
          <w:p w14:paraId="58C33927" w14:textId="72EB4730" w:rsidR="00990997" w:rsidRPr="00161EAF" w:rsidRDefault="00990997" w:rsidP="00990997">
            <w:pPr>
              <w:spacing w:after="240"/>
              <w:jc w:val="both"/>
              <w:rPr>
                <w:sz w:val="20"/>
                <w:szCs w:val="20"/>
                <w:lang w:val="en-US"/>
              </w:rPr>
            </w:pPr>
            <w:r>
              <w:rPr>
                <w:sz w:val="20"/>
                <w:szCs w:val="20"/>
                <w:lang w:val="en-US"/>
              </w:rPr>
              <w:t xml:space="preserve"/>
            </w:r>
          </w:p>
        </w:tc>
      </w:tr>
    </w:tbl>
    <w:p w14:paraId="0FA674A7" w14:textId="54553DE5" w:rsidR="00990997" w:rsidRDefault="00990997" w:rsidP="00990997">
      <w:pPr>
        <w:rPr>
          <w:sz w:val="20"/>
          <w:szCs w:val="20"/>
          <w:lang w:val="en-US"/>
        </w:rPr>
      </w:pPr>
    </w:p>
    <w:p w14:paraId="65346569" w14:textId="53355876" w:rsidR="00272BBC" w:rsidRDefault="0ED71C9A"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296F1118">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00893595">
            <w:pPr>
              <w:ind w:left="-108" w:right="-29"/>
              <w:rPr>
                <w:sz w:val="20"/>
                <w:szCs w:val="20"/>
              </w:rPr>
            </w:pPr>
            <w:r w:rsidRPr="00055909">
              <w:rPr>
                <w:sz w:val="20"/>
                <w:szCs w:val="20"/>
              </w:rPr>
              <w:t xml:space="preserve">Dronabinol</w:t>
            </w:r>
          </w:p>
        </w:tc>
      </w:tr>
      <w:tr w:rsidR="27FD9B0B" w14:paraId="5C122607"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893595">
            <w:pPr>
              <w:ind w:left="-108" w:right="-29"/>
              <w:rPr>
                <w:sz w:val="20"/>
                <w:szCs w:val="20"/>
              </w:rPr>
            </w:pPr>
            <w:r w:rsidRPr="00055909">
              <w:rPr>
                <w:sz w:val="20"/>
                <w:szCs w:val="20"/>
              </w:rPr>
              <w:t xml:space="preserve">1972-08-3</w:t>
            </w:r>
          </w:p>
        </w:tc>
      </w:tr>
      <w:tr w:rsidR="27FD9B0B" w14:paraId="030092B6"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893595">
            <w:pPr>
              <w:ind w:left="-108" w:right="-29"/>
              <w:rPr>
                <w:sz w:val="20"/>
                <w:szCs w:val="20"/>
              </w:rPr>
            </w:pPr>
            <w:r w:rsidRPr="00055909">
              <w:rPr>
                <w:sz w:val="20"/>
                <w:szCs w:val="20"/>
              </w:rPr>
              <w:t xml:space="preserve">• Brown amorphous semi-solid viscous oil or chunky golden yellow solid</w:t>
              <w:br/>
              <w:t xml:space="preserve">• Also described as a solid light yellow oil (Merck Index)</w:t>
              <w:br/>
              <w:t xml:space="preserve">• Reported by CAMEO and MSDSonline as an odorless, resinous oil with a brown semi-solid or golden yellow solid appearance</w:t>
            </w:r>
          </w:p>
        </w:tc>
      </w:tr>
      <w:tr w:rsidR="27FD9B0B" w14:paraId="2768F4F1"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893595">
            <w:pPr>
              <w:ind w:left="-108" w:right="-29"/>
              <w:rPr>
                <w:sz w:val="20"/>
                <w:szCs w:val="20"/>
                <w:lang w:val="en-US"/>
              </w:rPr>
            </w:pPr>
            <w:r w:rsidRPr="00055909">
              <w:rPr>
                <w:sz w:val="20"/>
                <w:szCs w:val="20"/>
              </w:rPr>
              <w:t xml:space="preserve">Dronabinol exhibits very low aqueous solubility. Validated data include: 2.8 mg/L at 73 °F (NTP, 1992), essentially insoluble in water with 2.8 mg/L at 23 °C, solubility in a mixture of equal parts alcohol and acetone, in a 1:3 ratio with glycerol, 0.77 mg/L in 0.15M sodium chloride at 23 °C, and 2.63×10⁻³ g/L. It is noted to be soluble in fixed oils.</w:t>
            </w:r>
          </w:p>
        </w:tc>
      </w:tr>
      <w:tr w:rsidR="27FD9B0B" w14:paraId="6B7E839E"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893595">
            <w:pPr>
              <w:ind w:left="-108" w:right="-29"/>
              <w:rPr>
                <w:sz w:val="20"/>
                <w:szCs w:val="20"/>
              </w:rPr>
            </w:pPr>
            <w:r w:rsidRPr="00055909">
              <w:rPr>
                <w:sz w:val="20"/>
                <w:szCs w:val="20"/>
              </w:rPr>
              <w:t xml:space="preserve">200 °C</w:t>
            </w:r>
            <w:r w:rsidR="27FD9B0B" w:rsidRPr="00055909">
              <w:rPr>
                <w:sz w:val="20"/>
                <w:szCs w:val="20"/>
                <w:lang w:val="en-US"/>
              </w:rPr>
              <w:t xml:space="preserve"> </w:t>
            </w:r>
          </w:p>
        </w:tc>
      </w:tr>
      <w:tr w:rsidR="27FD9B0B" w14:paraId="395046EB"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00893595">
            <w:pPr>
              <w:ind w:left="-108" w:right="-29"/>
              <w:rPr>
                <w:sz w:val="20"/>
                <w:szCs w:val="20"/>
              </w:rPr>
            </w:pPr>
            <w:r w:rsidRPr="00055909">
              <w:rPr>
                <w:sz w:val="20"/>
                <w:szCs w:val="20"/>
                <w:lang w:val="en-US"/>
              </w:rPr>
              <w:t xml:space="preserve">No specific validated data on polymorphic forms are provided. Literature does not include detailed information regarding the number, crystal systems, melting point variations, or densities for dronabinol.</w:t>
            </w:r>
          </w:p>
        </w:tc>
      </w:tr>
      <w:tr w:rsidR="27FD9B0B" w14:paraId="03821FA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lastRenderedPageBreak/>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00893595">
            <w:pPr>
              <w:ind w:left="-108" w:right="-29"/>
              <w:rPr>
                <w:sz w:val="20"/>
                <w:szCs w:val="20"/>
              </w:rPr>
            </w:pPr>
            <w:r w:rsidRPr="00055909">
              <w:rPr>
                <w:sz w:val="20"/>
                <w:szCs w:val="20"/>
                <w:lang w:val="en-US"/>
              </w:rPr>
              <w:t xml:space="preserve"/>
            </w:r>
          </w:p>
        </w:tc>
      </w:tr>
      <w:tr w:rsidR="27FD9B0B" w14:paraId="7FBB8B8A"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A7D4277" w:rsidR="27FD9B0B" w:rsidRPr="00055909" w:rsidRDefault="27FD9B0B" w:rsidP="00893595">
            <w:pPr>
              <w:ind w:left="-108" w:right="-29"/>
              <w:rPr>
                <w:sz w:val="20"/>
                <w:szCs w:val="20"/>
              </w:rPr>
            </w:pPr>
            <w:r w:rsidRPr="00055909">
              <w:rPr>
                <w:sz w:val="20"/>
                <w:szCs w:val="20"/>
              </w:rPr>
              <w:t xml:space="preserve">Dronabinol is prone to oxidative degradation under exposure to oxygen, light, elevated temperatures, and high humidity. The degradation pathway involves oxidation to transformation products such as cannabinol. Protective measures such as the incorporation of oxygen scavengers and controlled storage (often refrigerated conditions) are recommended to minimize degradation. [Refer to patent literature for additional details]</w:t>
            </w:r>
          </w:p>
        </w:tc>
      </w:tr>
      <w:tr w:rsidR="27FD9B0B" w14:paraId="35F2CD9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893595">
            <w:pPr>
              <w:ind w:left="-108" w:right="-29"/>
              <w:rPr>
                <w:sz w:val="20"/>
                <w:szCs w:val="20"/>
              </w:rPr>
            </w:pPr>
            <w:r w:rsidRPr="00055909">
              <w:rPr>
                <w:sz w:val="20"/>
                <w:szCs w:val="20"/>
              </w:rPr>
              <w:t xml:space="preserve">Stability studies indicate that assay levels are maintained between 90–110% of the initial active content with impurity formation kept below 1%. Formulations incorporating oxygen scavengers have demonstrated significantly reduced oxidative degradation, contributing to improved shelf-life. [US20150238428A1, US8628796B2]</w:t>
            </w:r>
            <w:r w:rsidRPr="00055909">
              <w:rPr>
                <w:sz w:val="20"/>
                <w:szCs w:val="20"/>
                <w:lang w:val="en-US"/>
              </w:rPr>
              <w:t xml:space="preserve"> </w:t>
            </w:r>
          </w:p>
        </w:tc>
      </w:tr>
      <w:tr w:rsidR="27FD9B0B" w14:paraId="13CA9EB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00893595">
            <w:pPr>
              <w:ind w:left="-108" w:right="-29"/>
              <w:rPr>
                <w:sz w:val="20"/>
                <w:szCs w:val="20"/>
                <w:lang w:val="en-US"/>
              </w:rPr>
            </w:pPr>
            <w:r w:rsidRPr="00055909">
              <w:rPr>
                <w:sz w:val="20"/>
                <w:szCs w:val="20"/>
                <w:lang w:val="en-US"/>
              </w:rPr>
              <w:t xml:space="preserve">Identified impurities include degradation products such as cannabinol and potential isomers like delta‑8‑THC. Although specific quantitative levels are not provided, literature indicates that impurity levels are maintained below 0.5% in highly stable formulations.</w:t>
            </w:r>
          </w:p>
        </w:tc>
      </w:tr>
      <w:tr w:rsidR="27FD9B0B" w14:paraId="440C67C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00893595">
            <w:pPr>
              <w:ind w:left="-108" w:right="-29"/>
              <w:rPr>
                <w:sz w:val="20"/>
                <w:szCs w:val="20"/>
              </w:rPr>
            </w:pPr>
            <w:r w:rsidRPr="00055909">
              <w:rPr>
                <w:sz w:val="20"/>
                <w:szCs w:val="20"/>
              </w:rPr>
              <w:t xml:space="preserve">Based on its high LogP of 6.97 and extremely low aqueous solubility, dronabinol is classified as a BCS Class II compound. These compounds exhibit high permeability but poor solubility, thereby necessitating lipid-based formulations to enhance bioavailability. [ScienceDirect on Dronabinol]</w:t>
            </w:r>
          </w:p>
        </w:tc>
      </w:tr>
      <w:tr w:rsidR="27FD9B0B" w14:paraId="766D654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00893595">
            <w:pPr>
              <w:ind w:left="-108" w:right="-29"/>
              <w:rPr>
                <w:sz w:val="20"/>
                <w:szCs w:val="20"/>
              </w:rPr>
            </w:pPr>
            <w:r w:rsidRPr="00055909">
              <w:rPr>
                <w:sz w:val="20"/>
                <w:szCs w:val="20"/>
                <w:lang w:val="en-US"/>
              </w:rPr>
              <w:t xml:space="preserve"> </w:t>
            </w:r>
          </w:p>
        </w:tc>
      </w:tr>
      <w:tr w:rsidR="27FD9B0B" w14:paraId="6B498DB2"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bookmarkStart w:id="0" w:name="_GoBack" w:colFirst="1" w:colLast="1"/>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52213D62" w:rsidR="27FD9B0B" w:rsidRPr="00055909" w:rsidRDefault="27FD9B0B" w:rsidP="00893595">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Dronabinol</w:t>
            </w:r>
          </w:p>
          <w:p w14:paraId="11BC986D" w14:textId="24FD221E" w:rsidR="27FD9B0B" w:rsidRPr="00055909" w:rsidRDefault="27FD9B0B" w:rsidP="00893595">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20F131AA" w14:textId="0B37CF04" w:rsidR="27FD9B0B" w:rsidRPr="00055909" w:rsidRDefault="27FD9B0B" w:rsidP="00893595">
            <w:pPr>
              <w:ind w:left="-108" w:right="-29"/>
              <w:rPr>
                <w:sz w:val="20"/>
                <w:szCs w:val="20"/>
              </w:rPr>
            </w:pPr>
            <w:r w:rsidRPr="00055909">
              <w:rPr>
                <w:b/>
                <w:bCs/>
                <w:sz w:val="20"/>
                <w:szCs w:val="20"/>
                <w:lang w:val="en-US"/>
              </w:rPr>
              <w:t xml:space="preserve">Structure: </w:t>
            </w:r>
          </w:p>
          <w:p w14:paraId="3C716337" w14:textId="701245D0" w:rsidR="27FD9B0B" w:rsidRPr="00055909" w:rsidRDefault="27FD9B0B" w:rsidP="00893595">
            <w:pPr>
              <w:ind w:left="-108" w:right="-29"/>
              <w:rPr>
                <w:sz w:val="20"/>
                <w:szCs w:val="20"/>
                <w:lang w:val="es-CO"/>
              </w:rPr>
            </w:pPr>
            <w:r w:rsidRPr="00055909">
              <w:rPr>
                <w:b/>
                <w:bCs/>
                <w:sz w:val="20"/>
                <w:szCs w:val="20"/>
                <w:lang w:val="es-CO"/>
              </w:rPr>
              <w:t xml:space="preserve">Molecular formula:</w:t>
            </w:r>
            <w:r w:rsidRPr="00055909">
              <w:rPr>
                <w:sz w:val="20"/>
                <w:szCs w:val="20"/>
                <w:lang w:val="es-CO"/>
              </w:rPr>
              <w:t xml:space="preserve"> </w:t>
            </w:r>
            <w:proofErr w:type="gramStart"/>
            <w:r w:rsidRPr="00055909">
              <w:rPr>
                <w:sz w:val="20"/>
                <w:szCs w:val="20"/>
                <w:lang w:val="es-CO"/>
              </w:rPr>
              <w:t xml:space="preserve">C21H30O2</w:t>
            </w:r>
          </w:p>
          <w:p w14:paraId="767FCAAA" w14:textId="1764C565" w:rsidR="27FD9B0B" w:rsidRPr="00055909" w:rsidRDefault="27FD9B0B" w:rsidP="00893595">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314.5</w:t>
            </w:r>
          </w:p>
          <w:p w14:paraId="36B67FA8" w14:textId="5F823FD8" w:rsidR="27FD9B0B" w:rsidRPr="00055909" w:rsidRDefault="27FD9B0B" w:rsidP="00893595">
            <w:pPr>
              <w:ind w:left="-108" w:right="-29"/>
              <w:rPr>
                <w:sz w:val="20"/>
                <w:szCs w:val="20"/>
              </w:rPr>
            </w:pPr>
            <w:r w:rsidRPr="00055909">
              <w:rPr>
                <w:b/>
                <w:bCs/>
                <w:sz w:val="20"/>
                <w:szCs w:val="20"/>
              </w:rPr>
              <w:t>Type of substance:</w:t>
            </w:r>
            <w:r w:rsidRPr="00055909">
              <w:rPr>
                <w:sz w:val="20"/>
                <w:szCs w:val="20"/>
              </w:rPr>
              <w:t xml:space="preserve"> </w:t>
            </w:r>
          </w:p>
          <w:p w14:paraId="62BD63C1" w14:textId="08F2C0B3" w:rsidR="27FD9B0B" w:rsidRPr="00055909" w:rsidRDefault="27FD9B0B" w:rsidP="00893595">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
            </w:r>
          </w:p>
          <w:p w14:paraId="77A4A6B1" w14:textId="722783B6" w:rsidR="27FD9B0B" w:rsidRPr="00055909" w:rsidRDefault="27FD9B0B" w:rsidP="00893595">
            <w:pPr>
              <w:ind w:left="-108" w:right="-29"/>
              <w:rPr>
                <w:sz w:val="20"/>
                <w:szCs w:val="20"/>
              </w:rPr>
            </w:pPr>
            <w:r w:rsidRPr="00055909">
              <w:rPr>
                <w:b/>
                <w:bCs/>
                <w:sz w:val="20"/>
                <w:szCs w:val="20"/>
              </w:rPr>
              <w:t xml:space="preserve">Partition coefficient:</w:t>
            </w:r>
            <w:r w:rsidRPr="00055909">
              <w:rPr>
                <w:sz w:val="20"/>
                <w:szCs w:val="20"/>
              </w:rPr>
              <w:t xml:space="preserve"> 6.97</w:t>
            </w:r>
          </w:p>
          <w:p w14:paraId="65E2F56C" w14:textId="222EBAA7" w:rsidR="27FD9B0B" w:rsidRPr="00055909" w:rsidRDefault="27FD9B0B" w:rsidP="00893595">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No direct experimental data on moisture uptake or hygroscopic behavior have been provided. However, formulation challenges imply that careful control of moisture during processing and packaging is essential to maintain the API's stability.</w:t>
            </w:r>
          </w:p>
          <w:p w14:paraId="767F5ED5" w14:textId="49A23D9B" w:rsidR="27FD9B0B" w:rsidRPr="00055909" w:rsidRDefault="27FD9B0B" w:rsidP="00893595">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Dronabinol is a chiral molecule, as evidenced by its stereospecific IUPAC name. Although specific optical rotation values are not provided, established manufacturing processes ensure that enantiomeric purity and stereochemical integrity are maintained.</w:t>
            </w:r>
          </w:p>
          <w:p w14:paraId="374ED950" w14:textId="44C7AF5E" w:rsidR="27FD9B0B" w:rsidRPr="00055909" w:rsidRDefault="27FD9B0B" w:rsidP="00893595">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No specific degradation temperature is provided. The melting point of 200 °C suggests high thermal stability under controlled conditions; however, dronabinol degrades under oxidative stress at lower temperatures, emphasizing the need to avoid prolonged heat exposure during storage and processing.</w:t>
            </w:r>
          </w:p>
          <w:p w14:paraId="749E79F7" w14:textId="60B32DAA" w:rsidR="27FD9B0B" w:rsidRPr="00055909" w:rsidRDefault="27FD9B0B" w:rsidP="00893595">
            <w:pPr>
              <w:ind w:left="-108" w:right="-29"/>
              <w:rPr>
                <w:sz w:val="20"/>
                <w:szCs w:val="20"/>
              </w:rPr>
            </w:pPr>
            <w:r w:rsidRPr="00055909">
              <w:rPr>
                <w:sz w:val="20"/>
                <w:szCs w:val="20"/>
                <w:lang w:val="en-US"/>
              </w:rPr>
              <w:t xml:space="preserve">No specific glass transition temperature (Tg) value is provided. While methods such as DSC are typically used for Tg determination in amorphous formulations, relevant data for dronabinol are not available in the validated literature.</w:t>
            </w:r>
          </w:p>
          <w:p w14:paraId="57F3B2DE" w14:textId="59EC67BA" w:rsidR="27FD9B0B" w:rsidRPr="00055909" w:rsidRDefault="27FD9B0B" w:rsidP="00893595">
            <w:pPr>
              <w:ind w:left="-108" w:right="-29"/>
              <w:rPr>
                <w:sz w:val="20"/>
                <w:szCs w:val="20"/>
              </w:rPr>
            </w:pPr>
            <w:r w:rsidRPr="00055909">
              <w:rPr>
                <w:b/>
                <w:bCs/>
                <w:sz w:val="20"/>
                <w:szCs w:val="20"/>
              </w:rPr>
              <w:t xml:space="preserve">Boiling point:</w:t>
            </w:r>
            <w:r w:rsidRPr="00055909">
              <w:rPr>
                <w:sz w:val="20"/>
                <w:szCs w:val="20"/>
              </w:rPr>
              <w:t xml:space="preserve"> 200 °C at 0.02 mm Hg</w:t>
            </w:r>
          </w:p>
        </w:tc>
      </w:tr>
    </w:tbl>
    <w:bookmarkEnd w:id="0"/>
    <w:p w14:paraId="76D2583F" w14:textId="6C3135F7" w:rsidR="00271F9C" w:rsidRDefault="4F1753C3" w:rsidP="00990997">
      <w:pPr>
        <w:rPr>
          <w:sz w:val="20"/>
          <w:szCs w:val="20"/>
          <w:lang w:val="en-US"/>
        </w:rPr>
      </w:pPr>
      <w:r w:rsidRPr="296F1118">
        <w:rPr>
          <w:sz w:val="20"/>
          <w:szCs w:val="20"/>
          <w:lang w:val="en-US"/>
        </w:rPr>
        <w:t xml:space="preserve"/>
      </w:r>
    </w:p>
    <w:tbl>
      <w:tblPr>
        <w:tblW w:w="0" w:type="auto"/>
        <w:tblLayout w:type="fixed"/>
        <w:tblLook w:val="01E0" w:firstRow="1" w:lastRow="1" w:firstColumn="1" w:lastColumn="1" w:noHBand="0" w:noVBand="0"/>
      </w:tblPr>
      <w:tblGrid>
        <w:gridCol w:w="4618"/>
        <w:gridCol w:w="5462"/>
      </w:tblGrid>
      <w:tr w:rsidR="27FD9B0B" w14:paraId="5A2222D4" w14:textId="77777777" w:rsidTr="296F1118">
        <w:trPr>
          <w:trHeight w:val="675"/>
        </w:trPr>
        <w:tc>
          <w:tcPr>
            <w:tcW w:w="10080" w:type="dxa"/>
            <w:gridSpan w:val="2"/>
            <w:tcBorders>
              <w:top w:val="dotted" w:sz="8" w:space="0" w:color="auto"/>
              <w:left w:val="dotted" w:sz="8" w:space="0" w:color="auto"/>
              <w:bottom w:val="dotted" w:sz="8" w:space="0" w:color="auto"/>
              <w:right w:val="dotted" w:sz="8" w:space="0" w:color="auto"/>
            </w:tcBorders>
            <w:shd w:val="clear" w:color="auto" w:fill="DBE5F1" w:themeFill="accent1" w:themeFillTint="33"/>
            <w:tcMar>
              <w:left w:w="108" w:type="dxa"/>
              <w:right w:w="108" w:type="dxa"/>
            </w:tcMar>
            <w:vAlign w:val="center"/>
          </w:tcPr>
          <w:p w14:paraId="12564A34" w14:textId="7476015E" w:rsidR="27FD9B0B" w:rsidRDefault="27FD9B0B" w:rsidP="27FD9B0B">
            <w:pPr>
              <w:pStyle w:val="Prrafodelista"/>
              <w:numPr>
                <w:ilvl w:val="0"/>
                <w:numId w:val="7"/>
              </w:numPr>
              <w:ind w:right="-29"/>
              <w:rPr>
                <w:b/>
                <w:bCs/>
                <w:color w:val="000000" w:themeColor="text1"/>
                <w:sz w:val="20"/>
                <w:szCs w:val="20"/>
                <w:lang w:val="en-US"/>
              </w:rPr>
            </w:pPr>
            <w:r w:rsidRPr="27FD9B0B">
              <w:rPr>
                <w:b/>
                <w:bCs/>
                <w:color w:val="000000" w:themeColor="text1"/>
                <w:sz w:val="20"/>
                <w:szCs w:val="20"/>
                <w:lang w:val="en-US"/>
              </w:rPr>
              <w:t xml:space="preserve">GENERAL INFORMATION OF THE ACTIVE PHARMACEUTICAL INGREDIENT (API) ()</w:t>
            </w:r>
          </w:p>
        </w:tc>
      </w:tr>
      <w:tr w:rsidR="27FD9B0B" w14:paraId="05E620D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F2D8996" w14:textId="06755DD2" w:rsidR="27FD9B0B" w:rsidRDefault="27FD9B0B" w:rsidP="27FD9B0B">
            <w:pPr>
              <w:ind w:left="-108" w:right="-29"/>
              <w:jc w:val="both"/>
            </w:pPr>
            <w:r w:rsidRPr="27FD9B0B">
              <w:rPr>
                <w:sz w:val="20"/>
                <w:szCs w:val="20"/>
                <w:lang w:val="en-US"/>
              </w:rPr>
              <w:t>Common name:</w:t>
            </w:r>
          </w:p>
        </w:tc>
        <w:tc>
          <w:tcPr>
            <w:tcW w:w="5462" w:type="dxa"/>
            <w:tcBorders>
              <w:top w:val="nil"/>
              <w:left w:val="dotted" w:sz="8" w:space="0" w:color="auto"/>
              <w:bottom w:val="dotted" w:sz="8" w:space="0" w:color="auto"/>
              <w:right w:val="dotted" w:sz="8" w:space="0" w:color="auto"/>
            </w:tcBorders>
            <w:tcMar>
              <w:left w:w="108" w:type="dxa"/>
              <w:right w:w="108" w:type="dxa"/>
            </w:tcMar>
            <w:vAlign w:val="center"/>
          </w:tcPr>
          <w:p w14:paraId="3901C244" w14:textId="45CC9AE9" w:rsidR="27FD9B0B" w:rsidRPr="00055909" w:rsidRDefault="00055909" w:rsidP="00893595">
            <w:pPr>
              <w:ind w:left="-108" w:right="-29"/>
              <w:rPr>
                <w:sz w:val="20"/>
                <w:szCs w:val="20"/>
              </w:rPr>
            </w:pPr>
            <w:r w:rsidRPr="00055909">
              <w:rPr>
                <w:sz w:val="20"/>
                <w:szCs w:val="20"/>
              </w:rPr>
              <w:t xml:space="preserve">Acetazolamide</w:t>
            </w:r>
          </w:p>
        </w:tc>
      </w:tr>
      <w:tr w:rsidR="27FD9B0B" w14:paraId="5C122607"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1938284" w14:textId="3108A3A5" w:rsidR="27FD9B0B" w:rsidRDefault="27FD9B0B" w:rsidP="27FD9B0B">
            <w:pPr>
              <w:ind w:left="-108" w:right="-29"/>
              <w:jc w:val="both"/>
            </w:pPr>
            <w:r w:rsidRPr="27FD9B0B">
              <w:rPr>
                <w:sz w:val="20"/>
                <w:szCs w:val="20"/>
                <w:lang w:val="en-US"/>
              </w:rPr>
              <w:t>CAS number:</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F0CB54E" w14:textId="0FE98E33" w:rsidR="27FD9B0B" w:rsidRPr="00055909" w:rsidRDefault="00055909" w:rsidP="00893595">
            <w:pPr>
              <w:ind w:left="-108" w:right="-29"/>
              <w:rPr>
                <w:sz w:val="20"/>
                <w:szCs w:val="20"/>
              </w:rPr>
            </w:pPr>
            <w:r w:rsidRPr="00055909">
              <w:rPr>
                <w:sz w:val="20"/>
                <w:szCs w:val="20"/>
              </w:rPr>
              <w:t xml:space="preserve">59-66-5</w:t>
            </w:r>
          </w:p>
        </w:tc>
      </w:tr>
      <w:tr w:rsidR="27FD9B0B" w14:paraId="030092B6"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9C33687" w14:textId="477DDD0D" w:rsidR="27FD9B0B" w:rsidRDefault="27FD9B0B" w:rsidP="27FD9B0B">
            <w:pPr>
              <w:ind w:left="-108" w:right="-29"/>
              <w:jc w:val="both"/>
            </w:pPr>
            <w:r w:rsidRPr="27FD9B0B">
              <w:rPr>
                <w:sz w:val="20"/>
                <w:szCs w:val="20"/>
                <w:lang w:val="en-US"/>
              </w:rPr>
              <w:t>Description: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26305DD" w14:textId="0261EDBB" w:rsidR="27FD9B0B" w:rsidRPr="00055909" w:rsidRDefault="00055909" w:rsidP="00893595">
            <w:pPr>
              <w:ind w:left="-108" w:right="-29"/>
              <w:rPr>
                <w:sz w:val="20"/>
                <w:szCs w:val="20"/>
              </w:rPr>
            </w:pPr>
            <w:r w:rsidRPr="00055909">
              <w:rPr>
                <w:sz w:val="20"/>
                <w:szCs w:val="20"/>
              </w:rPr>
              <w:t xml:space="preserve">• Solid form with a fine, white to yellowish‑white crystalline appearance</w:t>
              <w:br/>
              <w:t xml:space="preserve">• Appears as a white to yellowish‑white fine crystalline powder with no odor or taste (NTP, 1992)</w:t>
            </w:r>
          </w:p>
        </w:tc>
      </w:tr>
      <w:tr w:rsidR="27FD9B0B" w14:paraId="2768F4F1"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36C397C6" w14:textId="4CE03FB3" w:rsidR="27FD9B0B" w:rsidRDefault="27FD9B0B" w:rsidP="27FD9B0B">
            <w:pPr>
              <w:ind w:left="-108" w:right="-29"/>
              <w:jc w:val="both"/>
            </w:pPr>
            <w:r w:rsidRPr="27FD9B0B">
              <w:rPr>
                <w:sz w:val="20"/>
                <w:szCs w:val="20"/>
                <w:lang w:val="en-US"/>
              </w:rPr>
              <w:t xml:space="preserve">Solubility: </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0739AC0" w14:textId="3A26BEE8" w:rsidR="27FD9B0B" w:rsidRPr="00055909" w:rsidRDefault="00055909" w:rsidP="00893595">
            <w:pPr>
              <w:ind w:left="-108" w:right="-29"/>
              <w:rPr>
                <w:sz w:val="20"/>
                <w:szCs w:val="20"/>
                <w:lang w:val="en-US"/>
              </w:rPr>
            </w:pPr>
            <w:r w:rsidRPr="00055909">
              <w:rPr>
                <w:sz w:val="20"/>
                <w:szCs w:val="20"/>
              </w:rPr>
              <w:t xml:space="preserve">• 2.79 g/L</w:t>
              <w:br/>
              <w:t xml:space="preserve">• Slightly soluble in alcohol</w:t>
              <w:br/>
              <w:t xml:space="preserve">• &gt;33.3 µg/mL at pH 7.4 (mean value)</w:t>
              <w:br/>
              <w:t xml:space="preserve">• In water: 980 mg/L at 30 °C</w:t>
              <w:br/>
              <w:t xml:space="preserve">• Sparingly soluble in cold water</w:t>
              <w:br/>
              <w:t xml:space="preserve">• Readily soluble in 1 N sodium carbonate solution</w:t>
              <w:br/>
              <w:t xml:space="preserve">• Less than 1 mg/mL at 72 °F (NTP, 1992)</w:t>
              <w:br/>
              <w:t xml:space="preserve">• Insoluble in chloroform, diethyl ether, carbon tetrachloride; slightly soluble in acetone</w:t>
            </w:r>
          </w:p>
        </w:tc>
      </w:tr>
      <w:tr w:rsidR="27FD9B0B" w14:paraId="6B7E839E"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B5FB4B7" w14:textId="34C5F870" w:rsidR="27FD9B0B" w:rsidRDefault="27FD9B0B" w:rsidP="27FD9B0B">
            <w:pPr>
              <w:ind w:left="-108" w:right="-29"/>
              <w:jc w:val="both"/>
            </w:pPr>
            <w:r w:rsidRPr="27FD9B0B">
              <w:rPr>
                <w:sz w:val="20"/>
                <w:szCs w:val="20"/>
                <w:lang w:val="en-US"/>
              </w:rPr>
              <w:t>Melting point:</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F9C0B92" w14:textId="20BF6C4F" w:rsidR="27FD9B0B" w:rsidRPr="00055909" w:rsidRDefault="00055909" w:rsidP="00893595">
            <w:pPr>
              <w:ind w:left="-108" w:right="-29"/>
              <w:rPr>
                <w:sz w:val="20"/>
                <w:szCs w:val="20"/>
              </w:rPr>
            </w:pPr>
            <w:r w:rsidRPr="00055909">
              <w:rPr>
                <w:sz w:val="20"/>
                <w:szCs w:val="20"/>
              </w:rPr>
              <w:t xml:space="preserve">258–259 °C (effervescence)</w:t>
            </w:r>
            <w:r w:rsidR="27FD9B0B" w:rsidRPr="00055909">
              <w:rPr>
                <w:sz w:val="20"/>
                <w:szCs w:val="20"/>
                <w:lang w:val="en-US"/>
              </w:rPr>
              <w:t xml:space="preserve"> </w:t>
            </w:r>
          </w:p>
        </w:tc>
      </w:tr>
      <w:tr w:rsidR="27FD9B0B" w14:paraId="395046EB"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03D8736" w14:textId="443062FF" w:rsidR="27FD9B0B" w:rsidRDefault="27FD9B0B" w:rsidP="27FD9B0B">
            <w:pPr>
              <w:ind w:left="-108" w:right="-29"/>
              <w:jc w:val="both"/>
            </w:pPr>
            <w:r w:rsidRPr="27FD9B0B">
              <w:rPr>
                <w:sz w:val="20"/>
                <w:szCs w:val="20"/>
                <w:lang w:val="en-US"/>
              </w:rPr>
              <w:t>Polymorphs: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EAED78D" w14:textId="430826BD" w:rsidR="27FD9B0B" w:rsidRPr="00055909" w:rsidRDefault="27FD9B0B" w:rsidP="00893595">
            <w:pPr>
              <w:ind w:left="-108" w:right="-29"/>
              <w:rPr>
                <w:sz w:val="20"/>
                <w:szCs w:val="20"/>
              </w:rPr>
            </w:pPr>
            <w:r w:rsidRPr="00055909">
              <w:rPr>
                <w:sz w:val="20"/>
                <w:szCs w:val="20"/>
                <w:lang w:val="en-US"/>
              </w:rPr>
              <w:t xml:space="preserve">Acetazolamide exists in at least two crystalline modifications. Modification I is a monoclinic form crystallizing in space group P2₁/n with four molecules per unit cell (cell parameters: a = 4.7674 Å, b = 21.956 Å, c = 8.186 Å, β = 104.23°). Modification II is a triclinic form that is thermodynamically stable at 20 °C. Both forms exhibit hydrogen‐bonded centrosymmetric dimers with different spatial orientations, and an enantiotropic transition between mod. I and mod. II occurs between 120 and 148 °C [ScienceDirect](https://www.sciencedirect.com/science/article/abs/pii/S0022354915502724).</w:t>
            </w:r>
          </w:p>
        </w:tc>
      </w:tr>
      <w:tr w:rsidR="27FD9B0B" w14:paraId="03821FA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713F0BE" w14:textId="2A907186" w:rsidR="27FD9B0B" w:rsidRDefault="27FD9B0B" w:rsidP="27FD9B0B">
            <w:pPr>
              <w:ind w:left="-108" w:right="-29"/>
              <w:jc w:val="both"/>
            </w:pPr>
            <w:r w:rsidRPr="27FD9B0B">
              <w:rPr>
                <w:sz w:val="20"/>
                <w:szCs w:val="20"/>
                <w:lang w:val="en-US"/>
              </w:rPr>
              <w:lastRenderedPageBreak/>
              <w:t>Stability (Solid state/solution, general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C9704A6" w14:textId="24678356" w:rsidR="27FD9B0B" w:rsidRPr="00055909" w:rsidRDefault="27FD9B0B" w:rsidP="00893595">
            <w:pPr>
              <w:ind w:left="-108" w:right="-29"/>
              <w:rPr>
                <w:sz w:val="20"/>
                <w:szCs w:val="20"/>
              </w:rPr>
            </w:pPr>
            <w:r w:rsidRPr="00055909">
              <w:rPr>
                <w:sz w:val="20"/>
                <w:szCs w:val="20"/>
                <w:lang w:val="en-US"/>
              </w:rPr>
              <w:t xml:space="preserve"/>
            </w:r>
          </w:p>
        </w:tc>
      </w:tr>
      <w:tr w:rsidR="27FD9B0B" w14:paraId="7FBB8B8A"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5F2D14FC" w14:textId="3A5A3BC6" w:rsidR="27FD9B0B" w:rsidRDefault="27FD9B0B" w:rsidP="27FD9B0B">
            <w:pPr>
              <w:ind w:left="-108" w:right="-29"/>
              <w:jc w:val="both"/>
            </w:pPr>
            <w:r w:rsidRPr="27FD9B0B">
              <w:rPr>
                <w:sz w:val="20"/>
                <w:szCs w:val="20"/>
                <w:lang w:val="en-US"/>
              </w:rPr>
              <w:t>Scheme of degradation route</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4555443E" w14:textId="0A7D4277" w:rsidR="27FD9B0B" w:rsidRPr="00055909" w:rsidRDefault="27FD9B0B" w:rsidP="00893595">
            <w:pPr>
              <w:ind w:left="-108" w:right="-29"/>
              <w:rPr>
                <w:sz w:val="20"/>
                <w:szCs w:val="20"/>
              </w:rPr>
            </w:pPr>
            <w:r w:rsidRPr="00055909">
              <w:rPr>
                <w:sz w:val="20"/>
                <w:szCs w:val="20"/>
              </w:rPr>
              <w:t xml:space="preserve">Forced degradation studies indicate that acetazolamide remains stable under light and heat stress but undergoes significant degradation under acid and base hydrolysis conditions. The degradation mechanism primarily involves hydrolysis, leading to a major degradation product identified at an RRT of 0.29 in HPLC analyses. Structural elucidation was performed using LC–MS, FTIR, and NMR spectroscopy, confirming that hydrolytic conditions are the primary degradation driver, with minimal oxidative or photolytic contributions [ScienceDirect](https://www.sciencedirect.com/science/article/pii/S0731708509007377).</w:t>
            </w:r>
          </w:p>
        </w:tc>
      </w:tr>
      <w:tr w:rsidR="27FD9B0B" w14:paraId="35F2CD9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2B96DBC" w14:textId="4D2FA095" w:rsidR="27FD9B0B" w:rsidRDefault="27FD9B0B" w:rsidP="27FD9B0B">
            <w:pPr>
              <w:ind w:left="-108" w:right="-29"/>
              <w:jc w:val="both"/>
            </w:pPr>
            <w:r w:rsidRPr="27FD9B0B">
              <w:rPr>
                <w:sz w:val="20"/>
                <w:szCs w:val="20"/>
                <w:lang w:val="en-US"/>
              </w:rPr>
              <w:t>Stability indicators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CF44A23" w14:textId="5BA717EC" w:rsidR="27FD9B0B" w:rsidRPr="00055909" w:rsidRDefault="27FD9B0B" w:rsidP="00893595">
            <w:pPr>
              <w:ind w:left="-108" w:right="-29"/>
              <w:rPr>
                <w:sz w:val="20"/>
                <w:szCs w:val="20"/>
              </w:rPr>
            </w:pPr>
            <w:r w:rsidRPr="00055909">
              <w:rPr>
                <w:sz w:val="20"/>
                <w:szCs w:val="20"/>
              </w:rPr>
              <w:t xml:space="preserve">A validated stability-indicating reverse-phase HPLC method demonstrated excellent separation with resolution values greater than 2 between the main API peak and degradation products/impurities. Under forced degradation (acid and base hydrolysis), assay recoveries were approximately 99.6%. Additionally, formulated dosage forms, when buffered (using phosphate or citrate to maintain pH 4), were stable for at least 90 days at 37 °C, supporting a tentative shelf-life of 2 years at 25 °C [ScienceDirect](https://www.sciencedirect.com/science/article/pii/S0731708509007377).</w:t>
            </w:r>
            <w:r w:rsidRPr="00055909">
              <w:rPr>
                <w:sz w:val="20"/>
                <w:szCs w:val="20"/>
                <w:lang w:val="en-US"/>
              </w:rPr>
              <w:t xml:space="preserve"> </w:t>
            </w:r>
          </w:p>
        </w:tc>
      </w:tr>
      <w:tr w:rsidR="27FD9B0B" w14:paraId="13CA9EB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2D881457" w14:textId="19554140" w:rsidR="27FD9B0B" w:rsidRDefault="27FD9B0B" w:rsidP="27FD9B0B">
            <w:pPr>
              <w:ind w:left="-108" w:right="-29"/>
              <w:jc w:val="both"/>
            </w:pPr>
            <w:r w:rsidRPr="27FD9B0B">
              <w:rPr>
                <w:sz w:val="20"/>
                <w:szCs w:val="20"/>
                <w:lang w:val="en-US"/>
              </w:rPr>
              <w:t>Impurities (Synthetic origin, degradation products and/or metabolites)</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EA67CC5" w14:textId="74F2B5A7" w:rsidR="27FD9B0B" w:rsidRPr="00055909" w:rsidRDefault="27FD9B0B" w:rsidP="00893595">
            <w:pPr>
              <w:ind w:left="-108" w:right="-29"/>
              <w:rPr>
                <w:sz w:val="20"/>
                <w:szCs w:val="20"/>
                <w:lang w:val="en-US"/>
              </w:rPr>
            </w:pPr>
            <w:r w:rsidRPr="00055909">
              <w:rPr>
                <w:sz w:val="20"/>
                <w:szCs w:val="20"/>
                <w:lang w:val="en-US"/>
              </w:rPr>
              <w:t xml:space="preserve">The impurity profile, determined by stability-indicating HPLC, identified process-related impurities (imp-1, imp-2, imp-3, and imp-4) with purities in the range of approximately 99.5%–99.7%. These impurities are effectively separated from the acetazolamide peak under optimized chromatographic conditions [ScienceDirect](https://www.sciencedirect.com/science/article/pii/S0731708509007377).</w:t>
            </w:r>
          </w:p>
        </w:tc>
      </w:tr>
      <w:tr w:rsidR="27FD9B0B" w14:paraId="440C67C4"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DA8F3B4" w14:textId="3548697B" w:rsidR="27FD9B0B" w:rsidRDefault="27FD9B0B" w:rsidP="27FD9B0B">
            <w:pPr>
              <w:ind w:left="-108" w:right="-29"/>
              <w:jc w:val="both"/>
            </w:pPr>
            <w:r w:rsidRPr="27FD9B0B">
              <w:rPr>
                <w:sz w:val="20"/>
                <w:szCs w:val="20"/>
                <w:lang w:val="en-US"/>
              </w:rPr>
              <w:t>Biopharmaceutical classification (Biopharmaceutical classification system)</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77F4B338" w14:textId="1C308A40" w:rsidR="27FD9B0B" w:rsidRPr="00055909" w:rsidRDefault="27FD9B0B" w:rsidP="00893595">
            <w:pPr>
              <w:ind w:left="-108" w:right="-29"/>
              <w:rPr>
                <w:sz w:val="20"/>
                <w:szCs w:val="20"/>
              </w:rPr>
            </w:pPr>
            <w:r w:rsidRPr="00055909">
              <w:rPr>
                <w:sz w:val="20"/>
                <w:szCs w:val="20"/>
              </w:rPr>
              <w:t xml:space="preserve">Acetazolamide is classified as a BCS Class IV drug, characterized by low solubility and poor permeability. The available solubility and absorption data are insufficient to support waiving in vivo bioequivalence studies for new multisource products, though certain postapproval changes might be considered under SUPAC guidelines [ScienceDirect](https://www.sciencedirect.com/science/article/pii/S0022286019301085).</w:t>
            </w:r>
          </w:p>
        </w:tc>
      </w:tr>
      <w:tr w:rsidR="27FD9B0B" w14:paraId="766D6543"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157E3763" w14:textId="5D617656" w:rsidR="27FD9B0B" w:rsidRDefault="27FD9B0B" w:rsidP="27FD9B0B">
            <w:pPr>
              <w:ind w:left="-108" w:right="-29"/>
              <w:jc w:val="both"/>
            </w:pPr>
            <w:r w:rsidRPr="27FD9B0B">
              <w:rPr>
                <w:sz w:val="20"/>
                <w:szCs w:val="20"/>
                <w:lang w:val="en-US"/>
              </w:rPr>
              <w:t>Toxicological classification (Contention level):</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0DE487F3" w14:textId="24AD240D" w:rsidR="27FD9B0B" w:rsidRPr="00055909" w:rsidRDefault="27FD9B0B" w:rsidP="00893595">
            <w:pPr>
              <w:ind w:left="-108" w:right="-29"/>
              <w:rPr>
                <w:sz w:val="20"/>
                <w:szCs w:val="20"/>
              </w:rPr>
            </w:pPr>
            <w:r w:rsidRPr="00055909">
              <w:rPr>
                <w:sz w:val="20"/>
                <w:szCs w:val="20"/>
                <w:lang w:val="en-US"/>
              </w:rPr>
              <w:t xml:space="preserve"> </w:t>
            </w:r>
          </w:p>
        </w:tc>
      </w:tr>
      <w:tr w:rsidR="27FD9B0B" w14:paraId="6B498DB2" w14:textId="77777777" w:rsidTr="296F1118">
        <w:trPr>
          <w:trHeight w:val="510"/>
        </w:trPr>
        <w:tc>
          <w:tcPr>
            <w:tcW w:w="4618"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73D031D" w14:textId="7E2C6087" w:rsidR="27FD9B0B" w:rsidRDefault="27FD9B0B" w:rsidP="003A2A16">
            <w:pPr>
              <w:ind w:left="-108" w:right="-29"/>
            </w:pPr>
            <w:bookmarkStart w:id="0" w:name="_GoBack" w:colFirst="1" w:colLast="1"/>
            <w:r w:rsidRPr="27FD9B0B">
              <w:rPr>
                <w:sz w:val="20"/>
                <w:szCs w:val="20"/>
                <w:lang w:val="en-US"/>
              </w:rPr>
              <w:t>Other information:</w:t>
            </w:r>
          </w:p>
        </w:tc>
        <w:tc>
          <w:tcPr>
            <w:tcW w:w="5462" w:type="dxa"/>
            <w:tcBorders>
              <w:top w:val="dotted" w:sz="8" w:space="0" w:color="auto"/>
              <w:left w:val="dotted" w:sz="8" w:space="0" w:color="auto"/>
              <w:bottom w:val="dotted" w:sz="8" w:space="0" w:color="auto"/>
              <w:right w:val="dotted" w:sz="8" w:space="0" w:color="auto"/>
            </w:tcBorders>
            <w:tcMar>
              <w:left w:w="108" w:type="dxa"/>
              <w:right w:w="108" w:type="dxa"/>
            </w:tcMar>
            <w:vAlign w:val="center"/>
          </w:tcPr>
          <w:p w14:paraId="63C397A8" w14:textId="52213D62" w:rsidR="27FD9B0B" w:rsidRPr="00055909" w:rsidRDefault="27FD9B0B" w:rsidP="00893595">
            <w:pPr>
              <w:ind w:left="-108" w:right="-29"/>
              <w:rPr>
                <w:sz w:val="20"/>
                <w:szCs w:val="20"/>
              </w:rPr>
            </w:pPr>
            <w:r w:rsidRPr="00055909">
              <w:rPr>
                <w:b/>
                <w:bCs/>
                <w:sz w:val="20"/>
                <w:szCs w:val="20"/>
              </w:rPr>
              <w:t>INN:</w:t>
            </w:r>
            <w:r w:rsidRPr="00055909">
              <w:rPr>
                <w:sz w:val="20"/>
                <w:szCs w:val="20"/>
              </w:rPr>
              <w:t xml:space="preserve"> </w:t>
            </w:r>
            <w:proofErr w:type="gramStart"/>
            <w:r w:rsidRPr="00055909">
              <w:rPr>
                <w:sz w:val="20"/>
                <w:szCs w:val="20"/>
              </w:rPr>
              <w:t xml:space="preserve">Acetazolamide</w:t>
            </w:r>
          </w:p>
          <w:p w14:paraId="11BC986D" w14:textId="24FD221E" w:rsidR="27FD9B0B" w:rsidRPr="00055909" w:rsidRDefault="27FD9B0B" w:rsidP="00893595">
            <w:pPr>
              <w:ind w:left="-108" w:right="-29"/>
              <w:rPr>
                <w:sz w:val="20"/>
                <w:szCs w:val="20"/>
              </w:rPr>
            </w:pPr>
            <w:r w:rsidRPr="00055909">
              <w:rPr>
                <w:b/>
                <w:bCs/>
                <w:sz w:val="20"/>
                <w:szCs w:val="20"/>
              </w:rPr>
              <w:t>Chemical names:</w:t>
            </w:r>
            <w:r w:rsidRPr="00055909">
              <w:rPr>
                <w:sz w:val="20"/>
                <w:szCs w:val="20"/>
              </w:rPr>
              <w:t xml:space="preserve"> </w:t>
            </w:r>
            <w:proofErr w:type="gramStart"/>
            <w:r w:rsidRPr="00055909">
              <w:rPr>
                <w:sz w:val="20"/>
                <w:szCs w:val="20"/>
              </w:rPr>
              <w:t xml:space="preserve"/>
            </w:r>
          </w:p>
          <w:p w14:paraId="20F131AA" w14:textId="0B37CF04" w:rsidR="27FD9B0B" w:rsidRPr="00055909" w:rsidRDefault="27FD9B0B" w:rsidP="00893595">
            <w:pPr>
              <w:ind w:left="-108" w:right="-29"/>
              <w:rPr>
                <w:sz w:val="20"/>
                <w:szCs w:val="20"/>
              </w:rPr>
            </w:pPr>
            <w:r w:rsidRPr="00055909">
              <w:rPr>
                <w:b/>
                <w:bCs/>
                <w:sz w:val="20"/>
                <w:szCs w:val="20"/>
                <w:lang w:val="en-US"/>
              </w:rPr>
              <w:t xml:space="preserve">Structure: </w:t>
            </w:r>
          </w:p>
          <w:p w14:paraId="3C716337" w14:textId="701245D0" w:rsidR="27FD9B0B" w:rsidRPr="00055909" w:rsidRDefault="27FD9B0B" w:rsidP="00893595">
            <w:pPr>
              <w:ind w:left="-108" w:right="-29"/>
              <w:rPr>
                <w:sz w:val="20"/>
                <w:szCs w:val="20"/>
                <w:lang w:val="es-CO"/>
              </w:rPr>
            </w:pPr>
            <w:r w:rsidRPr="00055909">
              <w:rPr>
                <w:b/>
                <w:bCs/>
                <w:sz w:val="20"/>
                <w:szCs w:val="20"/>
                <w:lang w:val="es-CO"/>
              </w:rPr>
              <w:t xml:space="preserve">Molecular formula:</w:t>
            </w:r>
            <w:r w:rsidRPr="00055909">
              <w:rPr>
                <w:sz w:val="20"/>
                <w:szCs w:val="20"/>
                <w:lang w:val="es-CO"/>
              </w:rPr>
              <w:t xml:space="preserve"> </w:t>
            </w:r>
            <w:proofErr w:type="gramStart"/>
            <w:r w:rsidRPr="00055909">
              <w:rPr>
                <w:sz w:val="20"/>
                <w:szCs w:val="20"/>
                <w:lang w:val="es-CO"/>
              </w:rPr>
              <w:t xml:space="preserve">C4H6N4O3S2</w:t>
            </w:r>
          </w:p>
          <w:p w14:paraId="767FCAAA" w14:textId="1764C565" w:rsidR="27FD9B0B" w:rsidRPr="00055909" w:rsidRDefault="27FD9B0B" w:rsidP="00893595">
            <w:pPr>
              <w:ind w:left="-108" w:right="-29"/>
              <w:rPr>
                <w:sz w:val="20"/>
                <w:szCs w:val="20"/>
              </w:rPr>
            </w:pPr>
            <w:r w:rsidRPr="00055909">
              <w:rPr>
                <w:b/>
                <w:bCs/>
                <w:sz w:val="20"/>
                <w:szCs w:val="20"/>
              </w:rPr>
              <w:t>Molecular mass:</w:t>
            </w:r>
            <w:r w:rsidRPr="00055909">
              <w:rPr>
                <w:sz w:val="20"/>
                <w:szCs w:val="20"/>
              </w:rPr>
              <w:t xml:space="preserve"> </w:t>
            </w:r>
            <w:proofErr w:type="gramStart"/>
            <w:r w:rsidRPr="00055909">
              <w:rPr>
                <w:sz w:val="20"/>
                <w:szCs w:val="20"/>
              </w:rPr>
              <w:t xml:space="preserve">222.3</w:t>
            </w:r>
          </w:p>
          <w:p w14:paraId="36B67FA8" w14:textId="5F823FD8" w:rsidR="27FD9B0B" w:rsidRPr="00055909" w:rsidRDefault="27FD9B0B" w:rsidP="00893595">
            <w:pPr>
              <w:ind w:left="-108" w:right="-29"/>
              <w:rPr>
                <w:sz w:val="20"/>
                <w:szCs w:val="20"/>
              </w:rPr>
            </w:pPr>
            <w:r w:rsidRPr="00055909">
              <w:rPr>
                <w:b/>
                <w:bCs/>
                <w:sz w:val="20"/>
                <w:szCs w:val="20"/>
              </w:rPr>
              <w:t>Type of substance:</w:t>
            </w:r>
            <w:r w:rsidRPr="00055909">
              <w:rPr>
                <w:sz w:val="20"/>
                <w:szCs w:val="20"/>
              </w:rPr>
              <w:t xml:space="preserve"> </w:t>
            </w:r>
          </w:p>
          <w:p w14:paraId="62BD63C1" w14:textId="08F2C0B3" w:rsidR="27FD9B0B" w:rsidRPr="00055909" w:rsidRDefault="27FD9B0B" w:rsidP="00893595">
            <w:pPr>
              <w:ind w:left="-108" w:right="-29"/>
              <w:rPr>
                <w:sz w:val="20"/>
                <w:szCs w:val="20"/>
              </w:rPr>
            </w:pPr>
            <w:r w:rsidRPr="00055909">
              <w:rPr>
                <w:b/>
                <w:bCs/>
                <w:sz w:val="20"/>
                <w:szCs w:val="20"/>
              </w:rPr>
              <w:t>Dissociation constant (</w:t>
            </w:r>
            <w:proofErr w:type="spellStart"/>
            <w:r w:rsidRPr="00055909">
              <w:rPr>
                <w:b/>
                <w:bCs/>
                <w:sz w:val="20"/>
                <w:szCs w:val="20"/>
              </w:rPr>
              <w:t>pKa</w:t>
            </w:r>
            <w:proofErr w:type="spellEnd"/>
            <w:r w:rsidRPr="00055909">
              <w:rPr>
                <w:b/>
                <w:bCs/>
                <w:sz w:val="20"/>
                <w:szCs w:val="20"/>
              </w:rPr>
              <w:t>):</w:t>
            </w:r>
            <w:r w:rsidRPr="00055909">
              <w:rPr>
                <w:sz w:val="20"/>
                <w:szCs w:val="20"/>
              </w:rPr>
              <w:t xml:space="preserve"> </w:t>
            </w:r>
            <w:proofErr w:type="gramStart"/>
            <w:r w:rsidRPr="00055909">
              <w:rPr>
                <w:sz w:val="20"/>
                <w:szCs w:val="20"/>
              </w:rPr>
              <w:t xml:space="preserve"/>
            </w:r>
          </w:p>
          <w:p w14:paraId="77A4A6B1" w14:textId="722783B6" w:rsidR="27FD9B0B" w:rsidRPr="00055909" w:rsidRDefault="27FD9B0B" w:rsidP="00893595">
            <w:pPr>
              <w:ind w:left="-108" w:right="-29"/>
              <w:rPr>
                <w:sz w:val="20"/>
                <w:szCs w:val="20"/>
              </w:rPr>
            </w:pPr>
            <w:r w:rsidRPr="00055909">
              <w:rPr>
                <w:b/>
                <w:bCs/>
                <w:sz w:val="20"/>
                <w:szCs w:val="20"/>
              </w:rPr>
              <w:t xml:space="preserve">Partition coefficient:</w:t>
            </w:r>
            <w:r w:rsidRPr="00055909">
              <w:rPr>
                <w:sz w:val="20"/>
                <w:szCs w:val="20"/>
              </w:rPr>
              <w:t xml:space="preserve"> –0.45</w:t>
            </w:r>
          </w:p>
          <w:p w14:paraId="65E2F56C" w14:textId="222EBAA7" w:rsidR="27FD9B0B" w:rsidRPr="00055909" w:rsidRDefault="27FD9B0B" w:rsidP="00893595">
            <w:pPr>
              <w:ind w:left="-108" w:right="-29"/>
              <w:rPr>
                <w:sz w:val="20"/>
                <w:szCs w:val="20"/>
              </w:rPr>
            </w:pPr>
            <w:proofErr w:type="spellStart"/>
            <w:r w:rsidRPr="00055909">
              <w:rPr>
                <w:b/>
                <w:bCs/>
                <w:sz w:val="20"/>
                <w:szCs w:val="20"/>
              </w:rPr>
              <w:t>Hygroscopicity</w:t>
            </w:r>
            <w:proofErr w:type="spellEnd"/>
            <w:r w:rsidRPr="00055909">
              <w:rPr>
                <w:b/>
                <w:bCs/>
                <w:sz w:val="20"/>
                <w:szCs w:val="20"/>
              </w:rPr>
              <w:t>:</w:t>
            </w:r>
            <w:r w:rsidRPr="00055909">
              <w:rPr>
                <w:sz w:val="20"/>
                <w:szCs w:val="20"/>
              </w:rPr>
              <w:t xml:space="preserve"> </w:t>
            </w:r>
            <w:proofErr w:type="gramStart"/>
            <w:r w:rsidRPr="00055909">
              <w:rPr>
                <w:sz w:val="20"/>
                <w:szCs w:val="20"/>
              </w:rPr>
              <w:t xml:space="preserve">No experimental data regarding the hygroscopicity of acetazolamide were provided in the current evidence.</w:t>
            </w:r>
          </w:p>
          <w:p w14:paraId="767F5ED5" w14:textId="49A23D9B" w:rsidR="27FD9B0B" w:rsidRPr="00055909" w:rsidRDefault="27FD9B0B" w:rsidP="00893595">
            <w:pPr>
              <w:ind w:left="-108" w:right="-29"/>
              <w:rPr>
                <w:sz w:val="20"/>
                <w:szCs w:val="20"/>
              </w:rPr>
            </w:pPr>
            <w:r w:rsidRPr="00055909">
              <w:rPr>
                <w:b/>
                <w:bCs/>
                <w:sz w:val="20"/>
                <w:szCs w:val="20"/>
              </w:rPr>
              <w:t>Chirality/Specific optical rotation:</w:t>
            </w:r>
            <w:r w:rsidRPr="00055909">
              <w:rPr>
                <w:sz w:val="20"/>
                <w:szCs w:val="20"/>
              </w:rPr>
              <w:t xml:space="preserve"> </w:t>
            </w:r>
            <w:proofErr w:type="gramStart"/>
            <w:r w:rsidRPr="00055909">
              <w:rPr>
                <w:sz w:val="20"/>
                <w:szCs w:val="20"/>
              </w:rPr>
              <w:t xml:space="preserve">No explicit experimental data on chirality or specific optical rotation were reported in the provided references.</w:t>
            </w:r>
          </w:p>
          <w:p w14:paraId="374ED950" w14:textId="44C7AF5E" w:rsidR="27FD9B0B" w:rsidRPr="00055909" w:rsidRDefault="27FD9B0B" w:rsidP="00893595">
            <w:pPr>
              <w:ind w:left="-108" w:right="-29"/>
              <w:rPr>
                <w:sz w:val="20"/>
                <w:szCs w:val="20"/>
              </w:rPr>
            </w:pPr>
            <w:r w:rsidRPr="00055909">
              <w:rPr>
                <w:b/>
                <w:bCs/>
                <w:sz w:val="20"/>
                <w:szCs w:val="20"/>
                <w:lang w:val="en-US"/>
              </w:rPr>
              <w:t xml:space="preserve">Degradation </w:t>
            </w:r>
            <w:proofErr w:type="gramStart"/>
            <w:r w:rsidRPr="00055909">
              <w:rPr>
                <w:b/>
                <w:bCs/>
                <w:sz w:val="20"/>
                <w:szCs w:val="20"/>
                <w:lang w:val="en-US"/>
              </w:rPr>
              <w:t>temperature:</w:t>
            </w:r>
            <w:r w:rsidRPr="00055909">
              <w:rPr>
                <w:sz w:val="20"/>
                <w:szCs w:val="20"/>
                <w:lang w:val="en-US"/>
              </w:rPr>
              <w:t xml:space="preserve">TG-DTA studies show that acetazolamide has a melting point of approximately 258.5 °C, followed by a three-stage decomposition process from ambient temperature up to 600 °C in a nitrogen atmosphere, indicating the onset of thermal degradation post-melting [ScienceDirect](https://www.sciencedirect.com/science/article/pii/S004060310200093X).</w:t>
            </w:r>
          </w:p>
          <w:p w14:paraId="749E79F7" w14:textId="60B32DAA" w:rsidR="27FD9B0B" w:rsidRPr="00055909" w:rsidRDefault="27FD9B0B" w:rsidP="00893595">
            <w:pPr>
              <w:ind w:left="-108" w:right="-29"/>
              <w:rPr>
                <w:sz w:val="20"/>
                <w:szCs w:val="20"/>
              </w:rPr>
            </w:pPr>
            <w:r w:rsidRPr="00055909">
              <w:rPr>
                <w:sz w:val="20"/>
                <w:szCs w:val="20"/>
                <w:lang w:val="en-US"/>
              </w:rPr>
              <w:t xml:space="preserve">Differential scanning calorimetry (DSC) and solubility measurements indicate a glass transition temperature of approximately 78 °C. The heats of transition were determined to be 2.6 kJ/mol (via solubility measurement) and 1.7 kJ/mol (by DSC), with a free energy change of roughly 357 J/mol between polymorphic forms [ScienceDirect](https://www.sciencedirect.com/science/article/pii/S0099542808602385).</w:t>
            </w:r>
          </w:p>
          <w:p w14:paraId="57F3B2DE" w14:textId="59EC67BA" w:rsidR="27FD9B0B" w:rsidRPr="00055909" w:rsidRDefault="27FD9B0B" w:rsidP="00893595">
            <w:pPr>
              <w:ind w:left="-108" w:right="-29"/>
              <w:rPr>
                <w:sz w:val="20"/>
                <w:szCs w:val="20"/>
              </w:rPr>
            </w:pPr>
            <w:r w:rsidRPr="00055909">
              <w:rPr>
                <w:b/>
                <w:bCs/>
                <w:sz w:val="20"/>
                <w:szCs w:val="20"/>
              </w:rPr>
              <w:t xml:space="preserve">Boiling point:</w:t>
            </w:r>
            <w:r w:rsidRPr="00055909">
              <w:rPr>
                <w:sz w:val="20"/>
                <w:szCs w:val="20"/>
              </w:rPr>
              <w:t xml:space="preserve"> </w:t>
            </w:r>
          </w:p>
        </w:tc>
      </w:tr>
    </w:tbl>
    <w:bookmarkEnd w:id="0"/>
    <w:p w14:paraId="76D2583F" w14:textId="6C3135F7" w:rsidR="00271F9C" w:rsidRDefault="4F1753C3" w:rsidP="00990997">
      <w:pPr>
        <w:rPr>
          <w:sz w:val="20"/>
          <w:szCs w:val="20"/>
          <w:lang w:val="en-US"/>
        </w:rPr>
      </w:pPr>
      <w:r w:rsidRPr="296F1118">
        <w:rPr>
          <w:sz w:val="20"/>
          <w:szCs w:val="20"/>
          <w:lang w:val="en-US"/>
        </w:rPr>
        <w:t xml:space="preserve"/>
      </w:r>
    </w:p>
    <w:p w14:paraId="5FD46460" w14:textId="77777777" w:rsidR="00271F9C" w:rsidRDefault="00271F9C" w:rsidP="00990997">
      <w:pPr>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DE1B19" w:rsidRPr="00161EAF" w14:paraId="707EE86F" w14:textId="77777777" w:rsidTr="0061378D">
        <w:trPr>
          <w:trHeight w:val="363"/>
          <w:tblHeader/>
          <w:jc w:val="center"/>
        </w:trPr>
        <w:tc>
          <w:tcPr>
            <w:tcW w:w="10705" w:type="dxa"/>
            <w:gridSpan w:val="2"/>
            <w:tcBorders>
              <w:bottom w:val="dotted" w:sz="4" w:space="0" w:color="auto"/>
            </w:tcBorders>
            <w:shd w:val="clear" w:color="auto" w:fill="DBE5F1"/>
            <w:vAlign w:val="center"/>
          </w:tcPr>
          <w:p w14:paraId="41623B04" w14:textId="5F223353" w:rsidR="00DE1B19" w:rsidRPr="00161EAF" w:rsidRDefault="00096B31" w:rsidP="004B51B5">
            <w:pPr>
              <w:pStyle w:val="Prrafodelista"/>
              <w:numPr>
                <w:ilvl w:val="0"/>
                <w:numId w:val="7"/>
              </w:numPr>
              <w:ind w:right="-29"/>
              <w:rPr>
                <w:b/>
                <w:sz w:val="20"/>
                <w:szCs w:val="20"/>
                <w:lang w:val="en-US"/>
              </w:rPr>
            </w:pPr>
            <w:r w:rsidRPr="00161EAF">
              <w:rPr>
                <w:b/>
                <w:sz w:val="20"/>
                <w:szCs w:val="20"/>
                <w:lang w:val="en-US"/>
              </w:rPr>
              <w:t>AN</w:t>
            </w:r>
            <w:r w:rsidR="00504038" w:rsidRPr="00161EAF">
              <w:rPr>
                <w:b/>
                <w:sz w:val="20"/>
                <w:szCs w:val="20"/>
                <w:lang w:val="en-US"/>
              </w:rPr>
              <w:t>NEXES</w:t>
            </w:r>
          </w:p>
        </w:tc>
      </w:tr>
      <w:tr w:rsidR="008C6921" w:rsidRPr="00161EAF" w14:paraId="0EE123BD" w14:textId="36480F16" w:rsidTr="008C6921">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D2566AF" w14:textId="084B5965" w:rsidR="008C6921" w:rsidRPr="00161EAF" w:rsidRDefault="008C6921" w:rsidP="00CB2C8E">
            <w:pPr>
              <w:pStyle w:val="Prrafodelista"/>
              <w:ind w:left="-262" w:right="-29"/>
              <w:jc w:val="center"/>
              <w:rPr>
                <w:b/>
                <w:sz w:val="16"/>
                <w:szCs w:val="16"/>
                <w:lang w:val="en-US"/>
              </w:rPr>
            </w:pPr>
            <w:r w:rsidRPr="00161EAF">
              <w:rPr>
                <w:b/>
                <w:sz w:val="16"/>
                <w:szCs w:val="16"/>
                <w:lang w:val="en-US"/>
              </w:rPr>
              <w:t>AN</w:t>
            </w:r>
            <w:r w:rsidR="00504038" w:rsidRPr="00161EAF">
              <w:rPr>
                <w:b/>
                <w:sz w:val="16"/>
                <w:szCs w:val="16"/>
                <w:lang w:val="en-US"/>
              </w:rPr>
              <w:t>NEX</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5777E3C" w14:textId="50FAA523" w:rsidR="008C6921" w:rsidRPr="00161EAF" w:rsidRDefault="008C6921" w:rsidP="00E311D1">
            <w:pPr>
              <w:ind w:right="-29"/>
              <w:jc w:val="center"/>
              <w:rPr>
                <w:b/>
                <w:sz w:val="16"/>
                <w:szCs w:val="16"/>
                <w:lang w:val="en-US"/>
              </w:rPr>
            </w:pPr>
            <w:r w:rsidRPr="00161EAF">
              <w:rPr>
                <w:b/>
                <w:sz w:val="16"/>
                <w:szCs w:val="16"/>
                <w:lang w:val="en-US"/>
              </w:rPr>
              <w:t>DESCRIP</w:t>
            </w:r>
            <w:r w:rsidR="00504038" w:rsidRPr="00161EAF">
              <w:rPr>
                <w:b/>
                <w:sz w:val="16"/>
                <w:szCs w:val="16"/>
                <w:lang w:val="en-US"/>
              </w:rPr>
              <w:t>TION</w:t>
            </w:r>
          </w:p>
        </w:tc>
      </w:tr>
      <w:tr w:rsidR="008C6921" w:rsidRPr="00161EAF" w14:paraId="6B4968F4" w14:textId="25ACB1A5" w:rsidTr="008C6921">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4DFDDB7" w14:textId="017E32C3" w:rsidR="008C6921" w:rsidRPr="00161EAF" w:rsidRDefault="00D10F39" w:rsidP="00CB2C8E">
            <w:pPr>
              <w:pStyle w:val="Prrafodelista"/>
              <w:ind w:left="-262" w:right="-29"/>
              <w:jc w:val="center"/>
              <w:rPr>
                <w:bCs/>
                <w:sz w:val="16"/>
                <w:szCs w:val="16"/>
                <w:lang w:val="en-US"/>
              </w:rPr>
            </w:pPr>
            <w:r w:rsidRPr="00161EAF">
              <w:rPr>
                <w:bCs/>
                <w:sz w:val="16"/>
                <w:szCs w:val="16"/>
                <w:lang w:val="en-US"/>
              </w:rPr>
              <w:t>1</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27BC5D" w14:textId="03705838" w:rsidR="008C6921" w:rsidRPr="00161EAF" w:rsidRDefault="00E311D1" w:rsidP="0034107D">
            <w:pPr>
              <w:pStyle w:val="Prrafodelista"/>
              <w:ind w:left="37" w:right="-29" w:hanging="37"/>
              <w:jc w:val="center"/>
              <w:rPr>
                <w:bCs/>
                <w:sz w:val="16"/>
                <w:szCs w:val="16"/>
                <w:lang w:val="en-US"/>
              </w:rPr>
            </w:pPr>
            <w:r w:rsidRPr="00161EAF">
              <w:rPr>
                <w:sz w:val="20"/>
                <w:szCs w:val="20"/>
                <w:lang w:val="en-US"/>
              </w:rPr>
              <w:t>IHL-42X formulation brief</w:t>
            </w:r>
            <w:r w:rsidR="006C68C0" w:rsidRPr="00161EAF">
              <w:rPr>
                <w:sz w:val="20"/>
                <w:szCs w:val="20"/>
                <w:lang w:val="en-US"/>
              </w:rPr>
              <w:t xml:space="preserve"> August 2021</w:t>
            </w:r>
          </w:p>
        </w:tc>
      </w:tr>
    </w:tbl>
    <w:p w14:paraId="3186A2C8" w14:textId="470DA7F3" w:rsidR="00DE1B19" w:rsidRPr="00161EAF" w:rsidRDefault="00DE1B19"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555"/>
        <w:gridCol w:w="9150"/>
      </w:tblGrid>
      <w:tr w:rsidR="00CB2C8E" w:rsidRPr="00161EAF" w14:paraId="7CB796D3" w14:textId="77777777" w:rsidTr="0061378D">
        <w:trPr>
          <w:trHeight w:val="381"/>
          <w:tblHeader/>
          <w:jc w:val="center"/>
        </w:trPr>
        <w:tc>
          <w:tcPr>
            <w:tcW w:w="10705" w:type="dxa"/>
            <w:gridSpan w:val="2"/>
            <w:tcBorders>
              <w:bottom w:val="dotted" w:sz="4" w:space="0" w:color="auto"/>
            </w:tcBorders>
            <w:shd w:val="clear" w:color="auto" w:fill="DBE5F1"/>
            <w:vAlign w:val="center"/>
          </w:tcPr>
          <w:p w14:paraId="428829C7" w14:textId="2FA23CE8" w:rsidR="00CB2C8E" w:rsidRPr="00161EAF" w:rsidRDefault="00504038" w:rsidP="004B51B5">
            <w:pPr>
              <w:pStyle w:val="Prrafodelista"/>
              <w:numPr>
                <w:ilvl w:val="0"/>
                <w:numId w:val="7"/>
              </w:numPr>
              <w:ind w:right="-29"/>
              <w:rPr>
                <w:b/>
                <w:sz w:val="20"/>
                <w:szCs w:val="20"/>
                <w:lang w:val="en-US"/>
              </w:rPr>
            </w:pPr>
            <w:r w:rsidRPr="00161EAF">
              <w:rPr>
                <w:b/>
                <w:sz w:val="20"/>
                <w:szCs w:val="20"/>
                <w:lang w:val="en-US"/>
              </w:rPr>
              <w:t>RELATED DOCUMENTS</w:t>
            </w:r>
          </w:p>
        </w:tc>
      </w:tr>
      <w:tr w:rsidR="00CB2C8E" w:rsidRPr="00161EAF" w14:paraId="60D9306A" w14:textId="77777777" w:rsidTr="00B1718F">
        <w:trPr>
          <w:trHeight w:val="340"/>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2A220D32" w14:textId="0EE94FAF" w:rsidR="00CB2C8E" w:rsidRPr="00161EAF" w:rsidRDefault="00CB2C8E" w:rsidP="00B1718F">
            <w:pPr>
              <w:pStyle w:val="Prrafodelista"/>
              <w:ind w:left="-262" w:right="-29"/>
              <w:jc w:val="center"/>
              <w:rPr>
                <w:b/>
                <w:sz w:val="20"/>
                <w:szCs w:val="20"/>
                <w:lang w:val="en-US"/>
              </w:rPr>
            </w:pPr>
            <w:r w:rsidRPr="00161EAF">
              <w:rPr>
                <w:b/>
                <w:sz w:val="20"/>
                <w:szCs w:val="20"/>
                <w:lang w:val="en-US"/>
              </w:rPr>
              <w:t>COD</w:t>
            </w:r>
            <w:r w:rsidR="00504038" w:rsidRPr="00161EAF">
              <w:rPr>
                <w:b/>
                <w:sz w:val="20"/>
                <w:szCs w:val="20"/>
                <w:lang w:val="en-US"/>
              </w:rPr>
              <w:t>E</w:t>
            </w: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77610A68" w14:textId="1879E48E" w:rsidR="00CB2C8E" w:rsidRPr="00161EAF" w:rsidRDefault="00CB2C8E" w:rsidP="00B1718F">
            <w:pPr>
              <w:pStyle w:val="Prrafodelista"/>
              <w:ind w:left="360" w:right="-29"/>
              <w:jc w:val="center"/>
              <w:rPr>
                <w:b/>
                <w:sz w:val="20"/>
                <w:szCs w:val="20"/>
                <w:lang w:val="en-US"/>
              </w:rPr>
            </w:pPr>
            <w:r w:rsidRPr="00161EAF">
              <w:rPr>
                <w:b/>
                <w:sz w:val="20"/>
                <w:szCs w:val="20"/>
                <w:lang w:val="en-US"/>
              </w:rPr>
              <w:t>DESCRIP</w:t>
            </w:r>
            <w:r w:rsidR="00504038" w:rsidRPr="00161EAF">
              <w:rPr>
                <w:b/>
                <w:sz w:val="20"/>
                <w:szCs w:val="20"/>
                <w:lang w:val="en-US"/>
              </w:rPr>
              <w:t>TION</w:t>
            </w:r>
          </w:p>
        </w:tc>
      </w:tr>
      <w:tr w:rsidR="002C3A4B" w:rsidRPr="00161EAF" w14:paraId="548F1055"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6F2D45F" w14:textId="38FBBA2D" w:rsidR="002C3A4B" w:rsidRPr="00161EAF" w:rsidRDefault="002C3A4B"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CCA3639" w14:textId="1608B235" w:rsidR="002C3A4B" w:rsidRPr="00161EAF" w:rsidRDefault="002C3A4B" w:rsidP="00AB224B">
            <w:pPr>
              <w:pStyle w:val="Prrafodelista"/>
              <w:ind w:left="37" w:right="-29" w:hanging="37"/>
              <w:jc w:val="center"/>
              <w:rPr>
                <w:bCs/>
                <w:sz w:val="20"/>
                <w:szCs w:val="20"/>
                <w:lang w:val="en-US"/>
              </w:rPr>
            </w:pPr>
          </w:p>
        </w:tc>
      </w:tr>
      <w:tr w:rsidR="00CB2C8E" w:rsidRPr="00161EAF" w14:paraId="724D62D2"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07233D6F" w14:textId="1D935A4B"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6DF88684" w14:textId="63FCE487" w:rsidR="00CB2C8E" w:rsidRPr="00161EAF" w:rsidRDefault="00CB2C8E" w:rsidP="00AB224B">
            <w:pPr>
              <w:pStyle w:val="Prrafodelista"/>
              <w:ind w:left="37" w:right="-29" w:hanging="37"/>
              <w:jc w:val="center"/>
              <w:rPr>
                <w:bCs/>
                <w:sz w:val="20"/>
                <w:szCs w:val="20"/>
                <w:lang w:val="en-US"/>
              </w:rPr>
            </w:pPr>
          </w:p>
        </w:tc>
      </w:tr>
      <w:tr w:rsidR="00CB2C8E" w:rsidRPr="00161EAF" w14:paraId="74583FD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1DD50FA6" w14:textId="2CD25F00"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1C60270" w14:textId="1A512999" w:rsidR="00CB2C8E" w:rsidRPr="00161EAF" w:rsidRDefault="00CB2C8E" w:rsidP="006821C5">
            <w:pPr>
              <w:pStyle w:val="Prrafodelista"/>
              <w:ind w:left="37" w:right="-29" w:hanging="37"/>
              <w:jc w:val="center"/>
              <w:rPr>
                <w:bCs/>
                <w:sz w:val="20"/>
                <w:szCs w:val="20"/>
                <w:lang w:val="en-US"/>
              </w:rPr>
            </w:pPr>
          </w:p>
        </w:tc>
      </w:tr>
      <w:tr w:rsidR="00CB2C8E" w:rsidRPr="00161EAF" w14:paraId="4C4C6486"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78958A3E" w14:textId="274F6B41" w:rsidR="00CB2C8E" w:rsidRPr="00161EAF" w:rsidRDefault="00CB2C8E"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1BE571D3" w14:textId="36B58B3B" w:rsidR="00CB2C8E" w:rsidRPr="00161EAF" w:rsidRDefault="00CB2C8E" w:rsidP="001F13FC">
            <w:pPr>
              <w:pStyle w:val="Prrafodelista"/>
              <w:ind w:left="37" w:right="-29" w:hanging="37"/>
              <w:jc w:val="center"/>
              <w:rPr>
                <w:bCs/>
                <w:sz w:val="20"/>
                <w:szCs w:val="20"/>
                <w:lang w:val="en-US"/>
              </w:rPr>
            </w:pPr>
          </w:p>
        </w:tc>
      </w:tr>
      <w:tr w:rsidR="003433F1" w:rsidRPr="00161EAF" w14:paraId="0A6A5E4C"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642E32FA" w14:textId="59FBAE02" w:rsidR="003433F1" w:rsidRPr="00161EAF" w:rsidRDefault="003433F1" w:rsidP="003433F1">
            <w:pPr>
              <w:ind w:right="-29"/>
              <w:rPr>
                <w:bCs/>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5B669B8D" w14:textId="6DAB1632" w:rsidR="003433F1" w:rsidRPr="00161EAF" w:rsidRDefault="003433F1" w:rsidP="003433F1">
            <w:pPr>
              <w:ind w:right="-29"/>
              <w:jc w:val="center"/>
              <w:rPr>
                <w:bCs/>
                <w:sz w:val="20"/>
                <w:szCs w:val="20"/>
                <w:lang w:val="en-US"/>
              </w:rPr>
            </w:pPr>
          </w:p>
        </w:tc>
      </w:tr>
      <w:tr w:rsidR="003433F1" w:rsidRPr="00161EAF" w14:paraId="3DD8F5B3" w14:textId="77777777" w:rsidTr="00B1718F">
        <w:trPr>
          <w:trHeight w:val="283"/>
          <w:jc w:val="center"/>
        </w:trPr>
        <w:tc>
          <w:tcPr>
            <w:tcW w:w="1555" w:type="dxa"/>
            <w:tcBorders>
              <w:top w:val="dotted" w:sz="4" w:space="0" w:color="auto"/>
              <w:bottom w:val="dotted" w:sz="4" w:space="0" w:color="auto"/>
              <w:right w:val="dotted" w:sz="4" w:space="0" w:color="auto"/>
            </w:tcBorders>
            <w:shd w:val="clear" w:color="auto" w:fill="FFFFFF" w:themeFill="background1"/>
            <w:vAlign w:val="center"/>
          </w:tcPr>
          <w:p w14:paraId="4F6C2D74" w14:textId="71295701" w:rsidR="003433F1" w:rsidRPr="00161EAF" w:rsidRDefault="003433F1" w:rsidP="003433F1">
            <w:pPr>
              <w:ind w:right="-29"/>
              <w:rPr>
                <w:sz w:val="20"/>
                <w:szCs w:val="20"/>
                <w:lang w:val="en-US"/>
              </w:rPr>
            </w:pPr>
          </w:p>
        </w:tc>
        <w:tc>
          <w:tcPr>
            <w:tcW w:w="9150" w:type="dxa"/>
            <w:tcBorders>
              <w:top w:val="dotted" w:sz="4" w:space="0" w:color="auto"/>
              <w:left w:val="dotted" w:sz="4" w:space="0" w:color="auto"/>
              <w:bottom w:val="dotted" w:sz="4" w:space="0" w:color="auto"/>
            </w:tcBorders>
            <w:shd w:val="clear" w:color="auto" w:fill="FFFFFF" w:themeFill="background1"/>
            <w:vAlign w:val="center"/>
          </w:tcPr>
          <w:p w14:paraId="04189356" w14:textId="577F6C1B" w:rsidR="003433F1" w:rsidRPr="00161EAF" w:rsidRDefault="003433F1" w:rsidP="003433F1">
            <w:pPr>
              <w:ind w:right="-29"/>
              <w:jc w:val="center"/>
              <w:rPr>
                <w:sz w:val="20"/>
                <w:szCs w:val="20"/>
                <w:lang w:val="en-US"/>
              </w:rPr>
            </w:pPr>
          </w:p>
        </w:tc>
      </w:tr>
    </w:tbl>
    <w:p w14:paraId="428D6CC2" w14:textId="77777777" w:rsidR="008C4843" w:rsidRPr="00161EAF" w:rsidRDefault="008C4843" w:rsidP="005C3229">
      <w:pPr>
        <w:tabs>
          <w:tab w:val="left" w:pos="2385"/>
        </w:tabs>
        <w:ind w:right="-29"/>
        <w:rPr>
          <w:sz w:val="20"/>
          <w:szCs w:val="20"/>
          <w:lang w:val="en-US"/>
        </w:rPr>
      </w:pPr>
    </w:p>
    <w:tbl>
      <w:tblPr>
        <w:tblW w:w="10705" w:type="dxa"/>
        <w:jc w:val="center"/>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10705"/>
      </w:tblGrid>
      <w:tr w:rsidR="00664C3A" w:rsidRPr="00161EAF" w14:paraId="69682B3D" w14:textId="77777777" w:rsidTr="0061378D">
        <w:trPr>
          <w:trHeight w:val="419"/>
          <w:jc w:val="center"/>
        </w:trPr>
        <w:tc>
          <w:tcPr>
            <w:tcW w:w="10705" w:type="dxa"/>
            <w:shd w:val="clear" w:color="auto" w:fill="DBE5F1"/>
            <w:vAlign w:val="center"/>
          </w:tcPr>
          <w:p w14:paraId="3DAE7917" w14:textId="4F4D062C" w:rsidR="00664C3A" w:rsidRPr="00161EAF" w:rsidRDefault="00664C3A" w:rsidP="004B51B5">
            <w:pPr>
              <w:pStyle w:val="Prrafodelista"/>
              <w:numPr>
                <w:ilvl w:val="0"/>
                <w:numId w:val="7"/>
              </w:numPr>
              <w:ind w:right="-29"/>
              <w:rPr>
                <w:b/>
                <w:sz w:val="20"/>
                <w:szCs w:val="20"/>
                <w:lang w:val="en-US"/>
              </w:rPr>
            </w:pPr>
            <w:r w:rsidRPr="00161EAF">
              <w:rPr>
                <w:b/>
                <w:sz w:val="20"/>
                <w:szCs w:val="20"/>
                <w:lang w:val="en-US"/>
              </w:rPr>
              <w:t>AUT</w:t>
            </w:r>
            <w:r w:rsidR="00504038" w:rsidRPr="00161EAF">
              <w:rPr>
                <w:b/>
                <w:sz w:val="20"/>
                <w:szCs w:val="20"/>
                <w:lang w:val="en-US"/>
              </w:rPr>
              <w:t>HORIZATIONS</w:t>
            </w:r>
          </w:p>
        </w:tc>
      </w:tr>
    </w:tbl>
    <w:p w14:paraId="5C4FB2BA" w14:textId="77777777" w:rsidR="00664C3A" w:rsidRPr="00161EAF" w:rsidRDefault="00664C3A" w:rsidP="00664C3A">
      <w:pPr>
        <w:tabs>
          <w:tab w:val="left" w:pos="2385"/>
        </w:tabs>
        <w:ind w:right="-29"/>
        <w:rPr>
          <w:sz w:val="20"/>
          <w:szCs w:val="20"/>
          <w:lang w:val="en-US"/>
        </w:rPr>
      </w:pPr>
    </w:p>
    <w:tbl>
      <w:tblPr>
        <w:tblStyle w:val="Tablaconcuadrcula"/>
        <w:tblW w:w="10672" w:type="dxa"/>
        <w:tblInd w:w="-2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74"/>
        <w:gridCol w:w="1368"/>
        <w:gridCol w:w="1563"/>
        <w:gridCol w:w="874"/>
        <w:gridCol w:w="1559"/>
        <w:gridCol w:w="1596"/>
        <w:gridCol w:w="874"/>
        <w:gridCol w:w="1964"/>
      </w:tblGrid>
      <w:tr w:rsidR="005C0C7B" w:rsidRPr="00161EAF" w14:paraId="25D02103" w14:textId="77777777" w:rsidTr="00AF74D1">
        <w:trPr>
          <w:trHeight w:val="463"/>
        </w:trPr>
        <w:tc>
          <w:tcPr>
            <w:tcW w:w="3805" w:type="dxa"/>
            <w:gridSpan w:val="3"/>
            <w:vAlign w:val="center"/>
          </w:tcPr>
          <w:p w14:paraId="4272780A" w14:textId="5F7A20DD"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PERFORMED BY:</w:t>
            </w:r>
          </w:p>
        </w:tc>
        <w:tc>
          <w:tcPr>
            <w:tcW w:w="4029" w:type="dxa"/>
            <w:gridSpan w:val="3"/>
            <w:vAlign w:val="center"/>
          </w:tcPr>
          <w:p w14:paraId="70CAB73B" w14:textId="4BFD94A2"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REVIEWED BY:</w:t>
            </w:r>
          </w:p>
        </w:tc>
        <w:tc>
          <w:tcPr>
            <w:tcW w:w="2838" w:type="dxa"/>
            <w:gridSpan w:val="2"/>
            <w:vAlign w:val="center"/>
          </w:tcPr>
          <w:p w14:paraId="35FC297B" w14:textId="39579A64" w:rsidR="005C0C7B" w:rsidRPr="00161EAF" w:rsidRDefault="005C0C7B" w:rsidP="00390899">
            <w:pPr>
              <w:tabs>
                <w:tab w:val="left" w:pos="2385"/>
              </w:tabs>
              <w:ind w:right="-29"/>
              <w:jc w:val="center"/>
              <w:rPr>
                <w:b/>
                <w:bCs/>
                <w:sz w:val="16"/>
                <w:szCs w:val="16"/>
                <w:lang w:val="en-US"/>
              </w:rPr>
            </w:pPr>
            <w:r w:rsidRPr="00161EAF">
              <w:rPr>
                <w:b/>
                <w:bCs/>
                <w:sz w:val="16"/>
                <w:szCs w:val="16"/>
                <w:lang w:val="en-US"/>
              </w:rPr>
              <w:t>APPROVED BY:</w:t>
            </w:r>
          </w:p>
        </w:tc>
      </w:tr>
      <w:tr w:rsidR="005C0C7B" w:rsidRPr="00161EAF" w14:paraId="73D9552F" w14:textId="77777777" w:rsidTr="00AF74D1">
        <w:trPr>
          <w:trHeight w:val="346"/>
        </w:trPr>
        <w:tc>
          <w:tcPr>
            <w:tcW w:w="874" w:type="dxa"/>
            <w:vAlign w:val="center"/>
          </w:tcPr>
          <w:p w14:paraId="3C8F34F3" w14:textId="54869B45"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368" w:type="dxa"/>
            <w:vAlign w:val="center"/>
          </w:tcPr>
          <w:p w14:paraId="5CEF2558" w14:textId="33A85CE8" w:rsidR="005C0C7B" w:rsidRPr="00161EAF" w:rsidRDefault="005C0C7B" w:rsidP="005C0C7B">
            <w:pPr>
              <w:tabs>
                <w:tab w:val="left" w:pos="2385"/>
              </w:tabs>
              <w:ind w:right="-29"/>
              <w:jc w:val="center"/>
              <w:rPr>
                <w:sz w:val="16"/>
                <w:szCs w:val="16"/>
                <w:lang w:val="en-US"/>
              </w:rPr>
            </w:pPr>
          </w:p>
        </w:tc>
        <w:tc>
          <w:tcPr>
            <w:tcW w:w="1563" w:type="dxa"/>
            <w:vAlign w:val="center"/>
          </w:tcPr>
          <w:p w14:paraId="46A784C4" w14:textId="23182CA9" w:rsidR="005C0C7B" w:rsidRPr="00161EAF" w:rsidRDefault="005C0C7B" w:rsidP="005C0C7B">
            <w:pPr>
              <w:tabs>
                <w:tab w:val="left" w:pos="2385"/>
              </w:tabs>
              <w:ind w:right="-29"/>
              <w:jc w:val="center"/>
              <w:rPr>
                <w:sz w:val="16"/>
                <w:szCs w:val="16"/>
                <w:lang w:val="en-US"/>
              </w:rPr>
            </w:pPr>
          </w:p>
        </w:tc>
        <w:tc>
          <w:tcPr>
            <w:tcW w:w="874" w:type="dxa"/>
            <w:vAlign w:val="center"/>
          </w:tcPr>
          <w:p w14:paraId="5D787D5B" w14:textId="3C73EF13"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559" w:type="dxa"/>
            <w:vAlign w:val="center"/>
          </w:tcPr>
          <w:p w14:paraId="726DE479" w14:textId="71760A83" w:rsidR="005C0C7B" w:rsidRPr="00161EAF" w:rsidRDefault="005C0C7B" w:rsidP="005C0C7B">
            <w:pPr>
              <w:tabs>
                <w:tab w:val="left" w:pos="2385"/>
              </w:tabs>
              <w:ind w:right="-29"/>
              <w:jc w:val="center"/>
              <w:rPr>
                <w:sz w:val="16"/>
                <w:szCs w:val="16"/>
                <w:lang w:val="en-US"/>
              </w:rPr>
            </w:pPr>
          </w:p>
        </w:tc>
        <w:tc>
          <w:tcPr>
            <w:tcW w:w="1596" w:type="dxa"/>
            <w:vAlign w:val="center"/>
          </w:tcPr>
          <w:p w14:paraId="6FBEFA58" w14:textId="326C1F22" w:rsidR="005C0C7B" w:rsidRPr="00161EAF" w:rsidRDefault="005C0C7B" w:rsidP="005C0C7B">
            <w:pPr>
              <w:tabs>
                <w:tab w:val="left" w:pos="2385"/>
              </w:tabs>
              <w:ind w:right="-29"/>
              <w:jc w:val="center"/>
              <w:rPr>
                <w:sz w:val="16"/>
                <w:szCs w:val="16"/>
                <w:lang w:val="en-US"/>
              </w:rPr>
            </w:pPr>
          </w:p>
        </w:tc>
        <w:tc>
          <w:tcPr>
            <w:tcW w:w="874" w:type="dxa"/>
            <w:vAlign w:val="center"/>
          </w:tcPr>
          <w:p w14:paraId="7CE2DCAE" w14:textId="2BE44886" w:rsidR="005C0C7B" w:rsidRPr="00161EAF" w:rsidRDefault="005C0C7B" w:rsidP="00504038">
            <w:pPr>
              <w:tabs>
                <w:tab w:val="left" w:pos="2385"/>
              </w:tabs>
              <w:ind w:right="-29"/>
              <w:rPr>
                <w:sz w:val="16"/>
                <w:szCs w:val="16"/>
                <w:lang w:val="en-US"/>
              </w:rPr>
            </w:pPr>
            <w:r w:rsidRPr="00161EAF">
              <w:rPr>
                <w:sz w:val="16"/>
                <w:szCs w:val="16"/>
                <w:lang w:val="en-US"/>
              </w:rPr>
              <w:t>Name:</w:t>
            </w:r>
          </w:p>
        </w:tc>
        <w:tc>
          <w:tcPr>
            <w:tcW w:w="1964" w:type="dxa"/>
            <w:vAlign w:val="center"/>
          </w:tcPr>
          <w:p w14:paraId="2639009D" w14:textId="1942A5AE" w:rsidR="005C0C7B" w:rsidRPr="00161EAF" w:rsidRDefault="005C0C7B" w:rsidP="00072207">
            <w:pPr>
              <w:tabs>
                <w:tab w:val="left" w:pos="2385"/>
              </w:tabs>
              <w:ind w:right="-29"/>
              <w:rPr>
                <w:sz w:val="16"/>
                <w:szCs w:val="16"/>
                <w:lang w:val="en-US"/>
              </w:rPr>
            </w:pPr>
          </w:p>
        </w:tc>
      </w:tr>
      <w:tr w:rsidR="005C0C7B" w:rsidRPr="00161EAF" w14:paraId="198A3CF6" w14:textId="77777777" w:rsidTr="00AF74D1">
        <w:trPr>
          <w:trHeight w:val="501"/>
        </w:trPr>
        <w:tc>
          <w:tcPr>
            <w:tcW w:w="874" w:type="dxa"/>
            <w:vAlign w:val="center"/>
          </w:tcPr>
          <w:p w14:paraId="73A5D738" w14:textId="7B8582AB"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368" w:type="dxa"/>
            <w:vAlign w:val="center"/>
          </w:tcPr>
          <w:p w14:paraId="3C3E75F5" w14:textId="2C221C67" w:rsidR="005C0C7B" w:rsidRPr="00161EAF" w:rsidRDefault="005C0C7B" w:rsidP="00215CCB">
            <w:pPr>
              <w:tabs>
                <w:tab w:val="left" w:pos="2385"/>
              </w:tabs>
              <w:ind w:right="-29"/>
              <w:jc w:val="center"/>
              <w:rPr>
                <w:sz w:val="16"/>
                <w:szCs w:val="16"/>
                <w:lang w:val="en-US"/>
              </w:rPr>
            </w:pPr>
          </w:p>
        </w:tc>
        <w:tc>
          <w:tcPr>
            <w:tcW w:w="1563" w:type="dxa"/>
            <w:vAlign w:val="center"/>
          </w:tcPr>
          <w:p w14:paraId="62487479" w14:textId="019743FF" w:rsidR="005C0C7B" w:rsidRPr="00161EAF" w:rsidRDefault="005C0C7B" w:rsidP="00215CCB">
            <w:pPr>
              <w:tabs>
                <w:tab w:val="left" w:pos="2385"/>
              </w:tabs>
              <w:ind w:right="-29"/>
              <w:jc w:val="center"/>
              <w:rPr>
                <w:sz w:val="16"/>
                <w:szCs w:val="16"/>
                <w:lang w:val="en-US"/>
              </w:rPr>
            </w:pPr>
          </w:p>
        </w:tc>
        <w:tc>
          <w:tcPr>
            <w:tcW w:w="874" w:type="dxa"/>
            <w:vAlign w:val="center"/>
          </w:tcPr>
          <w:p w14:paraId="43400029" w14:textId="239D3D61"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559" w:type="dxa"/>
            <w:vAlign w:val="center"/>
          </w:tcPr>
          <w:p w14:paraId="0952FBAA" w14:textId="012864CB" w:rsidR="005C0C7B" w:rsidRPr="00161EAF" w:rsidRDefault="005C0C7B" w:rsidP="00215CCB">
            <w:pPr>
              <w:tabs>
                <w:tab w:val="left" w:pos="2385"/>
              </w:tabs>
              <w:ind w:right="-29"/>
              <w:jc w:val="center"/>
              <w:rPr>
                <w:sz w:val="16"/>
                <w:szCs w:val="16"/>
                <w:lang w:val="en-US"/>
              </w:rPr>
            </w:pPr>
          </w:p>
        </w:tc>
        <w:tc>
          <w:tcPr>
            <w:tcW w:w="1596" w:type="dxa"/>
            <w:vAlign w:val="center"/>
          </w:tcPr>
          <w:p w14:paraId="154CE590" w14:textId="27FC78E1" w:rsidR="005C0C7B" w:rsidRPr="00161EAF" w:rsidRDefault="005C0C7B" w:rsidP="00072207">
            <w:pPr>
              <w:tabs>
                <w:tab w:val="left" w:pos="2385"/>
              </w:tabs>
              <w:ind w:right="-29"/>
              <w:rPr>
                <w:sz w:val="16"/>
                <w:szCs w:val="16"/>
                <w:lang w:val="en-US"/>
              </w:rPr>
            </w:pPr>
          </w:p>
        </w:tc>
        <w:tc>
          <w:tcPr>
            <w:tcW w:w="874" w:type="dxa"/>
            <w:vAlign w:val="center"/>
          </w:tcPr>
          <w:p w14:paraId="4F8D6945" w14:textId="0C96EE9E" w:rsidR="005C0C7B" w:rsidRPr="00161EAF" w:rsidRDefault="005C0C7B" w:rsidP="00504038">
            <w:pPr>
              <w:tabs>
                <w:tab w:val="left" w:pos="2385"/>
              </w:tabs>
              <w:ind w:right="-29"/>
              <w:rPr>
                <w:sz w:val="16"/>
                <w:szCs w:val="16"/>
                <w:lang w:val="en-US"/>
              </w:rPr>
            </w:pPr>
            <w:r w:rsidRPr="00161EAF">
              <w:rPr>
                <w:sz w:val="16"/>
                <w:szCs w:val="16"/>
                <w:lang w:val="en-US"/>
              </w:rPr>
              <w:t>Job title:</w:t>
            </w:r>
          </w:p>
        </w:tc>
        <w:tc>
          <w:tcPr>
            <w:tcW w:w="1964" w:type="dxa"/>
            <w:vAlign w:val="center"/>
          </w:tcPr>
          <w:p w14:paraId="7F0C64F6" w14:textId="44115DDB" w:rsidR="005C0C7B" w:rsidRPr="00161EAF" w:rsidRDefault="005C0C7B" w:rsidP="00215CCB">
            <w:pPr>
              <w:tabs>
                <w:tab w:val="left" w:pos="2385"/>
              </w:tabs>
              <w:ind w:right="-29"/>
              <w:jc w:val="center"/>
              <w:rPr>
                <w:sz w:val="16"/>
                <w:szCs w:val="16"/>
                <w:lang w:val="en-US"/>
              </w:rPr>
            </w:pPr>
          </w:p>
        </w:tc>
      </w:tr>
      <w:tr w:rsidR="00215CCB" w:rsidRPr="00161EAF" w14:paraId="08932B72" w14:textId="77777777" w:rsidTr="00AF74D1">
        <w:trPr>
          <w:trHeight w:val="346"/>
        </w:trPr>
        <w:tc>
          <w:tcPr>
            <w:tcW w:w="874" w:type="dxa"/>
            <w:vAlign w:val="center"/>
          </w:tcPr>
          <w:p w14:paraId="2A1F0CE9" w14:textId="45704CC4" w:rsidR="00215CCB" w:rsidRPr="00161EAF" w:rsidRDefault="00215CCB" w:rsidP="00215CCB">
            <w:pPr>
              <w:tabs>
                <w:tab w:val="left" w:pos="2385"/>
              </w:tabs>
              <w:ind w:right="-29"/>
              <w:rPr>
                <w:sz w:val="16"/>
                <w:szCs w:val="16"/>
                <w:lang w:val="en-US"/>
              </w:rPr>
            </w:pPr>
            <w:r>
              <w:rPr>
                <w:sz w:val="16"/>
                <w:szCs w:val="16"/>
                <w:lang w:val="en-US"/>
              </w:rPr>
              <w:lastRenderedPageBreak/>
              <w:t>Area:</w:t>
            </w:r>
          </w:p>
        </w:tc>
        <w:tc>
          <w:tcPr>
            <w:tcW w:w="1368" w:type="dxa"/>
            <w:vAlign w:val="center"/>
          </w:tcPr>
          <w:p w14:paraId="043F1699" w14:textId="5D0100AE" w:rsidR="00215CCB" w:rsidRPr="00161EAF" w:rsidRDefault="00215CCB" w:rsidP="00215CCB">
            <w:pPr>
              <w:tabs>
                <w:tab w:val="left" w:pos="2385"/>
              </w:tabs>
              <w:ind w:right="-29"/>
              <w:jc w:val="center"/>
              <w:rPr>
                <w:sz w:val="16"/>
                <w:szCs w:val="16"/>
                <w:lang w:val="en-US"/>
              </w:rPr>
            </w:pPr>
          </w:p>
        </w:tc>
        <w:tc>
          <w:tcPr>
            <w:tcW w:w="1563" w:type="dxa"/>
            <w:vAlign w:val="center"/>
          </w:tcPr>
          <w:p w14:paraId="035297CB" w14:textId="0A83E93B" w:rsidR="00215CCB" w:rsidRPr="00161EAF" w:rsidRDefault="00215CCB" w:rsidP="00215CCB">
            <w:pPr>
              <w:tabs>
                <w:tab w:val="left" w:pos="2385"/>
              </w:tabs>
              <w:ind w:right="-29"/>
              <w:jc w:val="center"/>
              <w:rPr>
                <w:sz w:val="16"/>
                <w:szCs w:val="16"/>
                <w:lang w:val="en-US"/>
              </w:rPr>
            </w:pPr>
          </w:p>
        </w:tc>
        <w:tc>
          <w:tcPr>
            <w:tcW w:w="874" w:type="dxa"/>
            <w:vAlign w:val="center"/>
          </w:tcPr>
          <w:p w14:paraId="129600AB" w14:textId="611C1479" w:rsidR="00215CCB" w:rsidRPr="00161EAF" w:rsidRDefault="00215CCB" w:rsidP="00215CCB">
            <w:pPr>
              <w:tabs>
                <w:tab w:val="left" w:pos="2385"/>
              </w:tabs>
              <w:ind w:right="-29"/>
              <w:rPr>
                <w:sz w:val="16"/>
                <w:szCs w:val="16"/>
                <w:lang w:val="en-US"/>
              </w:rPr>
            </w:pPr>
            <w:r>
              <w:rPr>
                <w:sz w:val="16"/>
                <w:szCs w:val="16"/>
                <w:lang w:val="en-US"/>
              </w:rPr>
              <w:t>Area:</w:t>
            </w:r>
          </w:p>
        </w:tc>
        <w:tc>
          <w:tcPr>
            <w:tcW w:w="1559" w:type="dxa"/>
            <w:vAlign w:val="center"/>
          </w:tcPr>
          <w:p w14:paraId="1FA46343" w14:textId="05AF7B9E" w:rsidR="00215CCB" w:rsidRPr="00161EAF" w:rsidRDefault="00215CCB" w:rsidP="00215CCB">
            <w:pPr>
              <w:tabs>
                <w:tab w:val="left" w:pos="2385"/>
              </w:tabs>
              <w:ind w:right="-29"/>
              <w:jc w:val="center"/>
              <w:rPr>
                <w:sz w:val="16"/>
                <w:szCs w:val="16"/>
                <w:lang w:val="en-US"/>
              </w:rPr>
            </w:pPr>
          </w:p>
        </w:tc>
        <w:tc>
          <w:tcPr>
            <w:tcW w:w="1596" w:type="dxa"/>
            <w:vAlign w:val="center"/>
          </w:tcPr>
          <w:p w14:paraId="0080C23B" w14:textId="4CF3309E" w:rsidR="00215CCB" w:rsidRPr="00161EAF" w:rsidRDefault="00215CCB" w:rsidP="00072207">
            <w:pPr>
              <w:tabs>
                <w:tab w:val="left" w:pos="2385"/>
              </w:tabs>
              <w:ind w:right="-29"/>
              <w:rPr>
                <w:sz w:val="16"/>
                <w:szCs w:val="16"/>
                <w:lang w:val="en-US"/>
              </w:rPr>
            </w:pPr>
          </w:p>
        </w:tc>
        <w:tc>
          <w:tcPr>
            <w:tcW w:w="874" w:type="dxa"/>
            <w:vAlign w:val="center"/>
          </w:tcPr>
          <w:p w14:paraId="66A81072" w14:textId="0D4A40A0" w:rsidR="00215CCB" w:rsidRPr="00161EAF" w:rsidRDefault="00215CCB" w:rsidP="00215CCB">
            <w:pPr>
              <w:tabs>
                <w:tab w:val="left" w:pos="2385"/>
              </w:tabs>
              <w:ind w:right="-29"/>
              <w:rPr>
                <w:sz w:val="16"/>
                <w:szCs w:val="16"/>
                <w:lang w:val="en-US"/>
              </w:rPr>
            </w:pPr>
            <w:r>
              <w:rPr>
                <w:sz w:val="16"/>
                <w:szCs w:val="16"/>
                <w:lang w:val="en-US"/>
              </w:rPr>
              <w:t>Area:</w:t>
            </w:r>
          </w:p>
        </w:tc>
        <w:tc>
          <w:tcPr>
            <w:tcW w:w="1964" w:type="dxa"/>
            <w:vAlign w:val="center"/>
          </w:tcPr>
          <w:p w14:paraId="588BDC66" w14:textId="27A37021" w:rsidR="00215CCB" w:rsidRPr="00161EAF" w:rsidRDefault="00215CCB" w:rsidP="00215CCB">
            <w:pPr>
              <w:tabs>
                <w:tab w:val="left" w:pos="2385"/>
              </w:tabs>
              <w:ind w:right="-29"/>
              <w:jc w:val="center"/>
              <w:rPr>
                <w:sz w:val="16"/>
                <w:szCs w:val="16"/>
                <w:lang w:val="en-US"/>
              </w:rPr>
            </w:pPr>
          </w:p>
        </w:tc>
      </w:tr>
      <w:tr w:rsidR="005C0C7B" w:rsidRPr="00161EAF" w14:paraId="7DF4F11D" w14:textId="77777777" w:rsidTr="00AF74D1">
        <w:trPr>
          <w:trHeight w:val="624"/>
        </w:trPr>
        <w:tc>
          <w:tcPr>
            <w:tcW w:w="874" w:type="dxa"/>
            <w:vAlign w:val="center"/>
          </w:tcPr>
          <w:p w14:paraId="43C13F70" w14:textId="56CBC7F8"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368" w:type="dxa"/>
            <w:vAlign w:val="center"/>
          </w:tcPr>
          <w:p w14:paraId="67AB8706" w14:textId="77777777" w:rsidR="005C0C7B" w:rsidRPr="00161EAF" w:rsidRDefault="005C0C7B" w:rsidP="00504038">
            <w:pPr>
              <w:tabs>
                <w:tab w:val="left" w:pos="2385"/>
              </w:tabs>
              <w:ind w:right="-29"/>
              <w:rPr>
                <w:sz w:val="16"/>
                <w:szCs w:val="16"/>
                <w:lang w:val="en-US"/>
              </w:rPr>
            </w:pPr>
          </w:p>
        </w:tc>
        <w:tc>
          <w:tcPr>
            <w:tcW w:w="1563" w:type="dxa"/>
          </w:tcPr>
          <w:p w14:paraId="5281B5CB" w14:textId="77777777" w:rsidR="005C0C7B" w:rsidRPr="00161EAF" w:rsidRDefault="005C0C7B" w:rsidP="00504038">
            <w:pPr>
              <w:tabs>
                <w:tab w:val="left" w:pos="2385"/>
              </w:tabs>
              <w:ind w:right="-29"/>
              <w:rPr>
                <w:sz w:val="16"/>
                <w:szCs w:val="16"/>
                <w:lang w:val="en-US"/>
              </w:rPr>
            </w:pPr>
          </w:p>
        </w:tc>
        <w:tc>
          <w:tcPr>
            <w:tcW w:w="874" w:type="dxa"/>
            <w:vAlign w:val="center"/>
          </w:tcPr>
          <w:p w14:paraId="3A67DB21" w14:textId="449CE81F"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559" w:type="dxa"/>
            <w:vAlign w:val="center"/>
          </w:tcPr>
          <w:p w14:paraId="3D4E54AF" w14:textId="77777777" w:rsidR="005C0C7B" w:rsidRPr="00161EAF" w:rsidRDefault="005C0C7B" w:rsidP="00504038">
            <w:pPr>
              <w:tabs>
                <w:tab w:val="left" w:pos="2385"/>
              </w:tabs>
              <w:ind w:right="-29"/>
              <w:rPr>
                <w:sz w:val="16"/>
                <w:szCs w:val="16"/>
                <w:lang w:val="en-US"/>
              </w:rPr>
            </w:pPr>
          </w:p>
        </w:tc>
        <w:tc>
          <w:tcPr>
            <w:tcW w:w="1596" w:type="dxa"/>
          </w:tcPr>
          <w:p w14:paraId="4DA8BFE5" w14:textId="77777777" w:rsidR="005C0C7B" w:rsidRPr="00161EAF" w:rsidRDefault="005C0C7B" w:rsidP="00504038">
            <w:pPr>
              <w:tabs>
                <w:tab w:val="left" w:pos="2385"/>
              </w:tabs>
              <w:ind w:right="-29"/>
              <w:rPr>
                <w:sz w:val="16"/>
                <w:szCs w:val="16"/>
                <w:lang w:val="en-US"/>
              </w:rPr>
            </w:pPr>
          </w:p>
        </w:tc>
        <w:tc>
          <w:tcPr>
            <w:tcW w:w="874" w:type="dxa"/>
            <w:vAlign w:val="center"/>
          </w:tcPr>
          <w:p w14:paraId="0113934C" w14:textId="6999D5B7" w:rsidR="005C0C7B" w:rsidRPr="00161EAF" w:rsidRDefault="005C0C7B" w:rsidP="00504038">
            <w:pPr>
              <w:tabs>
                <w:tab w:val="left" w:pos="2385"/>
              </w:tabs>
              <w:ind w:right="-29"/>
              <w:rPr>
                <w:sz w:val="16"/>
                <w:szCs w:val="16"/>
                <w:lang w:val="en-US"/>
              </w:rPr>
            </w:pPr>
            <w:r w:rsidRPr="00161EAF">
              <w:rPr>
                <w:sz w:val="16"/>
                <w:szCs w:val="16"/>
                <w:lang w:val="en-US"/>
              </w:rPr>
              <w:t>Signature:</w:t>
            </w:r>
          </w:p>
        </w:tc>
        <w:tc>
          <w:tcPr>
            <w:tcW w:w="1964" w:type="dxa"/>
            <w:vAlign w:val="center"/>
          </w:tcPr>
          <w:p w14:paraId="6706764A" w14:textId="77777777" w:rsidR="005C0C7B" w:rsidRPr="00161EAF" w:rsidRDefault="005C0C7B" w:rsidP="00504038">
            <w:pPr>
              <w:tabs>
                <w:tab w:val="left" w:pos="2385"/>
              </w:tabs>
              <w:ind w:right="-29"/>
              <w:rPr>
                <w:sz w:val="16"/>
                <w:szCs w:val="16"/>
                <w:lang w:val="en-US"/>
              </w:rPr>
            </w:pPr>
          </w:p>
        </w:tc>
      </w:tr>
      <w:tr w:rsidR="005C0C7B" w:rsidRPr="00161EAF" w14:paraId="5BE50C9F" w14:textId="77777777" w:rsidTr="00AF74D1">
        <w:trPr>
          <w:trHeight w:val="454"/>
        </w:trPr>
        <w:tc>
          <w:tcPr>
            <w:tcW w:w="874" w:type="dxa"/>
            <w:vAlign w:val="center"/>
          </w:tcPr>
          <w:p w14:paraId="38D2D0FC" w14:textId="311AB1D8"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368" w:type="dxa"/>
            <w:vAlign w:val="center"/>
          </w:tcPr>
          <w:p w14:paraId="0AA8194F" w14:textId="77777777" w:rsidR="005C0C7B" w:rsidRPr="00161EAF" w:rsidRDefault="005C0C7B" w:rsidP="00504038">
            <w:pPr>
              <w:tabs>
                <w:tab w:val="left" w:pos="2385"/>
              </w:tabs>
              <w:ind w:right="-29"/>
              <w:rPr>
                <w:sz w:val="16"/>
                <w:szCs w:val="16"/>
                <w:lang w:val="en-US"/>
              </w:rPr>
            </w:pPr>
          </w:p>
        </w:tc>
        <w:tc>
          <w:tcPr>
            <w:tcW w:w="1563" w:type="dxa"/>
          </w:tcPr>
          <w:p w14:paraId="7A94858B" w14:textId="77777777" w:rsidR="005C0C7B" w:rsidRPr="00161EAF" w:rsidRDefault="005C0C7B" w:rsidP="00504038">
            <w:pPr>
              <w:tabs>
                <w:tab w:val="left" w:pos="2385"/>
              </w:tabs>
              <w:ind w:right="-29"/>
              <w:rPr>
                <w:sz w:val="16"/>
                <w:szCs w:val="16"/>
                <w:lang w:val="en-US"/>
              </w:rPr>
            </w:pPr>
          </w:p>
        </w:tc>
        <w:tc>
          <w:tcPr>
            <w:tcW w:w="874" w:type="dxa"/>
            <w:vAlign w:val="center"/>
          </w:tcPr>
          <w:p w14:paraId="6DDFA34B" w14:textId="5527FFFE"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559" w:type="dxa"/>
            <w:vAlign w:val="center"/>
          </w:tcPr>
          <w:p w14:paraId="37886BE8" w14:textId="77777777" w:rsidR="005C0C7B" w:rsidRPr="00161EAF" w:rsidRDefault="005C0C7B" w:rsidP="00504038">
            <w:pPr>
              <w:tabs>
                <w:tab w:val="left" w:pos="2385"/>
              </w:tabs>
              <w:ind w:right="-29"/>
              <w:rPr>
                <w:sz w:val="16"/>
                <w:szCs w:val="16"/>
                <w:lang w:val="en-US"/>
              </w:rPr>
            </w:pPr>
          </w:p>
        </w:tc>
        <w:tc>
          <w:tcPr>
            <w:tcW w:w="1596" w:type="dxa"/>
          </w:tcPr>
          <w:p w14:paraId="0D2D2266" w14:textId="77777777" w:rsidR="005C0C7B" w:rsidRPr="00161EAF" w:rsidRDefault="005C0C7B" w:rsidP="00504038">
            <w:pPr>
              <w:tabs>
                <w:tab w:val="left" w:pos="2385"/>
              </w:tabs>
              <w:ind w:right="-29"/>
              <w:rPr>
                <w:sz w:val="16"/>
                <w:szCs w:val="16"/>
                <w:lang w:val="en-US"/>
              </w:rPr>
            </w:pPr>
          </w:p>
        </w:tc>
        <w:tc>
          <w:tcPr>
            <w:tcW w:w="874" w:type="dxa"/>
            <w:vAlign w:val="center"/>
          </w:tcPr>
          <w:p w14:paraId="07A08045" w14:textId="5DD69C0A" w:rsidR="005C0C7B" w:rsidRPr="00161EAF" w:rsidRDefault="005C0C7B" w:rsidP="00504038">
            <w:pPr>
              <w:tabs>
                <w:tab w:val="left" w:pos="2385"/>
              </w:tabs>
              <w:ind w:right="-29"/>
              <w:rPr>
                <w:sz w:val="16"/>
                <w:szCs w:val="16"/>
                <w:lang w:val="en-US"/>
              </w:rPr>
            </w:pPr>
            <w:r w:rsidRPr="00161EAF">
              <w:rPr>
                <w:sz w:val="16"/>
                <w:szCs w:val="16"/>
                <w:lang w:val="en-US"/>
              </w:rPr>
              <w:t>Date:</w:t>
            </w:r>
          </w:p>
        </w:tc>
        <w:tc>
          <w:tcPr>
            <w:tcW w:w="1964" w:type="dxa"/>
            <w:vAlign w:val="center"/>
          </w:tcPr>
          <w:p w14:paraId="33659A81" w14:textId="77777777" w:rsidR="005C0C7B" w:rsidRPr="00161EAF" w:rsidRDefault="005C0C7B" w:rsidP="00504038">
            <w:pPr>
              <w:tabs>
                <w:tab w:val="left" w:pos="2385"/>
              </w:tabs>
              <w:ind w:right="-29"/>
              <w:rPr>
                <w:sz w:val="16"/>
                <w:szCs w:val="16"/>
                <w:lang w:val="en-US"/>
              </w:rPr>
            </w:pPr>
          </w:p>
        </w:tc>
      </w:tr>
    </w:tbl>
    <w:p w14:paraId="1C427C7D" w14:textId="1E53528F" w:rsidR="00664C3A" w:rsidRPr="00161EAF" w:rsidRDefault="00664C3A" w:rsidP="005C3229">
      <w:pPr>
        <w:tabs>
          <w:tab w:val="left" w:pos="2385"/>
        </w:tabs>
        <w:ind w:right="-29"/>
        <w:rPr>
          <w:sz w:val="20"/>
          <w:szCs w:val="20"/>
          <w:lang w:val="en-US"/>
        </w:rPr>
      </w:pPr>
    </w:p>
    <w:p w14:paraId="7D92E9EC" w14:textId="6F766DF8" w:rsidR="00AE562D" w:rsidRPr="00161EAF" w:rsidRDefault="00AE562D" w:rsidP="005C3229">
      <w:pPr>
        <w:tabs>
          <w:tab w:val="left" w:pos="2385"/>
        </w:tabs>
        <w:ind w:right="-29"/>
        <w:rPr>
          <w:sz w:val="20"/>
          <w:szCs w:val="20"/>
          <w:lang w:val="en-US"/>
        </w:rPr>
      </w:pPr>
    </w:p>
    <w:p w14:paraId="2D65B270" w14:textId="77777777" w:rsidR="00AE562D" w:rsidRPr="00161EAF" w:rsidRDefault="00AE562D" w:rsidP="005C3229">
      <w:pPr>
        <w:tabs>
          <w:tab w:val="left" w:pos="2385"/>
        </w:tabs>
        <w:ind w:right="-29"/>
        <w:rPr>
          <w:sz w:val="20"/>
          <w:szCs w:val="20"/>
          <w:lang w:val="en-US"/>
        </w:rPr>
      </w:pPr>
    </w:p>
    <w:sectPr w:rsidR="00AE562D" w:rsidRPr="00161EAF" w:rsidSect="003133B2">
      <w:headerReference w:type="default" r:id="rId12"/>
      <w:footerReference w:type="even" r:id="rId13"/>
      <w:footerReference w:type="default" r:id="rId14"/>
      <w:headerReference w:type="first" r:id="rId15"/>
      <w:footerReference w:type="first" r:id="rId16"/>
      <w:pgSz w:w="12240" w:h="15840" w:code="1"/>
      <w:pgMar w:top="533" w:right="1080" w:bottom="720" w:left="1080"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9D4579" w14:textId="77777777" w:rsidR="00E5383E" w:rsidRDefault="00E5383E">
      <w:r>
        <w:separator/>
      </w:r>
    </w:p>
  </w:endnote>
  <w:endnote w:type="continuationSeparator" w:id="0">
    <w:p w14:paraId="752F35E5" w14:textId="77777777" w:rsidR="00E5383E" w:rsidRDefault="00E53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pranq eco sans">
    <w:altName w:val="Malgun Gothic"/>
    <w:charset w:val="00"/>
    <w:family w:val="swiss"/>
    <w:pitch w:val="variable"/>
    <w:sig w:usb0="00000003" w:usb1="1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7" w14:textId="77777777" w:rsidR="00BB430F" w:rsidRDefault="007C7914" w:rsidP="00FB7DDB">
    <w:pPr>
      <w:pStyle w:val="Piedepgina"/>
      <w:framePr w:wrap="around" w:vAnchor="text" w:hAnchor="margin" w:xAlign="right" w:y="1"/>
      <w:rPr>
        <w:rStyle w:val="Nmerodepgina"/>
      </w:rPr>
    </w:pPr>
    <w:r>
      <w:rPr>
        <w:rStyle w:val="Nmerodepgina"/>
      </w:rPr>
      <w:fldChar w:fldCharType="begin"/>
    </w:r>
    <w:r w:rsidR="00BB430F">
      <w:rPr>
        <w:rStyle w:val="Nmerodepgina"/>
      </w:rPr>
      <w:instrText xml:space="preserve">PAGE  </w:instrText>
    </w:r>
    <w:r>
      <w:rPr>
        <w:rStyle w:val="Nmerodepgina"/>
      </w:rPr>
      <w:fldChar w:fldCharType="separate"/>
    </w:r>
    <w:r w:rsidR="00BB430F">
      <w:rPr>
        <w:rStyle w:val="Nmerodepgina"/>
        <w:noProof/>
      </w:rPr>
      <w:t>6</w:t>
    </w:r>
    <w:r>
      <w:rPr>
        <w:rStyle w:val="Nmerodepgina"/>
      </w:rPr>
      <w:fldChar w:fldCharType="end"/>
    </w:r>
  </w:p>
  <w:p w14:paraId="300523A8" w14:textId="77777777" w:rsidR="00BB430F" w:rsidRDefault="00BB430F" w:rsidP="00152DE6">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523A9" w14:textId="77777777" w:rsidR="00BB430F" w:rsidRDefault="00BB430F" w:rsidP="008E0FB9">
    <w:pPr>
      <w:pStyle w:val="Piedepgina"/>
      <w:framePr w:wrap="around" w:vAnchor="text" w:hAnchor="margin" w:xAlign="right" w:y="1"/>
      <w:jc w:val="right"/>
      <w:rPr>
        <w:rStyle w:val="Nmerodepgina"/>
        <w:rFonts w:ascii="Arial" w:hAnsi="Arial" w:cs="Arial"/>
        <w:sz w:val="20"/>
        <w:szCs w:val="20"/>
      </w:rPr>
    </w:pPr>
  </w:p>
  <w:p w14:paraId="725DE9CD" w14:textId="58403DAB" w:rsidR="003E2996" w:rsidRPr="003E2996" w:rsidRDefault="003E2996" w:rsidP="003E2996">
    <w:pPr>
      <w:pStyle w:val="Piedepgina"/>
      <w:ind w:right="360"/>
      <w:jc w:val="center"/>
      <w:rPr>
        <w:color w:val="000000" w:themeColor="text1"/>
        <w:sz w:val="12"/>
        <w:szCs w:val="12"/>
        <w:lang w:val="en-US"/>
      </w:rPr>
    </w:pPr>
    <w:r w:rsidRPr="003E2996">
      <w:rPr>
        <w:color w:val="000000" w:themeColor="text1"/>
        <w:sz w:val="12"/>
        <w:szCs w:val="12"/>
        <w:lang w:val="en-US"/>
      </w:rPr>
      <w:t xml:space="preserve">THIS DOCUMENT IS </w:t>
    </w:r>
    <w:r w:rsidR="00DE7E85">
      <w:rPr>
        <w:color w:val="000000" w:themeColor="text1"/>
        <w:sz w:val="12"/>
        <w:szCs w:val="12"/>
        <w:lang w:val="en-US"/>
      </w:rPr>
      <w:t xml:space="preserve">THE </w:t>
    </w:r>
    <w:r w:rsidRPr="003E2996">
      <w:rPr>
        <w:color w:val="000000" w:themeColor="text1"/>
        <w:sz w:val="12"/>
        <w:szCs w:val="12"/>
        <w:lang w:val="en-US"/>
      </w:rPr>
      <w:t>PROPERTY OF PROCAPS S.A.  TOTAL OR PARTIALL REPRODUCTION I</w:t>
    </w:r>
    <w:r>
      <w:rPr>
        <w:color w:val="000000" w:themeColor="text1"/>
        <w:sz w:val="12"/>
        <w:szCs w:val="12"/>
        <w:lang w:val="en-US"/>
      </w:rPr>
      <w:t>S PROHIBITED-</w:t>
    </w:r>
  </w:p>
  <w:p w14:paraId="5D24A650" w14:textId="77777777" w:rsidR="008A0DDF" w:rsidRPr="003E2996" w:rsidRDefault="008A0DDF" w:rsidP="008A0DDF">
    <w:pPr>
      <w:pStyle w:val="Piedepgina"/>
      <w:rPr>
        <w:rStyle w:val="Nmerodepgina"/>
        <w:rFonts w:ascii="Spranq eco sans" w:hAnsi="Spranq eco sans" w:cs="Arial"/>
        <w:sz w:val="16"/>
        <w:szCs w:val="16"/>
        <w:lang w:val="en-US"/>
      </w:rPr>
    </w:pPr>
  </w:p>
  <w:p w14:paraId="620D3B4E" w14:textId="77777777" w:rsidR="008A0DDF" w:rsidRPr="00333606" w:rsidRDefault="008A0DDF" w:rsidP="008A0DDF">
    <w:pPr>
      <w:pStyle w:val="Piedepgina"/>
      <w:jc w:val="right"/>
      <w:rPr>
        <w:rStyle w:val="Nmerodepgina"/>
        <w:sz w:val="16"/>
        <w:szCs w:val="16"/>
      </w:rPr>
    </w:pPr>
    <w:r w:rsidRPr="00333606">
      <w:rPr>
        <w:rStyle w:val="Nmerodepgina"/>
        <w:sz w:val="16"/>
        <w:szCs w:val="16"/>
      </w:rPr>
      <w:t>F-SOP-0872-2 V03</w:t>
    </w:r>
  </w:p>
  <w:p w14:paraId="300523AB" w14:textId="77777777" w:rsidR="00BB430F" w:rsidRDefault="00BB430F" w:rsidP="000E17CA">
    <w:pPr>
      <w:pStyle w:val="Piedepgina"/>
      <w:ind w:right="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AF01" w14:textId="098E0CED" w:rsidR="008A0DDF" w:rsidRPr="003E2996" w:rsidRDefault="003E2996" w:rsidP="008A0DDF">
    <w:pPr>
      <w:pStyle w:val="Piedepgina"/>
      <w:ind w:right="360"/>
      <w:jc w:val="center"/>
      <w:rPr>
        <w:color w:val="000000" w:themeColor="text1"/>
        <w:sz w:val="12"/>
        <w:szCs w:val="12"/>
        <w:lang w:val="en-US"/>
      </w:rPr>
    </w:pPr>
    <w:r w:rsidRPr="003E2996">
      <w:rPr>
        <w:color w:val="000000" w:themeColor="text1"/>
        <w:sz w:val="12"/>
        <w:szCs w:val="12"/>
        <w:lang w:val="en-US"/>
      </w:rPr>
      <w:t xml:space="preserve">THIS </w:t>
    </w:r>
    <w:r w:rsidR="00182814" w:rsidRPr="003E2996">
      <w:rPr>
        <w:color w:val="000000" w:themeColor="text1"/>
        <w:sz w:val="12"/>
        <w:szCs w:val="12"/>
        <w:lang w:val="en-US"/>
      </w:rPr>
      <w:t xml:space="preserve">DOCUMENT </w:t>
    </w:r>
    <w:r w:rsidRPr="003E2996">
      <w:rPr>
        <w:color w:val="000000" w:themeColor="text1"/>
        <w:sz w:val="12"/>
        <w:szCs w:val="12"/>
        <w:lang w:val="en-US"/>
      </w:rPr>
      <w:t>IS</w:t>
    </w:r>
    <w:r w:rsidR="00110D18">
      <w:rPr>
        <w:color w:val="000000" w:themeColor="text1"/>
        <w:sz w:val="12"/>
        <w:szCs w:val="12"/>
        <w:lang w:val="en-US"/>
      </w:rPr>
      <w:t xml:space="preserve"> THE</w:t>
    </w:r>
    <w:r w:rsidRPr="003E2996">
      <w:rPr>
        <w:color w:val="000000" w:themeColor="text1"/>
        <w:sz w:val="12"/>
        <w:szCs w:val="12"/>
        <w:lang w:val="en-US"/>
      </w:rPr>
      <w:t xml:space="preserve"> </w:t>
    </w:r>
    <w:r w:rsidR="00182814" w:rsidRPr="003E2996">
      <w:rPr>
        <w:color w:val="000000" w:themeColor="text1"/>
        <w:sz w:val="12"/>
        <w:szCs w:val="12"/>
        <w:lang w:val="en-US"/>
      </w:rPr>
      <w:t xml:space="preserve">PROPERTY </w:t>
    </w:r>
    <w:r w:rsidRPr="003E2996">
      <w:rPr>
        <w:color w:val="000000" w:themeColor="text1"/>
        <w:sz w:val="12"/>
        <w:szCs w:val="12"/>
        <w:lang w:val="en-US"/>
      </w:rPr>
      <w:t xml:space="preserve">OF </w:t>
    </w:r>
    <w:r w:rsidR="008A0DDF" w:rsidRPr="003E2996">
      <w:rPr>
        <w:color w:val="000000" w:themeColor="text1"/>
        <w:sz w:val="12"/>
        <w:szCs w:val="12"/>
        <w:lang w:val="en-US"/>
      </w:rPr>
      <w:t xml:space="preserve">PROCAPS S.A.  </w:t>
    </w:r>
    <w:r w:rsidRPr="003E2996">
      <w:rPr>
        <w:color w:val="000000" w:themeColor="text1"/>
        <w:sz w:val="12"/>
        <w:szCs w:val="12"/>
        <w:lang w:val="en-US"/>
      </w:rPr>
      <w:t>TOTAL OR PARTIALL REPRODUCTION I</w:t>
    </w:r>
    <w:r>
      <w:rPr>
        <w:color w:val="000000" w:themeColor="text1"/>
        <w:sz w:val="12"/>
        <w:szCs w:val="12"/>
        <w:lang w:val="en-US"/>
      </w:rPr>
      <w:t>S PROHIBITED-</w:t>
    </w:r>
  </w:p>
  <w:p w14:paraId="300523CA" w14:textId="77777777" w:rsidR="00BB430F" w:rsidRPr="003E2996" w:rsidRDefault="00BB430F" w:rsidP="000E17CA">
    <w:pPr>
      <w:pStyle w:val="Piedepgina"/>
      <w:rPr>
        <w:rStyle w:val="Nmerodepgina"/>
        <w:rFonts w:ascii="Spranq eco sans" w:hAnsi="Spranq eco sans" w:cs="Arial"/>
        <w:sz w:val="16"/>
        <w:szCs w:val="16"/>
        <w:lang w:val="en-US"/>
      </w:rPr>
    </w:pPr>
  </w:p>
  <w:p w14:paraId="300523CB" w14:textId="4928420B" w:rsidR="00BB430F" w:rsidRPr="003E2996" w:rsidRDefault="00A9759E" w:rsidP="005B1387">
    <w:pPr>
      <w:pStyle w:val="Piedepgina"/>
      <w:jc w:val="right"/>
      <w:rPr>
        <w:rStyle w:val="Nmerodepgina"/>
        <w:sz w:val="16"/>
        <w:szCs w:val="16"/>
        <w:lang w:val="es-CO"/>
      </w:rPr>
    </w:pPr>
    <w:r w:rsidRPr="003E2996">
      <w:rPr>
        <w:rStyle w:val="Nmerodepgina"/>
        <w:sz w:val="16"/>
        <w:szCs w:val="16"/>
        <w:lang w:val="es-CO"/>
      </w:rPr>
      <w:t>F-SOP-0872-2</w:t>
    </w:r>
    <w:r w:rsidR="00333606" w:rsidRPr="003E2996">
      <w:rPr>
        <w:rStyle w:val="Nmerodepgina"/>
        <w:sz w:val="16"/>
        <w:szCs w:val="16"/>
        <w:lang w:val="es-CO"/>
      </w:rPr>
      <w:t xml:space="preserve"> </w:t>
    </w:r>
    <w:r w:rsidRPr="003E2996">
      <w:rPr>
        <w:rStyle w:val="Nmerodepgina"/>
        <w:sz w:val="16"/>
        <w:szCs w:val="16"/>
        <w:lang w:val="es-CO"/>
      </w:rPr>
      <w:t>V0</w:t>
    </w:r>
    <w:r w:rsidR="00333606" w:rsidRPr="003E2996">
      <w:rPr>
        <w:rStyle w:val="Nmerodepgina"/>
        <w:sz w:val="16"/>
        <w:szCs w:val="16"/>
        <w:lang w:val="es-CO"/>
      </w:rPr>
      <w:t>3</w:t>
    </w:r>
  </w:p>
  <w:p w14:paraId="300523CC" w14:textId="77777777" w:rsidR="00BB430F" w:rsidRPr="003E2996" w:rsidRDefault="00BB430F" w:rsidP="000E17CA">
    <w:pPr>
      <w:pStyle w:val="Piedepgina"/>
      <w:jc w:val="center"/>
      <w:rPr>
        <w:rFonts w:ascii="Spranq eco sans" w:hAnsi="Spranq eco sans"/>
        <w:lang w:val="es-C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4F91E" w14:textId="77777777" w:rsidR="00E5383E" w:rsidRDefault="00E5383E">
      <w:r>
        <w:separator/>
      </w:r>
    </w:p>
  </w:footnote>
  <w:footnote w:type="continuationSeparator" w:id="0">
    <w:p w14:paraId="615D74ED" w14:textId="77777777" w:rsidR="00E5383E" w:rsidRDefault="00E538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CF5903" w:rsidRPr="00746F5A" w14:paraId="6AA7E0C4" w14:textId="77777777" w:rsidTr="00CF5903">
      <w:trPr>
        <w:cantSplit/>
        <w:trHeight w:val="340"/>
      </w:trPr>
      <w:tc>
        <w:tcPr>
          <w:tcW w:w="1346" w:type="dxa"/>
          <w:vMerge w:val="restart"/>
          <w:vAlign w:val="center"/>
        </w:tcPr>
        <w:p w14:paraId="21F00BEE" w14:textId="77777777" w:rsidR="00CF5903" w:rsidRPr="00746F5A" w:rsidRDefault="00CF5903" w:rsidP="00CF5903">
          <w:pPr>
            <w:pStyle w:val="Encabezado"/>
            <w:jc w:val="center"/>
            <w:rPr>
              <w:b/>
              <w:szCs w:val="19"/>
              <w:lang w:val="en-US"/>
            </w:rPr>
          </w:pPr>
          <w:r w:rsidRPr="00746F5A">
            <w:rPr>
              <w:noProof/>
              <w:color w:val="000000"/>
              <w:lang w:val="es-CO" w:eastAsia="es-CO"/>
            </w:rPr>
            <w:drawing>
              <wp:inline distT="0" distB="0" distL="0" distR="0" wp14:anchorId="403E54B9" wp14:editId="32452163">
                <wp:extent cx="608527" cy="514350"/>
                <wp:effectExtent l="0" t="0" r="127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1A2DE8F7" w14:textId="77777777" w:rsidR="00CF5903" w:rsidRDefault="00CF5903" w:rsidP="00CF5903">
          <w:pPr>
            <w:pStyle w:val="Encabezado"/>
            <w:jc w:val="center"/>
            <w:rPr>
              <w:b/>
              <w:sz w:val="20"/>
              <w:szCs w:val="20"/>
              <w:lang w:val="en-US"/>
            </w:rPr>
          </w:pPr>
          <w:r w:rsidRPr="00746F5A">
            <w:rPr>
              <w:b/>
              <w:sz w:val="20"/>
              <w:szCs w:val="20"/>
              <w:lang w:val="en-US"/>
            </w:rPr>
            <w:t>PHARMACEUTICAL PRODUCT DEVELOPMENT</w:t>
          </w:r>
        </w:p>
        <w:p w14:paraId="40D11F30" w14:textId="53969CBE" w:rsidR="003133B2" w:rsidRPr="00746F5A" w:rsidRDefault="003133B2" w:rsidP="00CF5903">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1A65DF0" w14:textId="1EBB10BB" w:rsidR="00CF5903" w:rsidRPr="00746F5A" w:rsidRDefault="00CF5903" w:rsidP="00CF5903">
          <w:pPr>
            <w:pStyle w:val="Encabezado"/>
            <w:rPr>
              <w:bCs/>
              <w:sz w:val="16"/>
              <w:szCs w:val="16"/>
              <w:lang w:val="en-US"/>
            </w:rPr>
          </w:pPr>
          <w:r w:rsidRPr="00746F5A">
            <w:rPr>
              <w:bCs/>
              <w:sz w:val="16"/>
              <w:szCs w:val="16"/>
              <w:lang w:val="en-US"/>
            </w:rPr>
            <w:t>Code:</w:t>
          </w:r>
        </w:p>
      </w:tc>
      <w:tc>
        <w:tcPr>
          <w:tcW w:w="1701" w:type="dxa"/>
          <w:tcBorders>
            <w:top w:val="single" w:sz="4" w:space="0" w:color="auto"/>
            <w:left w:val="nil"/>
            <w:bottom w:val="nil"/>
            <w:right w:val="single" w:sz="4" w:space="0" w:color="auto"/>
          </w:tcBorders>
          <w:vAlign w:val="center"/>
        </w:tcPr>
        <w:p w14:paraId="566E906F" w14:textId="131E6389" w:rsidR="00CF5903" w:rsidRPr="00746F5A" w:rsidRDefault="00CF5903" w:rsidP="00CF5903">
          <w:pPr>
            <w:pStyle w:val="Encabezado"/>
            <w:rPr>
              <w:bCs/>
              <w:sz w:val="16"/>
              <w:szCs w:val="16"/>
              <w:lang w:val="en-US"/>
            </w:rPr>
          </w:pPr>
          <w:r w:rsidRPr="00746F5A">
            <w:rPr>
              <w:bCs/>
              <w:sz w:val="16"/>
              <w:szCs w:val="16"/>
              <w:lang w:val="en-US"/>
            </w:rPr>
            <w:t>CO-S-210</w:t>
          </w:r>
          <w:r w:rsidR="00182814" w:rsidRPr="00746F5A">
            <w:rPr>
              <w:bCs/>
              <w:sz w:val="16"/>
              <w:szCs w:val="16"/>
              <w:lang w:val="en-US"/>
            </w:rPr>
            <w:t xml:space="preserve">70</w:t>
          </w:r>
        </w:p>
      </w:tc>
    </w:tr>
    <w:tr w:rsidR="00BE2332" w:rsidRPr="00746F5A" w14:paraId="3D5A82C1" w14:textId="77777777" w:rsidTr="003133B2">
      <w:trPr>
        <w:cantSplit/>
        <w:trHeight w:val="229"/>
      </w:trPr>
      <w:tc>
        <w:tcPr>
          <w:tcW w:w="1346" w:type="dxa"/>
          <w:vMerge/>
          <w:vAlign w:val="center"/>
        </w:tcPr>
        <w:p w14:paraId="2D3482D3" w14:textId="77777777" w:rsidR="00BE2332" w:rsidRPr="00746F5A" w:rsidRDefault="00BE2332" w:rsidP="00BE2332">
          <w:pPr>
            <w:pStyle w:val="Encabezado"/>
            <w:jc w:val="center"/>
            <w:rPr>
              <w:color w:val="000000"/>
              <w:lang w:val="en-US" w:eastAsia="es-CO"/>
            </w:rPr>
          </w:pPr>
        </w:p>
      </w:tc>
      <w:tc>
        <w:tcPr>
          <w:tcW w:w="6593" w:type="dxa"/>
          <w:vMerge w:val="restart"/>
          <w:tcBorders>
            <w:right w:val="single" w:sz="4" w:space="0" w:color="auto"/>
          </w:tcBorders>
          <w:vAlign w:val="center"/>
        </w:tcPr>
        <w:p w14:paraId="528BA4B4" w14:textId="3A627F7A" w:rsidR="00BE2332" w:rsidRPr="00746F5A" w:rsidRDefault="00BE2332" w:rsidP="00BE2332">
          <w:pPr>
            <w:pStyle w:val="Encabezado"/>
            <w:jc w:val="center"/>
            <w:rPr>
              <w:b/>
              <w:sz w:val="20"/>
              <w:szCs w:val="20"/>
              <w:lang w:val="en-US"/>
            </w:rPr>
          </w:pPr>
          <w:r>
            <w:rPr>
              <w:b/>
              <w:sz w:val="20"/>
              <w:szCs w:val="20"/>
              <w:lang w:val="en-US"/>
            </w:rPr>
            <w:t xml:space="preserve">Dronabinol 2.5 mg + Acetazolamide 125 mg and Dronabinol 5 mg + Acetazolamide 250 mg</w:t>
          </w:r>
        </w:p>
      </w:tc>
      <w:tc>
        <w:tcPr>
          <w:tcW w:w="1134" w:type="dxa"/>
          <w:tcBorders>
            <w:top w:val="nil"/>
            <w:left w:val="single" w:sz="4" w:space="0" w:color="auto"/>
            <w:bottom w:val="nil"/>
            <w:right w:val="nil"/>
          </w:tcBorders>
          <w:vAlign w:val="center"/>
        </w:tcPr>
        <w:p w14:paraId="523A753E" w14:textId="615D7384" w:rsidR="00BE2332" w:rsidRPr="00746F5A" w:rsidRDefault="00BE2332" w:rsidP="00BE2332">
          <w:pPr>
            <w:pStyle w:val="Encabezado"/>
            <w:rPr>
              <w:bCs/>
              <w:sz w:val="16"/>
              <w:szCs w:val="16"/>
              <w:lang w:val="en-US"/>
            </w:rPr>
          </w:pPr>
          <w:r w:rsidRPr="00746F5A">
            <w:rPr>
              <w:bCs/>
              <w:sz w:val="16"/>
              <w:szCs w:val="16"/>
              <w:lang w:val="en-US"/>
            </w:rPr>
            <w:t>Effective date:</w:t>
          </w:r>
        </w:p>
      </w:tc>
      <w:tc>
        <w:tcPr>
          <w:tcW w:w="1701" w:type="dxa"/>
          <w:tcBorders>
            <w:top w:val="nil"/>
            <w:left w:val="nil"/>
            <w:bottom w:val="nil"/>
            <w:right w:val="single" w:sz="4" w:space="0" w:color="auto"/>
          </w:tcBorders>
          <w:vAlign w:val="center"/>
        </w:tcPr>
        <w:p w14:paraId="27B09BEC" w14:textId="59257C59" w:rsidR="00BE2332" w:rsidRPr="00746F5A" w:rsidRDefault="00BE2332" w:rsidP="00BE2332">
          <w:pPr>
            <w:pStyle w:val="Encabezado"/>
            <w:rPr>
              <w:bCs/>
              <w:sz w:val="16"/>
              <w:szCs w:val="16"/>
              <w:lang w:val="en-US"/>
            </w:rPr>
          </w:pPr>
        </w:p>
      </w:tc>
    </w:tr>
    <w:tr w:rsidR="00BE2332" w:rsidRPr="00746F5A" w14:paraId="03892ADF" w14:textId="77777777" w:rsidTr="00CF5903">
      <w:trPr>
        <w:cantSplit/>
        <w:trHeight w:val="340"/>
      </w:trPr>
      <w:tc>
        <w:tcPr>
          <w:tcW w:w="1346" w:type="dxa"/>
          <w:vMerge/>
        </w:tcPr>
        <w:p w14:paraId="5456EDAB" w14:textId="77777777" w:rsidR="00BE2332" w:rsidRPr="00746F5A" w:rsidRDefault="00BE2332" w:rsidP="00BE2332">
          <w:pPr>
            <w:pStyle w:val="Encabezado"/>
            <w:rPr>
              <w:b/>
              <w:sz w:val="19"/>
              <w:szCs w:val="19"/>
              <w:lang w:val="en-US"/>
            </w:rPr>
          </w:pPr>
        </w:p>
      </w:tc>
      <w:tc>
        <w:tcPr>
          <w:tcW w:w="6593" w:type="dxa"/>
          <w:vMerge/>
          <w:tcBorders>
            <w:right w:val="single" w:sz="4" w:space="0" w:color="auto"/>
          </w:tcBorders>
          <w:vAlign w:val="center"/>
        </w:tcPr>
        <w:p w14:paraId="25E8A4DF" w14:textId="77777777" w:rsidR="00BE2332" w:rsidRPr="00746F5A" w:rsidRDefault="00BE2332" w:rsidP="00BE2332">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6909BA21" w14:textId="06D0A8BA" w:rsidR="00BE2332" w:rsidRPr="00746F5A" w:rsidRDefault="00BE2332" w:rsidP="00BE2332">
          <w:pPr>
            <w:pStyle w:val="Encabezado"/>
            <w:rPr>
              <w:bCs/>
              <w:sz w:val="16"/>
              <w:szCs w:val="16"/>
              <w:lang w:val="en-US"/>
            </w:rPr>
          </w:pPr>
          <w:r w:rsidRPr="00746F5A">
            <w:rPr>
              <w:bCs/>
              <w:sz w:val="16"/>
              <w:szCs w:val="16"/>
              <w:lang w:val="en-US"/>
            </w:rPr>
            <w:t>Page:</w:t>
          </w:r>
        </w:p>
      </w:tc>
      <w:tc>
        <w:tcPr>
          <w:tcW w:w="1701" w:type="dxa"/>
          <w:tcBorders>
            <w:top w:val="nil"/>
            <w:left w:val="nil"/>
            <w:bottom w:val="single" w:sz="4" w:space="0" w:color="auto"/>
            <w:right w:val="single" w:sz="4" w:space="0" w:color="auto"/>
          </w:tcBorders>
          <w:vAlign w:val="center"/>
        </w:tcPr>
        <w:p w14:paraId="353669E4" w14:textId="46A2E61A" w:rsidR="00BE2332" w:rsidRPr="00746F5A" w:rsidRDefault="00BE2332" w:rsidP="00BE2332">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893595">
            <w:rPr>
              <w:bCs/>
              <w:noProof/>
              <w:sz w:val="16"/>
              <w:szCs w:val="16"/>
              <w:lang w:val="en-US"/>
            </w:rPr>
            <w:t>3</w:t>
          </w:r>
          <w:r w:rsidRPr="00746F5A">
            <w:rPr>
              <w:bCs/>
              <w:sz w:val="16"/>
              <w:szCs w:val="16"/>
              <w:lang w:val="en-US"/>
            </w:rPr>
            <w:fldChar w:fldCharType="end"/>
          </w:r>
          <w:r w:rsidRPr="00746F5A">
            <w:rPr>
              <w:bCs/>
              <w:sz w:val="16"/>
              <w:szCs w:val="16"/>
              <w:lang w:val="en-US"/>
            </w:rPr>
            <w:t xml:space="preserve"> of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893595">
            <w:rPr>
              <w:bCs/>
              <w:noProof/>
              <w:sz w:val="16"/>
              <w:szCs w:val="16"/>
              <w:lang w:val="en-US"/>
            </w:rPr>
            <w:t>3</w:t>
          </w:r>
          <w:r w:rsidRPr="00746F5A">
            <w:rPr>
              <w:bCs/>
              <w:sz w:val="16"/>
              <w:szCs w:val="16"/>
              <w:lang w:val="en-US"/>
            </w:rPr>
            <w:fldChar w:fldCharType="end"/>
          </w:r>
        </w:p>
      </w:tc>
    </w:tr>
  </w:tbl>
  <w:p w14:paraId="300523A6" w14:textId="77777777" w:rsidR="00BB430F" w:rsidRPr="00746F5A" w:rsidRDefault="00BB430F" w:rsidP="00661F1E">
    <w:pPr>
      <w:tabs>
        <w:tab w:val="left" w:pos="1020"/>
      </w:tabs>
      <w:rPr>
        <w:rFonts w:ascii="Arial" w:hAnsi="Arial" w:cs="Arial"/>
        <w:b/>
        <w:color w:val="808080"/>
        <w:sz w:val="16"/>
        <w:szCs w:val="16"/>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firstRow="0" w:lastRow="0" w:firstColumn="0" w:lastColumn="0" w:noHBand="0" w:noVBand="0"/>
    </w:tblPr>
    <w:tblGrid>
      <w:gridCol w:w="1346"/>
      <w:gridCol w:w="6593"/>
      <w:gridCol w:w="1134"/>
      <w:gridCol w:w="1701"/>
    </w:tblGrid>
    <w:tr w:rsidR="005A45F5" w:rsidRPr="00746F5A" w14:paraId="300523B0" w14:textId="7B117DCB" w:rsidTr="003133B2">
      <w:trPr>
        <w:cantSplit/>
        <w:trHeight w:val="274"/>
      </w:trPr>
      <w:tc>
        <w:tcPr>
          <w:tcW w:w="1346" w:type="dxa"/>
          <w:vMerge w:val="restart"/>
          <w:vAlign w:val="center"/>
        </w:tcPr>
        <w:p w14:paraId="300523AC" w14:textId="13B1BFF3" w:rsidR="005A45F5" w:rsidRPr="00746F5A" w:rsidRDefault="005A45F5" w:rsidP="00A5701B">
          <w:pPr>
            <w:pStyle w:val="Encabezado"/>
            <w:jc w:val="center"/>
            <w:rPr>
              <w:b/>
              <w:szCs w:val="19"/>
              <w:lang w:val="en-US"/>
            </w:rPr>
          </w:pPr>
          <w:r w:rsidRPr="00746F5A">
            <w:rPr>
              <w:noProof/>
              <w:color w:val="000000"/>
              <w:lang w:val="es-CO" w:eastAsia="es-CO"/>
            </w:rPr>
            <w:drawing>
              <wp:inline distT="0" distB="0" distL="0" distR="0" wp14:anchorId="257EAA71" wp14:editId="4EE37429">
                <wp:extent cx="608527" cy="514350"/>
                <wp:effectExtent l="0" t="0" r="127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1548" cy="516903"/>
                        </a:xfrm>
                        <a:prstGeom prst="rect">
                          <a:avLst/>
                        </a:prstGeom>
                        <a:noFill/>
                        <a:ln>
                          <a:noFill/>
                        </a:ln>
                      </pic:spPr>
                    </pic:pic>
                  </a:graphicData>
                </a:graphic>
              </wp:inline>
            </w:drawing>
          </w:r>
        </w:p>
      </w:tc>
      <w:tc>
        <w:tcPr>
          <w:tcW w:w="6593" w:type="dxa"/>
          <w:tcBorders>
            <w:right w:val="single" w:sz="4" w:space="0" w:color="auto"/>
          </w:tcBorders>
          <w:vAlign w:val="center"/>
        </w:tcPr>
        <w:p w14:paraId="460A06E3" w14:textId="77777777" w:rsidR="005A45F5" w:rsidRDefault="00AF6532" w:rsidP="00C20168">
          <w:pPr>
            <w:pStyle w:val="Encabezado"/>
            <w:jc w:val="center"/>
            <w:rPr>
              <w:b/>
              <w:sz w:val="20"/>
              <w:szCs w:val="20"/>
              <w:lang w:val="en-US"/>
            </w:rPr>
          </w:pPr>
          <w:r w:rsidRPr="00746F5A">
            <w:rPr>
              <w:b/>
              <w:sz w:val="20"/>
              <w:szCs w:val="20"/>
              <w:lang w:val="en-US"/>
            </w:rPr>
            <w:t>PHARMACEUTICAL PRODUCT DEVELOPMENT</w:t>
          </w:r>
        </w:p>
        <w:p w14:paraId="300523AE" w14:textId="6742390E" w:rsidR="003133B2" w:rsidRPr="00746F5A" w:rsidRDefault="003133B2" w:rsidP="00C20168">
          <w:pPr>
            <w:pStyle w:val="Encabezado"/>
            <w:jc w:val="center"/>
            <w:rPr>
              <w:b/>
              <w:sz w:val="20"/>
              <w:szCs w:val="20"/>
              <w:lang w:val="en-US"/>
            </w:rPr>
          </w:pPr>
          <w:r>
            <w:rPr>
              <w:b/>
              <w:sz w:val="20"/>
              <w:szCs w:val="20"/>
              <w:lang w:val="en-US"/>
            </w:rPr>
            <w:t>BIBLIOGRAPHIC REVISION</w:t>
          </w:r>
        </w:p>
      </w:tc>
      <w:tc>
        <w:tcPr>
          <w:tcW w:w="1134" w:type="dxa"/>
          <w:tcBorders>
            <w:top w:val="single" w:sz="4" w:space="0" w:color="auto"/>
            <w:left w:val="single" w:sz="4" w:space="0" w:color="auto"/>
            <w:bottom w:val="nil"/>
            <w:right w:val="nil"/>
          </w:tcBorders>
          <w:vAlign w:val="center"/>
        </w:tcPr>
        <w:p w14:paraId="3860913A" w14:textId="2155CBD0" w:rsidR="005A45F5" w:rsidRPr="00746F5A" w:rsidRDefault="00794A87" w:rsidP="00794A87">
          <w:pPr>
            <w:pStyle w:val="Encabezado"/>
            <w:rPr>
              <w:bCs/>
              <w:sz w:val="16"/>
              <w:szCs w:val="16"/>
              <w:lang w:val="en-US"/>
            </w:rPr>
          </w:pPr>
          <w:r w:rsidRPr="00746F5A">
            <w:rPr>
              <w:bCs/>
              <w:sz w:val="16"/>
              <w:szCs w:val="16"/>
              <w:lang w:val="en-US"/>
            </w:rPr>
            <w:t>C</w:t>
          </w:r>
          <w:r w:rsidR="00AF6532" w:rsidRPr="00746F5A">
            <w:rPr>
              <w:bCs/>
              <w:sz w:val="16"/>
              <w:szCs w:val="16"/>
              <w:lang w:val="en-US"/>
            </w:rPr>
            <w:t>ode</w:t>
          </w:r>
          <w:r w:rsidRPr="00746F5A">
            <w:rPr>
              <w:bCs/>
              <w:sz w:val="16"/>
              <w:szCs w:val="16"/>
              <w:lang w:val="en-US"/>
            </w:rPr>
            <w:t>:</w:t>
          </w:r>
        </w:p>
      </w:tc>
      <w:tc>
        <w:tcPr>
          <w:tcW w:w="1701" w:type="dxa"/>
          <w:tcBorders>
            <w:top w:val="single" w:sz="4" w:space="0" w:color="auto"/>
            <w:left w:val="nil"/>
            <w:bottom w:val="nil"/>
            <w:right w:val="single" w:sz="4" w:space="0" w:color="auto"/>
          </w:tcBorders>
          <w:vAlign w:val="center"/>
        </w:tcPr>
        <w:p w14:paraId="6913C729" w14:textId="141C5FD4" w:rsidR="005A45F5" w:rsidRPr="00746F5A" w:rsidRDefault="00AF6532" w:rsidP="00794A87">
          <w:pPr>
            <w:pStyle w:val="Encabezado"/>
            <w:rPr>
              <w:bCs/>
              <w:sz w:val="16"/>
              <w:szCs w:val="16"/>
              <w:lang w:val="en-US"/>
            </w:rPr>
          </w:pPr>
          <w:r w:rsidRPr="00746F5A">
            <w:rPr>
              <w:bCs/>
              <w:sz w:val="16"/>
              <w:szCs w:val="16"/>
              <w:lang w:val="en-US"/>
            </w:rPr>
            <w:t>CO-S-210</w:t>
          </w:r>
          <w:r w:rsidR="00491272" w:rsidRPr="00746F5A">
            <w:rPr>
              <w:bCs/>
              <w:sz w:val="16"/>
              <w:szCs w:val="16"/>
              <w:lang w:val="en-US"/>
            </w:rPr>
            <w:t xml:space="preserve">70</w:t>
          </w:r>
        </w:p>
      </w:tc>
    </w:tr>
    <w:tr w:rsidR="005A45F5" w:rsidRPr="00746F5A" w14:paraId="5C48AC34" w14:textId="039818A6" w:rsidTr="003133B2">
      <w:trPr>
        <w:cantSplit/>
        <w:trHeight w:val="229"/>
      </w:trPr>
      <w:tc>
        <w:tcPr>
          <w:tcW w:w="1346" w:type="dxa"/>
          <w:vMerge/>
          <w:vAlign w:val="center"/>
        </w:tcPr>
        <w:p w14:paraId="4CA03044" w14:textId="77777777" w:rsidR="005A45F5" w:rsidRPr="00746F5A" w:rsidRDefault="005A45F5" w:rsidP="00A5701B">
          <w:pPr>
            <w:pStyle w:val="Encabezado"/>
            <w:jc w:val="center"/>
            <w:rPr>
              <w:color w:val="000000"/>
              <w:lang w:val="en-US" w:eastAsia="es-CO"/>
            </w:rPr>
          </w:pPr>
        </w:p>
      </w:tc>
      <w:tc>
        <w:tcPr>
          <w:tcW w:w="6593" w:type="dxa"/>
          <w:vMerge w:val="restart"/>
          <w:tcBorders>
            <w:right w:val="single" w:sz="4" w:space="0" w:color="auto"/>
          </w:tcBorders>
          <w:vAlign w:val="center"/>
        </w:tcPr>
        <w:p w14:paraId="386887CE" w14:textId="72737FB4" w:rsidR="00EB082F" w:rsidRPr="00746F5A" w:rsidRDefault="00C26A02" w:rsidP="001F05D8">
          <w:pPr>
            <w:pStyle w:val="Encabezado"/>
            <w:jc w:val="center"/>
            <w:rPr>
              <w:b/>
              <w:sz w:val="20"/>
              <w:szCs w:val="20"/>
              <w:lang w:val="en-US"/>
            </w:rPr>
          </w:pPr>
          <w:r>
            <w:rPr>
              <w:b/>
              <w:sz w:val="20"/>
              <w:szCs w:val="20"/>
              <w:lang w:val="en-US"/>
            </w:rPr>
            <w:t xml:space="preserve">Dronabinol 2.5 mg + Acetazolamide 125 mg and Dronabinol 5 mg + Acetazolamide 250 mg</w:t>
          </w:r>
        </w:p>
      </w:tc>
      <w:tc>
        <w:tcPr>
          <w:tcW w:w="1134" w:type="dxa"/>
          <w:tcBorders>
            <w:top w:val="nil"/>
            <w:left w:val="single" w:sz="4" w:space="0" w:color="auto"/>
            <w:bottom w:val="nil"/>
            <w:right w:val="nil"/>
          </w:tcBorders>
          <w:vAlign w:val="center"/>
        </w:tcPr>
        <w:p w14:paraId="1D2EC148" w14:textId="61A7F113" w:rsidR="005A45F5" w:rsidRPr="00746F5A" w:rsidRDefault="00AF6532" w:rsidP="00794A87">
          <w:pPr>
            <w:pStyle w:val="Encabezado"/>
            <w:rPr>
              <w:bCs/>
              <w:sz w:val="16"/>
              <w:szCs w:val="16"/>
              <w:lang w:val="en-US"/>
            </w:rPr>
          </w:pPr>
          <w:r w:rsidRPr="00746F5A">
            <w:rPr>
              <w:bCs/>
              <w:sz w:val="16"/>
              <w:szCs w:val="16"/>
              <w:lang w:val="en-US"/>
            </w:rPr>
            <w:t>Effective date</w:t>
          </w:r>
          <w:r w:rsidR="00794A87" w:rsidRPr="00746F5A">
            <w:rPr>
              <w:bCs/>
              <w:sz w:val="16"/>
              <w:szCs w:val="16"/>
              <w:lang w:val="en-US"/>
            </w:rPr>
            <w:t>:</w:t>
          </w:r>
        </w:p>
      </w:tc>
      <w:tc>
        <w:tcPr>
          <w:tcW w:w="1701" w:type="dxa"/>
          <w:tcBorders>
            <w:top w:val="nil"/>
            <w:left w:val="nil"/>
            <w:bottom w:val="nil"/>
            <w:right w:val="single" w:sz="4" w:space="0" w:color="auto"/>
          </w:tcBorders>
          <w:vAlign w:val="center"/>
        </w:tcPr>
        <w:p w14:paraId="7CF63B5E" w14:textId="23993CB0" w:rsidR="005A45F5" w:rsidRPr="00746F5A" w:rsidRDefault="005A45F5" w:rsidP="00794A87">
          <w:pPr>
            <w:pStyle w:val="Encabezado"/>
            <w:rPr>
              <w:bCs/>
              <w:sz w:val="16"/>
              <w:szCs w:val="16"/>
              <w:lang w:val="en-US"/>
            </w:rPr>
          </w:pPr>
        </w:p>
      </w:tc>
    </w:tr>
    <w:tr w:rsidR="005A45F5" w:rsidRPr="00746F5A" w14:paraId="300523B5" w14:textId="35C339F9" w:rsidTr="00AF6532">
      <w:trPr>
        <w:cantSplit/>
        <w:trHeight w:val="340"/>
      </w:trPr>
      <w:tc>
        <w:tcPr>
          <w:tcW w:w="1346" w:type="dxa"/>
          <w:vMerge/>
        </w:tcPr>
        <w:p w14:paraId="300523B1" w14:textId="77777777" w:rsidR="005A45F5" w:rsidRPr="00746F5A" w:rsidRDefault="005A45F5" w:rsidP="00A5701B">
          <w:pPr>
            <w:pStyle w:val="Encabezado"/>
            <w:rPr>
              <w:b/>
              <w:sz w:val="19"/>
              <w:szCs w:val="19"/>
              <w:lang w:val="en-US"/>
            </w:rPr>
          </w:pPr>
        </w:p>
      </w:tc>
      <w:tc>
        <w:tcPr>
          <w:tcW w:w="6593" w:type="dxa"/>
          <w:vMerge/>
          <w:tcBorders>
            <w:right w:val="single" w:sz="4" w:space="0" w:color="auto"/>
          </w:tcBorders>
          <w:vAlign w:val="center"/>
        </w:tcPr>
        <w:p w14:paraId="300523B3" w14:textId="2C4A1F3B" w:rsidR="005A45F5" w:rsidRPr="00746F5A" w:rsidRDefault="005A45F5" w:rsidP="00A5701B">
          <w:pPr>
            <w:pStyle w:val="Encabezado"/>
            <w:jc w:val="center"/>
            <w:rPr>
              <w:b/>
              <w:i/>
              <w:sz w:val="20"/>
              <w:szCs w:val="20"/>
              <w:lang w:val="en-US"/>
            </w:rPr>
          </w:pPr>
        </w:p>
      </w:tc>
      <w:tc>
        <w:tcPr>
          <w:tcW w:w="1134" w:type="dxa"/>
          <w:tcBorders>
            <w:top w:val="nil"/>
            <w:left w:val="single" w:sz="4" w:space="0" w:color="auto"/>
            <w:bottom w:val="single" w:sz="4" w:space="0" w:color="auto"/>
            <w:right w:val="nil"/>
          </w:tcBorders>
          <w:vAlign w:val="center"/>
        </w:tcPr>
        <w:p w14:paraId="0852C9DD" w14:textId="145A2BB9" w:rsidR="005A45F5" w:rsidRPr="00746F5A" w:rsidRDefault="00794A87" w:rsidP="00794A87">
          <w:pPr>
            <w:pStyle w:val="Encabezado"/>
            <w:rPr>
              <w:bCs/>
              <w:sz w:val="16"/>
              <w:szCs w:val="16"/>
              <w:lang w:val="en-US"/>
            </w:rPr>
          </w:pPr>
          <w:r w:rsidRPr="00746F5A">
            <w:rPr>
              <w:bCs/>
              <w:sz w:val="16"/>
              <w:szCs w:val="16"/>
              <w:lang w:val="en-US"/>
            </w:rPr>
            <w:t>P</w:t>
          </w:r>
          <w:r w:rsidR="00AF6532" w:rsidRPr="00746F5A">
            <w:rPr>
              <w:bCs/>
              <w:sz w:val="16"/>
              <w:szCs w:val="16"/>
              <w:lang w:val="en-US"/>
            </w:rPr>
            <w:t>age</w:t>
          </w:r>
          <w:r w:rsidRPr="00746F5A">
            <w:rPr>
              <w:bCs/>
              <w:sz w:val="16"/>
              <w:szCs w:val="16"/>
              <w:lang w:val="en-US"/>
            </w:rPr>
            <w:t>:</w:t>
          </w:r>
        </w:p>
      </w:tc>
      <w:tc>
        <w:tcPr>
          <w:tcW w:w="1701" w:type="dxa"/>
          <w:tcBorders>
            <w:top w:val="nil"/>
            <w:left w:val="nil"/>
            <w:bottom w:val="single" w:sz="4" w:space="0" w:color="auto"/>
            <w:right w:val="single" w:sz="4" w:space="0" w:color="auto"/>
          </w:tcBorders>
          <w:vAlign w:val="center"/>
        </w:tcPr>
        <w:p w14:paraId="1D93D110" w14:textId="7A204025" w:rsidR="005A45F5" w:rsidRPr="00746F5A" w:rsidRDefault="00596798" w:rsidP="00794A87">
          <w:pPr>
            <w:pStyle w:val="Encabezado"/>
            <w:rPr>
              <w:bCs/>
              <w:sz w:val="16"/>
              <w:szCs w:val="16"/>
              <w:lang w:val="en-US"/>
            </w:rPr>
          </w:pP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PAGE  \* Arabic  \* MERGEFORMAT</w:instrText>
          </w:r>
          <w:r w:rsidRPr="00746F5A">
            <w:rPr>
              <w:bCs/>
              <w:sz w:val="16"/>
              <w:szCs w:val="16"/>
              <w:lang w:val="en-US"/>
            </w:rPr>
            <w:fldChar w:fldCharType="separate"/>
          </w:r>
          <w:r w:rsidR="00893595">
            <w:rPr>
              <w:bCs/>
              <w:noProof/>
              <w:sz w:val="16"/>
              <w:szCs w:val="16"/>
              <w:lang w:val="en-US"/>
            </w:rPr>
            <w:t>1</w:t>
          </w:r>
          <w:r w:rsidRPr="00746F5A">
            <w:rPr>
              <w:bCs/>
              <w:sz w:val="16"/>
              <w:szCs w:val="16"/>
              <w:lang w:val="en-US"/>
            </w:rPr>
            <w:fldChar w:fldCharType="end"/>
          </w:r>
          <w:r w:rsidRPr="00746F5A">
            <w:rPr>
              <w:bCs/>
              <w:sz w:val="16"/>
              <w:szCs w:val="16"/>
              <w:lang w:val="en-US"/>
            </w:rPr>
            <w:t xml:space="preserve"> </w:t>
          </w:r>
          <w:r w:rsidR="00AF6532" w:rsidRPr="00746F5A">
            <w:rPr>
              <w:bCs/>
              <w:sz w:val="16"/>
              <w:szCs w:val="16"/>
              <w:lang w:val="en-US"/>
            </w:rPr>
            <w:t>of</w:t>
          </w:r>
          <w:r w:rsidRPr="00746F5A">
            <w:rPr>
              <w:bCs/>
              <w:sz w:val="16"/>
              <w:szCs w:val="16"/>
              <w:lang w:val="en-US"/>
            </w:rPr>
            <w:t xml:space="preserve"> </w:t>
          </w:r>
          <w:r w:rsidRPr="00746F5A">
            <w:rPr>
              <w:bCs/>
              <w:sz w:val="16"/>
              <w:szCs w:val="16"/>
              <w:lang w:val="en-US"/>
            </w:rPr>
            <w:fldChar w:fldCharType="begin"/>
          </w:r>
          <w:r w:rsidRPr="00746F5A">
            <w:rPr>
              <w:bCs/>
              <w:sz w:val="16"/>
              <w:szCs w:val="16"/>
              <w:lang w:val="en-US"/>
            </w:rPr>
            <w:instrText>NUMPAGES  \* Arabic  \* MERGEFORMAT</w:instrText>
          </w:r>
          <w:r w:rsidRPr="00746F5A">
            <w:rPr>
              <w:bCs/>
              <w:sz w:val="16"/>
              <w:szCs w:val="16"/>
              <w:lang w:val="en-US"/>
            </w:rPr>
            <w:fldChar w:fldCharType="separate"/>
          </w:r>
          <w:r w:rsidR="00893595">
            <w:rPr>
              <w:bCs/>
              <w:noProof/>
              <w:sz w:val="16"/>
              <w:szCs w:val="16"/>
              <w:lang w:val="en-US"/>
            </w:rPr>
            <w:t>3</w:t>
          </w:r>
          <w:r w:rsidRPr="00746F5A">
            <w:rPr>
              <w:bCs/>
              <w:sz w:val="16"/>
              <w:szCs w:val="16"/>
              <w:lang w:val="en-US"/>
            </w:rPr>
            <w:fldChar w:fldCharType="end"/>
          </w:r>
        </w:p>
      </w:tc>
    </w:tr>
  </w:tbl>
  <w:p w14:paraId="300523B6" w14:textId="77777777" w:rsidR="00BB430F" w:rsidRPr="00746F5A" w:rsidRDefault="00BB430F" w:rsidP="003133B2">
    <w:pPr>
      <w:pStyle w:val="Encabezado"/>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27CA5"/>
    <w:multiLevelType w:val="hybridMultilevel"/>
    <w:tmpl w:val="0664815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D31724"/>
    <w:multiLevelType w:val="hybridMultilevel"/>
    <w:tmpl w:val="2F98507C"/>
    <w:lvl w:ilvl="0" w:tplc="154ED0B2">
      <w:start w:val="1"/>
      <w:numFmt w:val="decimal"/>
      <w:lvlText w:val="%1."/>
      <w:lvlJc w:val="left"/>
      <w:pPr>
        <w:ind w:left="252" w:hanging="360"/>
      </w:pPr>
      <w:rPr>
        <w:rFonts w:hint="default"/>
        <w:b/>
        <w:bCs/>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2" w15:restartNumberingAfterBreak="0">
    <w:nsid w:val="30060926"/>
    <w:multiLevelType w:val="hybridMultilevel"/>
    <w:tmpl w:val="22B03110"/>
    <w:lvl w:ilvl="0" w:tplc="68F615FE">
      <w:start w:val="1"/>
      <w:numFmt w:val="decimal"/>
      <w:lvlText w:val="(%1)"/>
      <w:lvlJc w:val="left"/>
      <w:pPr>
        <w:tabs>
          <w:tab w:val="num" w:pos="720"/>
        </w:tabs>
        <w:ind w:left="720" w:hanging="360"/>
      </w:pPr>
      <w:rPr>
        <w:rFonts w:ascii="Times New Roman" w:hAnsi="Times New Roman" w:cs="Times New Roman" w:hint="default"/>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4637725"/>
    <w:multiLevelType w:val="hybridMultilevel"/>
    <w:tmpl w:val="4FCCC4B6"/>
    <w:lvl w:ilvl="0" w:tplc="106ED16C">
      <w:start w:val="1"/>
      <w:numFmt w:val="decimal"/>
      <w:lvlText w:val="%1."/>
      <w:lvlJc w:val="left"/>
      <w:pPr>
        <w:ind w:left="720" w:hanging="360"/>
      </w:pPr>
    </w:lvl>
    <w:lvl w:ilvl="1" w:tplc="CACA632C">
      <w:start w:val="1"/>
      <w:numFmt w:val="lowerLetter"/>
      <w:lvlText w:val="%2."/>
      <w:lvlJc w:val="left"/>
      <w:pPr>
        <w:ind w:left="1440" w:hanging="360"/>
      </w:pPr>
    </w:lvl>
    <w:lvl w:ilvl="2" w:tplc="2B7A368E">
      <w:start w:val="1"/>
      <w:numFmt w:val="lowerRoman"/>
      <w:lvlText w:val="%3."/>
      <w:lvlJc w:val="right"/>
      <w:pPr>
        <w:ind w:left="2160" w:hanging="180"/>
      </w:pPr>
    </w:lvl>
    <w:lvl w:ilvl="3" w:tplc="6A887E2C">
      <w:start w:val="1"/>
      <w:numFmt w:val="decimal"/>
      <w:lvlText w:val="%4."/>
      <w:lvlJc w:val="left"/>
      <w:pPr>
        <w:ind w:left="2880" w:hanging="360"/>
      </w:pPr>
    </w:lvl>
    <w:lvl w:ilvl="4" w:tplc="F254402C">
      <w:start w:val="1"/>
      <w:numFmt w:val="lowerLetter"/>
      <w:lvlText w:val="%5."/>
      <w:lvlJc w:val="left"/>
      <w:pPr>
        <w:ind w:left="3600" w:hanging="360"/>
      </w:pPr>
    </w:lvl>
    <w:lvl w:ilvl="5" w:tplc="6B109B4A">
      <w:start w:val="1"/>
      <w:numFmt w:val="lowerRoman"/>
      <w:lvlText w:val="%6."/>
      <w:lvlJc w:val="right"/>
      <w:pPr>
        <w:ind w:left="4320" w:hanging="180"/>
      </w:pPr>
    </w:lvl>
    <w:lvl w:ilvl="6" w:tplc="DA72E1DC">
      <w:start w:val="1"/>
      <w:numFmt w:val="decimal"/>
      <w:lvlText w:val="%7."/>
      <w:lvlJc w:val="left"/>
      <w:pPr>
        <w:ind w:left="5040" w:hanging="360"/>
      </w:pPr>
    </w:lvl>
    <w:lvl w:ilvl="7" w:tplc="73088F78">
      <w:start w:val="1"/>
      <w:numFmt w:val="lowerLetter"/>
      <w:lvlText w:val="%8."/>
      <w:lvlJc w:val="left"/>
      <w:pPr>
        <w:ind w:left="5760" w:hanging="360"/>
      </w:pPr>
    </w:lvl>
    <w:lvl w:ilvl="8" w:tplc="7A185ABC">
      <w:start w:val="1"/>
      <w:numFmt w:val="lowerRoman"/>
      <w:lvlText w:val="%9."/>
      <w:lvlJc w:val="right"/>
      <w:pPr>
        <w:ind w:left="6480" w:hanging="180"/>
      </w:pPr>
    </w:lvl>
  </w:abstractNum>
  <w:abstractNum w:abstractNumId="4" w15:restartNumberingAfterBreak="0">
    <w:nsid w:val="368A129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267117"/>
    <w:multiLevelType w:val="hybridMultilevel"/>
    <w:tmpl w:val="3BEC5804"/>
    <w:lvl w:ilvl="0" w:tplc="D19491EA">
      <w:numFmt w:val="bullet"/>
      <w:lvlText w:val="-"/>
      <w:lvlJc w:val="left"/>
      <w:pPr>
        <w:ind w:left="720" w:hanging="360"/>
      </w:pPr>
      <w:rPr>
        <w:rFonts w:ascii="Spranq eco sans" w:eastAsia="Times New Roman" w:hAnsi="Spranq eco san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5516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E20CD7"/>
    <w:multiLevelType w:val="hybridMultilevel"/>
    <w:tmpl w:val="67F0BE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8AC434C"/>
    <w:multiLevelType w:val="hybridMultilevel"/>
    <w:tmpl w:val="C5329022"/>
    <w:lvl w:ilvl="0" w:tplc="6B786C8C">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9" w15:restartNumberingAfterBreak="0">
    <w:nsid w:val="4A795365"/>
    <w:multiLevelType w:val="multilevel"/>
    <w:tmpl w:val="BE6E05AC"/>
    <w:lvl w:ilvl="0">
      <w:start w:val="1"/>
      <w:numFmt w:val="decimal"/>
      <w:isLgl/>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B831AD4"/>
    <w:multiLevelType w:val="hybridMultilevel"/>
    <w:tmpl w:val="EBBE6F34"/>
    <w:lvl w:ilvl="0" w:tplc="87D69C18">
      <w:start w:val="1"/>
      <w:numFmt w:val="decimal"/>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1" w15:restartNumberingAfterBreak="0">
    <w:nsid w:val="542966EB"/>
    <w:multiLevelType w:val="hybridMultilevel"/>
    <w:tmpl w:val="6BC28CAE"/>
    <w:lvl w:ilvl="0" w:tplc="164CE784">
      <w:start w:val="1"/>
      <w:numFmt w:val="upperLetter"/>
      <w:lvlText w:val="%1."/>
      <w:lvlJc w:val="left"/>
      <w:pPr>
        <w:ind w:left="252" w:hanging="360"/>
      </w:pPr>
      <w:rPr>
        <w:rFonts w:hint="default"/>
      </w:rPr>
    </w:lvl>
    <w:lvl w:ilvl="1" w:tplc="240A0019" w:tentative="1">
      <w:start w:val="1"/>
      <w:numFmt w:val="lowerLetter"/>
      <w:lvlText w:val="%2."/>
      <w:lvlJc w:val="left"/>
      <w:pPr>
        <w:ind w:left="972" w:hanging="360"/>
      </w:pPr>
    </w:lvl>
    <w:lvl w:ilvl="2" w:tplc="240A001B" w:tentative="1">
      <w:start w:val="1"/>
      <w:numFmt w:val="lowerRoman"/>
      <w:lvlText w:val="%3."/>
      <w:lvlJc w:val="right"/>
      <w:pPr>
        <w:ind w:left="1692" w:hanging="180"/>
      </w:pPr>
    </w:lvl>
    <w:lvl w:ilvl="3" w:tplc="240A000F" w:tentative="1">
      <w:start w:val="1"/>
      <w:numFmt w:val="decimal"/>
      <w:lvlText w:val="%4."/>
      <w:lvlJc w:val="left"/>
      <w:pPr>
        <w:ind w:left="2412" w:hanging="360"/>
      </w:pPr>
    </w:lvl>
    <w:lvl w:ilvl="4" w:tplc="240A0019" w:tentative="1">
      <w:start w:val="1"/>
      <w:numFmt w:val="lowerLetter"/>
      <w:lvlText w:val="%5."/>
      <w:lvlJc w:val="left"/>
      <w:pPr>
        <w:ind w:left="3132" w:hanging="360"/>
      </w:pPr>
    </w:lvl>
    <w:lvl w:ilvl="5" w:tplc="240A001B" w:tentative="1">
      <w:start w:val="1"/>
      <w:numFmt w:val="lowerRoman"/>
      <w:lvlText w:val="%6."/>
      <w:lvlJc w:val="right"/>
      <w:pPr>
        <w:ind w:left="3852" w:hanging="180"/>
      </w:pPr>
    </w:lvl>
    <w:lvl w:ilvl="6" w:tplc="240A000F" w:tentative="1">
      <w:start w:val="1"/>
      <w:numFmt w:val="decimal"/>
      <w:lvlText w:val="%7."/>
      <w:lvlJc w:val="left"/>
      <w:pPr>
        <w:ind w:left="4572" w:hanging="360"/>
      </w:pPr>
    </w:lvl>
    <w:lvl w:ilvl="7" w:tplc="240A0019" w:tentative="1">
      <w:start w:val="1"/>
      <w:numFmt w:val="lowerLetter"/>
      <w:lvlText w:val="%8."/>
      <w:lvlJc w:val="left"/>
      <w:pPr>
        <w:ind w:left="5292" w:hanging="360"/>
      </w:pPr>
    </w:lvl>
    <w:lvl w:ilvl="8" w:tplc="240A001B" w:tentative="1">
      <w:start w:val="1"/>
      <w:numFmt w:val="lowerRoman"/>
      <w:lvlText w:val="%9."/>
      <w:lvlJc w:val="right"/>
      <w:pPr>
        <w:ind w:left="6012" w:hanging="180"/>
      </w:pPr>
    </w:lvl>
  </w:abstractNum>
  <w:abstractNum w:abstractNumId="12" w15:restartNumberingAfterBreak="0">
    <w:nsid w:val="5B8374C9"/>
    <w:multiLevelType w:val="hybridMultilevel"/>
    <w:tmpl w:val="E55A4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2952C1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2C38B3"/>
    <w:multiLevelType w:val="multilevel"/>
    <w:tmpl w:val="BD4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2"/>
  </w:num>
  <w:num w:numId="4">
    <w:abstractNumId w:val="2"/>
  </w:num>
  <w:num w:numId="5">
    <w:abstractNumId w:val="9"/>
  </w:num>
  <w:num w:numId="6">
    <w:abstractNumId w:val="5"/>
  </w:num>
  <w:num w:numId="7">
    <w:abstractNumId w:val="4"/>
  </w:num>
  <w:num w:numId="8">
    <w:abstractNumId w:val="6"/>
  </w:num>
  <w:num w:numId="9">
    <w:abstractNumId w:val="13"/>
  </w:num>
  <w:num w:numId="10">
    <w:abstractNumId w:val="1"/>
  </w:num>
  <w:num w:numId="11">
    <w:abstractNumId w:val="0"/>
  </w:num>
  <w:num w:numId="12">
    <w:abstractNumId w:val="14"/>
  </w:num>
  <w:num w:numId="13">
    <w:abstractNumId w:val="11"/>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activeWritingStyle w:appName="MSWord" w:lang="es-CO"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GwMDQ1MjIxMzMyMDZQ0lEKTi0uzszPAykwMqoFAHWTy3ItAAAA"/>
  </w:docVars>
  <w:rsids>
    <w:rsidRoot w:val="00C75F17"/>
    <w:rsid w:val="00001650"/>
    <w:rsid w:val="0000222C"/>
    <w:rsid w:val="0000275B"/>
    <w:rsid w:val="00002AE2"/>
    <w:rsid w:val="00003647"/>
    <w:rsid w:val="00003AB3"/>
    <w:rsid w:val="00005919"/>
    <w:rsid w:val="00006683"/>
    <w:rsid w:val="00012E79"/>
    <w:rsid w:val="0001345A"/>
    <w:rsid w:val="00013968"/>
    <w:rsid w:val="00014492"/>
    <w:rsid w:val="00014FF5"/>
    <w:rsid w:val="00015B6E"/>
    <w:rsid w:val="00015B73"/>
    <w:rsid w:val="00017226"/>
    <w:rsid w:val="00020315"/>
    <w:rsid w:val="00020E20"/>
    <w:rsid w:val="00024812"/>
    <w:rsid w:val="00026F8C"/>
    <w:rsid w:val="00032453"/>
    <w:rsid w:val="00036ACA"/>
    <w:rsid w:val="00041D51"/>
    <w:rsid w:val="00044966"/>
    <w:rsid w:val="000453CA"/>
    <w:rsid w:val="0004645B"/>
    <w:rsid w:val="00047F00"/>
    <w:rsid w:val="00053A65"/>
    <w:rsid w:val="00055909"/>
    <w:rsid w:val="00055BCD"/>
    <w:rsid w:val="0005646D"/>
    <w:rsid w:val="00060769"/>
    <w:rsid w:val="00060F74"/>
    <w:rsid w:val="000627EA"/>
    <w:rsid w:val="00062A3F"/>
    <w:rsid w:val="00063D1E"/>
    <w:rsid w:val="000640F0"/>
    <w:rsid w:val="00066A37"/>
    <w:rsid w:val="00066D6C"/>
    <w:rsid w:val="000711A0"/>
    <w:rsid w:val="000713F3"/>
    <w:rsid w:val="00071C5C"/>
    <w:rsid w:val="00071F70"/>
    <w:rsid w:val="00072207"/>
    <w:rsid w:val="000726B5"/>
    <w:rsid w:val="00072D9A"/>
    <w:rsid w:val="00073DE6"/>
    <w:rsid w:val="00074157"/>
    <w:rsid w:val="00074C89"/>
    <w:rsid w:val="00074E1C"/>
    <w:rsid w:val="00076559"/>
    <w:rsid w:val="00076807"/>
    <w:rsid w:val="000773B3"/>
    <w:rsid w:val="000810B0"/>
    <w:rsid w:val="000819A1"/>
    <w:rsid w:val="00081D97"/>
    <w:rsid w:val="000832C0"/>
    <w:rsid w:val="00084798"/>
    <w:rsid w:val="00087222"/>
    <w:rsid w:val="00090583"/>
    <w:rsid w:val="0009175C"/>
    <w:rsid w:val="00091D1B"/>
    <w:rsid w:val="000921D1"/>
    <w:rsid w:val="0009296F"/>
    <w:rsid w:val="00093312"/>
    <w:rsid w:val="00094D55"/>
    <w:rsid w:val="00095463"/>
    <w:rsid w:val="00096B31"/>
    <w:rsid w:val="00096B54"/>
    <w:rsid w:val="000A26A0"/>
    <w:rsid w:val="000A3F46"/>
    <w:rsid w:val="000A4AB1"/>
    <w:rsid w:val="000A4CE5"/>
    <w:rsid w:val="000A58B4"/>
    <w:rsid w:val="000A62B5"/>
    <w:rsid w:val="000A66B0"/>
    <w:rsid w:val="000A78F8"/>
    <w:rsid w:val="000B06AC"/>
    <w:rsid w:val="000B0B01"/>
    <w:rsid w:val="000B22E4"/>
    <w:rsid w:val="000B26DA"/>
    <w:rsid w:val="000B45CA"/>
    <w:rsid w:val="000B4B09"/>
    <w:rsid w:val="000B4C60"/>
    <w:rsid w:val="000B5170"/>
    <w:rsid w:val="000B5682"/>
    <w:rsid w:val="000B7E9A"/>
    <w:rsid w:val="000C254F"/>
    <w:rsid w:val="000C39C4"/>
    <w:rsid w:val="000C4460"/>
    <w:rsid w:val="000C4955"/>
    <w:rsid w:val="000C586D"/>
    <w:rsid w:val="000C6AA0"/>
    <w:rsid w:val="000C749C"/>
    <w:rsid w:val="000D0968"/>
    <w:rsid w:val="000D1B5E"/>
    <w:rsid w:val="000D315C"/>
    <w:rsid w:val="000D369E"/>
    <w:rsid w:val="000D6233"/>
    <w:rsid w:val="000D6445"/>
    <w:rsid w:val="000D7EDF"/>
    <w:rsid w:val="000E0944"/>
    <w:rsid w:val="000E1144"/>
    <w:rsid w:val="000E17CA"/>
    <w:rsid w:val="000E1973"/>
    <w:rsid w:val="000E3D28"/>
    <w:rsid w:val="000E634F"/>
    <w:rsid w:val="000E657F"/>
    <w:rsid w:val="000E739C"/>
    <w:rsid w:val="000F0AC2"/>
    <w:rsid w:val="000F113C"/>
    <w:rsid w:val="000F3346"/>
    <w:rsid w:val="000F4CC7"/>
    <w:rsid w:val="000F5E80"/>
    <w:rsid w:val="001039C8"/>
    <w:rsid w:val="00103EB3"/>
    <w:rsid w:val="0010532A"/>
    <w:rsid w:val="001074CD"/>
    <w:rsid w:val="00110D18"/>
    <w:rsid w:val="00113293"/>
    <w:rsid w:val="00114935"/>
    <w:rsid w:val="00114B22"/>
    <w:rsid w:val="001165E7"/>
    <w:rsid w:val="00120137"/>
    <w:rsid w:val="001209DC"/>
    <w:rsid w:val="00120FE1"/>
    <w:rsid w:val="0012195D"/>
    <w:rsid w:val="00121F4C"/>
    <w:rsid w:val="0012538C"/>
    <w:rsid w:val="00127351"/>
    <w:rsid w:val="00130A21"/>
    <w:rsid w:val="00130D54"/>
    <w:rsid w:val="00133CFC"/>
    <w:rsid w:val="00134D25"/>
    <w:rsid w:val="00137876"/>
    <w:rsid w:val="00142F55"/>
    <w:rsid w:val="001438FC"/>
    <w:rsid w:val="00144FB0"/>
    <w:rsid w:val="00145E9C"/>
    <w:rsid w:val="0014605D"/>
    <w:rsid w:val="00146410"/>
    <w:rsid w:val="00146DDC"/>
    <w:rsid w:val="00147C20"/>
    <w:rsid w:val="001506E2"/>
    <w:rsid w:val="00150E9C"/>
    <w:rsid w:val="00152DE6"/>
    <w:rsid w:val="00153DFA"/>
    <w:rsid w:val="00156164"/>
    <w:rsid w:val="0015617B"/>
    <w:rsid w:val="00156F2A"/>
    <w:rsid w:val="0015727D"/>
    <w:rsid w:val="0015749F"/>
    <w:rsid w:val="00157C17"/>
    <w:rsid w:val="001601D7"/>
    <w:rsid w:val="00161EAF"/>
    <w:rsid w:val="00164814"/>
    <w:rsid w:val="00166ABC"/>
    <w:rsid w:val="00167596"/>
    <w:rsid w:val="001679C5"/>
    <w:rsid w:val="00167F71"/>
    <w:rsid w:val="00170BA8"/>
    <w:rsid w:val="00171ABD"/>
    <w:rsid w:val="00173992"/>
    <w:rsid w:val="00174F56"/>
    <w:rsid w:val="0018003A"/>
    <w:rsid w:val="001819E9"/>
    <w:rsid w:val="00182814"/>
    <w:rsid w:val="0018740C"/>
    <w:rsid w:val="0019071C"/>
    <w:rsid w:val="001908F3"/>
    <w:rsid w:val="00190F7E"/>
    <w:rsid w:val="0019282B"/>
    <w:rsid w:val="00193690"/>
    <w:rsid w:val="00193E3B"/>
    <w:rsid w:val="001943E6"/>
    <w:rsid w:val="00194500"/>
    <w:rsid w:val="0019476C"/>
    <w:rsid w:val="00194866"/>
    <w:rsid w:val="0019560C"/>
    <w:rsid w:val="00195AE7"/>
    <w:rsid w:val="00195E88"/>
    <w:rsid w:val="00195E89"/>
    <w:rsid w:val="001968AB"/>
    <w:rsid w:val="00196C82"/>
    <w:rsid w:val="001976F2"/>
    <w:rsid w:val="001A07FA"/>
    <w:rsid w:val="001A1990"/>
    <w:rsid w:val="001A34C9"/>
    <w:rsid w:val="001A4F6A"/>
    <w:rsid w:val="001A5E16"/>
    <w:rsid w:val="001A6D78"/>
    <w:rsid w:val="001B04EA"/>
    <w:rsid w:val="001B32BC"/>
    <w:rsid w:val="001B6A8F"/>
    <w:rsid w:val="001B6E9C"/>
    <w:rsid w:val="001B77F9"/>
    <w:rsid w:val="001B7A1E"/>
    <w:rsid w:val="001C0247"/>
    <w:rsid w:val="001C05E6"/>
    <w:rsid w:val="001C1CA1"/>
    <w:rsid w:val="001C1DFD"/>
    <w:rsid w:val="001C2352"/>
    <w:rsid w:val="001C27DC"/>
    <w:rsid w:val="001C3D22"/>
    <w:rsid w:val="001C45E2"/>
    <w:rsid w:val="001C4968"/>
    <w:rsid w:val="001C5B8B"/>
    <w:rsid w:val="001C5C10"/>
    <w:rsid w:val="001D0360"/>
    <w:rsid w:val="001D056A"/>
    <w:rsid w:val="001D1B8D"/>
    <w:rsid w:val="001D2BFB"/>
    <w:rsid w:val="001D4866"/>
    <w:rsid w:val="001D643E"/>
    <w:rsid w:val="001D6CC2"/>
    <w:rsid w:val="001D6DA0"/>
    <w:rsid w:val="001E086C"/>
    <w:rsid w:val="001E2B97"/>
    <w:rsid w:val="001E3EF7"/>
    <w:rsid w:val="001E42EF"/>
    <w:rsid w:val="001E63D3"/>
    <w:rsid w:val="001E77E7"/>
    <w:rsid w:val="001F05D8"/>
    <w:rsid w:val="001F0C87"/>
    <w:rsid w:val="001F13FC"/>
    <w:rsid w:val="001F47BC"/>
    <w:rsid w:val="001F5A14"/>
    <w:rsid w:val="001F65AA"/>
    <w:rsid w:val="00202720"/>
    <w:rsid w:val="002047F1"/>
    <w:rsid w:val="002055D1"/>
    <w:rsid w:val="00206501"/>
    <w:rsid w:val="00210E8D"/>
    <w:rsid w:val="00211DC9"/>
    <w:rsid w:val="00213150"/>
    <w:rsid w:val="00214033"/>
    <w:rsid w:val="00214855"/>
    <w:rsid w:val="00215356"/>
    <w:rsid w:val="00215CCB"/>
    <w:rsid w:val="00216665"/>
    <w:rsid w:val="00217B8F"/>
    <w:rsid w:val="00217FD7"/>
    <w:rsid w:val="00221F4A"/>
    <w:rsid w:val="0022337A"/>
    <w:rsid w:val="00224F13"/>
    <w:rsid w:val="002251D1"/>
    <w:rsid w:val="00225E1E"/>
    <w:rsid w:val="002262DF"/>
    <w:rsid w:val="00227097"/>
    <w:rsid w:val="0023041D"/>
    <w:rsid w:val="002319C0"/>
    <w:rsid w:val="0023371C"/>
    <w:rsid w:val="00234AD3"/>
    <w:rsid w:val="00235547"/>
    <w:rsid w:val="00236F61"/>
    <w:rsid w:val="00240ADE"/>
    <w:rsid w:val="0024100C"/>
    <w:rsid w:val="00241907"/>
    <w:rsid w:val="00242FB9"/>
    <w:rsid w:val="00243D31"/>
    <w:rsid w:val="00244406"/>
    <w:rsid w:val="0024537A"/>
    <w:rsid w:val="002478B7"/>
    <w:rsid w:val="00247FDC"/>
    <w:rsid w:val="0025475B"/>
    <w:rsid w:val="0025537A"/>
    <w:rsid w:val="0025716C"/>
    <w:rsid w:val="002615EE"/>
    <w:rsid w:val="002629E9"/>
    <w:rsid w:val="0026384A"/>
    <w:rsid w:val="002645B4"/>
    <w:rsid w:val="002649FC"/>
    <w:rsid w:val="00265BCD"/>
    <w:rsid w:val="00267E2A"/>
    <w:rsid w:val="00270A4B"/>
    <w:rsid w:val="00271D33"/>
    <w:rsid w:val="00271F9C"/>
    <w:rsid w:val="00272BBC"/>
    <w:rsid w:val="00272F55"/>
    <w:rsid w:val="00274B4C"/>
    <w:rsid w:val="0027507E"/>
    <w:rsid w:val="00280E56"/>
    <w:rsid w:val="00281082"/>
    <w:rsid w:val="00281115"/>
    <w:rsid w:val="00281BB1"/>
    <w:rsid w:val="00281C72"/>
    <w:rsid w:val="002827F7"/>
    <w:rsid w:val="002828D7"/>
    <w:rsid w:val="00285BC5"/>
    <w:rsid w:val="00291978"/>
    <w:rsid w:val="002932EF"/>
    <w:rsid w:val="0029341A"/>
    <w:rsid w:val="00293FCD"/>
    <w:rsid w:val="002952F2"/>
    <w:rsid w:val="00296EEE"/>
    <w:rsid w:val="002A0787"/>
    <w:rsid w:val="002A08B5"/>
    <w:rsid w:val="002A1991"/>
    <w:rsid w:val="002A1CDB"/>
    <w:rsid w:val="002A70C1"/>
    <w:rsid w:val="002B0900"/>
    <w:rsid w:val="002B0EFB"/>
    <w:rsid w:val="002B1E4A"/>
    <w:rsid w:val="002B2F56"/>
    <w:rsid w:val="002B3C77"/>
    <w:rsid w:val="002B47EF"/>
    <w:rsid w:val="002B48AC"/>
    <w:rsid w:val="002B5983"/>
    <w:rsid w:val="002B598C"/>
    <w:rsid w:val="002B5B75"/>
    <w:rsid w:val="002B5D57"/>
    <w:rsid w:val="002B6F64"/>
    <w:rsid w:val="002C0252"/>
    <w:rsid w:val="002C0A4F"/>
    <w:rsid w:val="002C0BE5"/>
    <w:rsid w:val="002C2955"/>
    <w:rsid w:val="002C3572"/>
    <w:rsid w:val="002C38E4"/>
    <w:rsid w:val="002C3948"/>
    <w:rsid w:val="002C3A4B"/>
    <w:rsid w:val="002C4199"/>
    <w:rsid w:val="002C4984"/>
    <w:rsid w:val="002C57B8"/>
    <w:rsid w:val="002C7478"/>
    <w:rsid w:val="002C7B55"/>
    <w:rsid w:val="002D19C1"/>
    <w:rsid w:val="002D5635"/>
    <w:rsid w:val="002D71AC"/>
    <w:rsid w:val="002D7BD0"/>
    <w:rsid w:val="002E1F89"/>
    <w:rsid w:val="002E3662"/>
    <w:rsid w:val="002E3A2C"/>
    <w:rsid w:val="002E41D3"/>
    <w:rsid w:val="002E4B22"/>
    <w:rsid w:val="002E5481"/>
    <w:rsid w:val="002E6E3C"/>
    <w:rsid w:val="002F016E"/>
    <w:rsid w:val="002F0735"/>
    <w:rsid w:val="002F0FDB"/>
    <w:rsid w:val="002F1307"/>
    <w:rsid w:val="002F1D92"/>
    <w:rsid w:val="002F1E47"/>
    <w:rsid w:val="002F23BB"/>
    <w:rsid w:val="002F2AB3"/>
    <w:rsid w:val="002F39EF"/>
    <w:rsid w:val="002F439F"/>
    <w:rsid w:val="002F455C"/>
    <w:rsid w:val="002F4A07"/>
    <w:rsid w:val="002F59EB"/>
    <w:rsid w:val="002F5CEF"/>
    <w:rsid w:val="002F6B63"/>
    <w:rsid w:val="002F70EC"/>
    <w:rsid w:val="002F779F"/>
    <w:rsid w:val="002F7FCC"/>
    <w:rsid w:val="00300528"/>
    <w:rsid w:val="00300A36"/>
    <w:rsid w:val="003018F1"/>
    <w:rsid w:val="003048C1"/>
    <w:rsid w:val="00304E89"/>
    <w:rsid w:val="00305315"/>
    <w:rsid w:val="00305802"/>
    <w:rsid w:val="00310F2B"/>
    <w:rsid w:val="003133B2"/>
    <w:rsid w:val="003143F0"/>
    <w:rsid w:val="00314DF3"/>
    <w:rsid w:val="00315524"/>
    <w:rsid w:val="0031773B"/>
    <w:rsid w:val="0032659D"/>
    <w:rsid w:val="003265B2"/>
    <w:rsid w:val="00326E46"/>
    <w:rsid w:val="00330121"/>
    <w:rsid w:val="00331A45"/>
    <w:rsid w:val="00331A7D"/>
    <w:rsid w:val="003324BC"/>
    <w:rsid w:val="00332DFE"/>
    <w:rsid w:val="00332E24"/>
    <w:rsid w:val="00333606"/>
    <w:rsid w:val="003347E9"/>
    <w:rsid w:val="00334C06"/>
    <w:rsid w:val="00334F80"/>
    <w:rsid w:val="003357D9"/>
    <w:rsid w:val="00337A6C"/>
    <w:rsid w:val="0034020C"/>
    <w:rsid w:val="00340DEF"/>
    <w:rsid w:val="0034107D"/>
    <w:rsid w:val="00341189"/>
    <w:rsid w:val="00342568"/>
    <w:rsid w:val="00342925"/>
    <w:rsid w:val="003431A4"/>
    <w:rsid w:val="003433F1"/>
    <w:rsid w:val="003446AB"/>
    <w:rsid w:val="0034615A"/>
    <w:rsid w:val="003461D1"/>
    <w:rsid w:val="003475DE"/>
    <w:rsid w:val="0034782F"/>
    <w:rsid w:val="0035027B"/>
    <w:rsid w:val="00350A64"/>
    <w:rsid w:val="0035229E"/>
    <w:rsid w:val="00354B6F"/>
    <w:rsid w:val="003574D9"/>
    <w:rsid w:val="00357746"/>
    <w:rsid w:val="00357D1E"/>
    <w:rsid w:val="00357E85"/>
    <w:rsid w:val="00362D8A"/>
    <w:rsid w:val="00362E6F"/>
    <w:rsid w:val="00363562"/>
    <w:rsid w:val="00363C00"/>
    <w:rsid w:val="0036509E"/>
    <w:rsid w:val="00365DC8"/>
    <w:rsid w:val="0036693B"/>
    <w:rsid w:val="00366BA9"/>
    <w:rsid w:val="00367138"/>
    <w:rsid w:val="00367D75"/>
    <w:rsid w:val="0037013F"/>
    <w:rsid w:val="00372429"/>
    <w:rsid w:val="003738B1"/>
    <w:rsid w:val="00373E09"/>
    <w:rsid w:val="00375174"/>
    <w:rsid w:val="003752D1"/>
    <w:rsid w:val="00375B7C"/>
    <w:rsid w:val="00376BBE"/>
    <w:rsid w:val="00376C3A"/>
    <w:rsid w:val="00376DCB"/>
    <w:rsid w:val="00377F48"/>
    <w:rsid w:val="00377FE8"/>
    <w:rsid w:val="0038129F"/>
    <w:rsid w:val="0038188D"/>
    <w:rsid w:val="0038205E"/>
    <w:rsid w:val="00382B7E"/>
    <w:rsid w:val="0038467B"/>
    <w:rsid w:val="0038742A"/>
    <w:rsid w:val="00387E68"/>
    <w:rsid w:val="00390899"/>
    <w:rsid w:val="00390CB8"/>
    <w:rsid w:val="0039262D"/>
    <w:rsid w:val="0039286F"/>
    <w:rsid w:val="00394391"/>
    <w:rsid w:val="00394CA6"/>
    <w:rsid w:val="00394F8D"/>
    <w:rsid w:val="0039607E"/>
    <w:rsid w:val="003968A4"/>
    <w:rsid w:val="00397EE1"/>
    <w:rsid w:val="003A2A16"/>
    <w:rsid w:val="003A2D33"/>
    <w:rsid w:val="003A2D3D"/>
    <w:rsid w:val="003A325C"/>
    <w:rsid w:val="003A341E"/>
    <w:rsid w:val="003A4CC8"/>
    <w:rsid w:val="003A595C"/>
    <w:rsid w:val="003A5F64"/>
    <w:rsid w:val="003B0866"/>
    <w:rsid w:val="003B2720"/>
    <w:rsid w:val="003B4806"/>
    <w:rsid w:val="003B5A56"/>
    <w:rsid w:val="003B7089"/>
    <w:rsid w:val="003C0069"/>
    <w:rsid w:val="003C025B"/>
    <w:rsid w:val="003C3BD2"/>
    <w:rsid w:val="003C4329"/>
    <w:rsid w:val="003C47E7"/>
    <w:rsid w:val="003C4A99"/>
    <w:rsid w:val="003C52D2"/>
    <w:rsid w:val="003C6F9C"/>
    <w:rsid w:val="003D0F66"/>
    <w:rsid w:val="003D120E"/>
    <w:rsid w:val="003D1F58"/>
    <w:rsid w:val="003D6077"/>
    <w:rsid w:val="003D6F42"/>
    <w:rsid w:val="003D71F8"/>
    <w:rsid w:val="003D7831"/>
    <w:rsid w:val="003E02FF"/>
    <w:rsid w:val="003E0D83"/>
    <w:rsid w:val="003E0E9D"/>
    <w:rsid w:val="003E19B2"/>
    <w:rsid w:val="003E1C99"/>
    <w:rsid w:val="003E2996"/>
    <w:rsid w:val="003E4269"/>
    <w:rsid w:val="003E4381"/>
    <w:rsid w:val="003E4391"/>
    <w:rsid w:val="003E54C1"/>
    <w:rsid w:val="003E6143"/>
    <w:rsid w:val="003E7764"/>
    <w:rsid w:val="003F0341"/>
    <w:rsid w:val="003F17A9"/>
    <w:rsid w:val="003F3E92"/>
    <w:rsid w:val="003F3F3B"/>
    <w:rsid w:val="003F4F5B"/>
    <w:rsid w:val="003F5363"/>
    <w:rsid w:val="003F6B2B"/>
    <w:rsid w:val="004009AF"/>
    <w:rsid w:val="00402FEF"/>
    <w:rsid w:val="0040313F"/>
    <w:rsid w:val="00404B70"/>
    <w:rsid w:val="00405B23"/>
    <w:rsid w:val="0041180A"/>
    <w:rsid w:val="00413611"/>
    <w:rsid w:val="004151BC"/>
    <w:rsid w:val="00417196"/>
    <w:rsid w:val="00417218"/>
    <w:rsid w:val="00422E93"/>
    <w:rsid w:val="0042680B"/>
    <w:rsid w:val="004315E7"/>
    <w:rsid w:val="00433D08"/>
    <w:rsid w:val="004342E0"/>
    <w:rsid w:val="00435205"/>
    <w:rsid w:val="00437C4D"/>
    <w:rsid w:val="004400D1"/>
    <w:rsid w:val="0044048F"/>
    <w:rsid w:val="004410FE"/>
    <w:rsid w:val="00442BCA"/>
    <w:rsid w:val="0044584B"/>
    <w:rsid w:val="00446F1E"/>
    <w:rsid w:val="004470FC"/>
    <w:rsid w:val="0044791C"/>
    <w:rsid w:val="004518B2"/>
    <w:rsid w:val="0045323C"/>
    <w:rsid w:val="004534FB"/>
    <w:rsid w:val="00455B4B"/>
    <w:rsid w:val="00456AC6"/>
    <w:rsid w:val="00457C83"/>
    <w:rsid w:val="004605E5"/>
    <w:rsid w:val="00462E3B"/>
    <w:rsid w:val="0046372D"/>
    <w:rsid w:val="00464E48"/>
    <w:rsid w:val="004656E2"/>
    <w:rsid w:val="00465710"/>
    <w:rsid w:val="00466D4D"/>
    <w:rsid w:val="004673FD"/>
    <w:rsid w:val="00471DA2"/>
    <w:rsid w:val="00471FB6"/>
    <w:rsid w:val="00472AD4"/>
    <w:rsid w:val="004731DA"/>
    <w:rsid w:val="0047383C"/>
    <w:rsid w:val="004752BE"/>
    <w:rsid w:val="004767D1"/>
    <w:rsid w:val="00477218"/>
    <w:rsid w:val="00481185"/>
    <w:rsid w:val="00481943"/>
    <w:rsid w:val="004829EC"/>
    <w:rsid w:val="004835AF"/>
    <w:rsid w:val="004838F0"/>
    <w:rsid w:val="00484D96"/>
    <w:rsid w:val="00486C5A"/>
    <w:rsid w:val="00486C86"/>
    <w:rsid w:val="00486FB2"/>
    <w:rsid w:val="00490E1F"/>
    <w:rsid w:val="00491272"/>
    <w:rsid w:val="00491722"/>
    <w:rsid w:val="00493220"/>
    <w:rsid w:val="004935F4"/>
    <w:rsid w:val="00493C31"/>
    <w:rsid w:val="00494DFA"/>
    <w:rsid w:val="00495B7E"/>
    <w:rsid w:val="00496680"/>
    <w:rsid w:val="00496D6D"/>
    <w:rsid w:val="00496E60"/>
    <w:rsid w:val="0049719E"/>
    <w:rsid w:val="00497C71"/>
    <w:rsid w:val="004A0756"/>
    <w:rsid w:val="004A187F"/>
    <w:rsid w:val="004A2E17"/>
    <w:rsid w:val="004A3562"/>
    <w:rsid w:val="004A7016"/>
    <w:rsid w:val="004B00CF"/>
    <w:rsid w:val="004B51B5"/>
    <w:rsid w:val="004B5AF6"/>
    <w:rsid w:val="004C025C"/>
    <w:rsid w:val="004C0D1B"/>
    <w:rsid w:val="004C11E4"/>
    <w:rsid w:val="004C3672"/>
    <w:rsid w:val="004C3B02"/>
    <w:rsid w:val="004C7524"/>
    <w:rsid w:val="004D09E2"/>
    <w:rsid w:val="004D27CB"/>
    <w:rsid w:val="004D5012"/>
    <w:rsid w:val="004D66D4"/>
    <w:rsid w:val="004D6C6A"/>
    <w:rsid w:val="004D7A27"/>
    <w:rsid w:val="004E0686"/>
    <w:rsid w:val="004E1271"/>
    <w:rsid w:val="004E192D"/>
    <w:rsid w:val="004E21E3"/>
    <w:rsid w:val="004E22F1"/>
    <w:rsid w:val="004E3F04"/>
    <w:rsid w:val="004E46F6"/>
    <w:rsid w:val="004E4F0E"/>
    <w:rsid w:val="004E552A"/>
    <w:rsid w:val="004E57B2"/>
    <w:rsid w:val="004E6671"/>
    <w:rsid w:val="004E7186"/>
    <w:rsid w:val="004F0A21"/>
    <w:rsid w:val="004F268B"/>
    <w:rsid w:val="004F28A8"/>
    <w:rsid w:val="004F30C4"/>
    <w:rsid w:val="004F578F"/>
    <w:rsid w:val="004F6FC8"/>
    <w:rsid w:val="004F71AD"/>
    <w:rsid w:val="004F72EC"/>
    <w:rsid w:val="005011DD"/>
    <w:rsid w:val="0050192A"/>
    <w:rsid w:val="00502994"/>
    <w:rsid w:val="00503559"/>
    <w:rsid w:val="00504038"/>
    <w:rsid w:val="00505107"/>
    <w:rsid w:val="00507A88"/>
    <w:rsid w:val="00510D7F"/>
    <w:rsid w:val="00514027"/>
    <w:rsid w:val="00514CA2"/>
    <w:rsid w:val="00515D00"/>
    <w:rsid w:val="0051783C"/>
    <w:rsid w:val="00517FE1"/>
    <w:rsid w:val="00522ADA"/>
    <w:rsid w:val="00522D62"/>
    <w:rsid w:val="005233C2"/>
    <w:rsid w:val="005235B9"/>
    <w:rsid w:val="00523F26"/>
    <w:rsid w:val="005246F9"/>
    <w:rsid w:val="00524DA1"/>
    <w:rsid w:val="00525215"/>
    <w:rsid w:val="0052569D"/>
    <w:rsid w:val="0052626A"/>
    <w:rsid w:val="005263BE"/>
    <w:rsid w:val="0052709A"/>
    <w:rsid w:val="00527818"/>
    <w:rsid w:val="0053408D"/>
    <w:rsid w:val="00534AD7"/>
    <w:rsid w:val="005400BB"/>
    <w:rsid w:val="005436C1"/>
    <w:rsid w:val="005444DE"/>
    <w:rsid w:val="0054463D"/>
    <w:rsid w:val="00546E23"/>
    <w:rsid w:val="005501D9"/>
    <w:rsid w:val="005502F7"/>
    <w:rsid w:val="00552D16"/>
    <w:rsid w:val="00553F44"/>
    <w:rsid w:val="005547C3"/>
    <w:rsid w:val="005549C3"/>
    <w:rsid w:val="00555DDC"/>
    <w:rsid w:val="005600D5"/>
    <w:rsid w:val="0056150C"/>
    <w:rsid w:val="005617A5"/>
    <w:rsid w:val="0056334A"/>
    <w:rsid w:val="005634D1"/>
    <w:rsid w:val="00563A29"/>
    <w:rsid w:val="00571562"/>
    <w:rsid w:val="0057338E"/>
    <w:rsid w:val="00573A48"/>
    <w:rsid w:val="00574BE8"/>
    <w:rsid w:val="00574BFD"/>
    <w:rsid w:val="00575075"/>
    <w:rsid w:val="005754F4"/>
    <w:rsid w:val="00575781"/>
    <w:rsid w:val="00575C52"/>
    <w:rsid w:val="00575CD6"/>
    <w:rsid w:val="0057609E"/>
    <w:rsid w:val="0057618E"/>
    <w:rsid w:val="00577243"/>
    <w:rsid w:val="00577B4B"/>
    <w:rsid w:val="005804C8"/>
    <w:rsid w:val="0058065E"/>
    <w:rsid w:val="00580B3B"/>
    <w:rsid w:val="005866DC"/>
    <w:rsid w:val="00586FCD"/>
    <w:rsid w:val="00590564"/>
    <w:rsid w:val="00590971"/>
    <w:rsid w:val="0059157E"/>
    <w:rsid w:val="0059182F"/>
    <w:rsid w:val="00591FD7"/>
    <w:rsid w:val="005941E9"/>
    <w:rsid w:val="00595350"/>
    <w:rsid w:val="00595C34"/>
    <w:rsid w:val="00596798"/>
    <w:rsid w:val="00596EDB"/>
    <w:rsid w:val="005975F5"/>
    <w:rsid w:val="005A1E3D"/>
    <w:rsid w:val="005A280F"/>
    <w:rsid w:val="005A40B2"/>
    <w:rsid w:val="005A45F5"/>
    <w:rsid w:val="005A51FE"/>
    <w:rsid w:val="005A67B2"/>
    <w:rsid w:val="005A786D"/>
    <w:rsid w:val="005B1387"/>
    <w:rsid w:val="005B1B6E"/>
    <w:rsid w:val="005B201F"/>
    <w:rsid w:val="005B25B4"/>
    <w:rsid w:val="005B2988"/>
    <w:rsid w:val="005B3B4D"/>
    <w:rsid w:val="005B4476"/>
    <w:rsid w:val="005B50B7"/>
    <w:rsid w:val="005B575A"/>
    <w:rsid w:val="005B69A9"/>
    <w:rsid w:val="005C0B13"/>
    <w:rsid w:val="005C0C7B"/>
    <w:rsid w:val="005C0FA1"/>
    <w:rsid w:val="005C0FB3"/>
    <w:rsid w:val="005C3229"/>
    <w:rsid w:val="005C3C4F"/>
    <w:rsid w:val="005C44A1"/>
    <w:rsid w:val="005C4828"/>
    <w:rsid w:val="005C5334"/>
    <w:rsid w:val="005C6405"/>
    <w:rsid w:val="005C708B"/>
    <w:rsid w:val="005C7AAB"/>
    <w:rsid w:val="005C7E1E"/>
    <w:rsid w:val="005C7EF6"/>
    <w:rsid w:val="005D3BCB"/>
    <w:rsid w:val="005D4D2E"/>
    <w:rsid w:val="005D58BB"/>
    <w:rsid w:val="005D64D6"/>
    <w:rsid w:val="005D6BF4"/>
    <w:rsid w:val="005E0479"/>
    <w:rsid w:val="005E11D0"/>
    <w:rsid w:val="005E11FB"/>
    <w:rsid w:val="005E1DE1"/>
    <w:rsid w:val="005E2C4B"/>
    <w:rsid w:val="005E3A12"/>
    <w:rsid w:val="005E49F5"/>
    <w:rsid w:val="005E56C8"/>
    <w:rsid w:val="005E5731"/>
    <w:rsid w:val="005E5C13"/>
    <w:rsid w:val="005E6011"/>
    <w:rsid w:val="005E60BB"/>
    <w:rsid w:val="005E6C5B"/>
    <w:rsid w:val="005E799F"/>
    <w:rsid w:val="005F204F"/>
    <w:rsid w:val="005F21FF"/>
    <w:rsid w:val="005F2527"/>
    <w:rsid w:val="005F2D42"/>
    <w:rsid w:val="005F3662"/>
    <w:rsid w:val="005F4E24"/>
    <w:rsid w:val="005F7300"/>
    <w:rsid w:val="0060023A"/>
    <w:rsid w:val="006003CC"/>
    <w:rsid w:val="0060070A"/>
    <w:rsid w:val="00600B5F"/>
    <w:rsid w:val="006010C0"/>
    <w:rsid w:val="0060180B"/>
    <w:rsid w:val="00602226"/>
    <w:rsid w:val="00603E9F"/>
    <w:rsid w:val="00604138"/>
    <w:rsid w:val="00605B57"/>
    <w:rsid w:val="0060782B"/>
    <w:rsid w:val="00607E66"/>
    <w:rsid w:val="00610056"/>
    <w:rsid w:val="006108B1"/>
    <w:rsid w:val="006112D1"/>
    <w:rsid w:val="0061378D"/>
    <w:rsid w:val="00613D78"/>
    <w:rsid w:val="006140F6"/>
    <w:rsid w:val="00614F64"/>
    <w:rsid w:val="0061584C"/>
    <w:rsid w:val="00620840"/>
    <w:rsid w:val="00621BA6"/>
    <w:rsid w:val="00622195"/>
    <w:rsid w:val="00622E09"/>
    <w:rsid w:val="0062382E"/>
    <w:rsid w:val="00623B78"/>
    <w:rsid w:val="00623D13"/>
    <w:rsid w:val="0062425E"/>
    <w:rsid w:val="006251B4"/>
    <w:rsid w:val="00625B54"/>
    <w:rsid w:val="00626497"/>
    <w:rsid w:val="00630586"/>
    <w:rsid w:val="00630E7A"/>
    <w:rsid w:val="00632001"/>
    <w:rsid w:val="006356C9"/>
    <w:rsid w:val="0063613E"/>
    <w:rsid w:val="00637CE6"/>
    <w:rsid w:val="006412E3"/>
    <w:rsid w:val="006415D8"/>
    <w:rsid w:val="00641EE5"/>
    <w:rsid w:val="00642575"/>
    <w:rsid w:val="00642FF8"/>
    <w:rsid w:val="006448C4"/>
    <w:rsid w:val="00645027"/>
    <w:rsid w:val="0064530F"/>
    <w:rsid w:val="0064607D"/>
    <w:rsid w:val="006502F9"/>
    <w:rsid w:val="00651908"/>
    <w:rsid w:val="00651D88"/>
    <w:rsid w:val="00651F71"/>
    <w:rsid w:val="006530F3"/>
    <w:rsid w:val="00653619"/>
    <w:rsid w:val="00654E16"/>
    <w:rsid w:val="00654F62"/>
    <w:rsid w:val="00655691"/>
    <w:rsid w:val="00656083"/>
    <w:rsid w:val="006571AA"/>
    <w:rsid w:val="006579FF"/>
    <w:rsid w:val="006600B1"/>
    <w:rsid w:val="00661609"/>
    <w:rsid w:val="00661F1E"/>
    <w:rsid w:val="00663CE6"/>
    <w:rsid w:val="006649B3"/>
    <w:rsid w:val="00664C3A"/>
    <w:rsid w:val="0066505E"/>
    <w:rsid w:val="0066618F"/>
    <w:rsid w:val="00666681"/>
    <w:rsid w:val="00670A5B"/>
    <w:rsid w:val="00671473"/>
    <w:rsid w:val="006727E3"/>
    <w:rsid w:val="00673185"/>
    <w:rsid w:val="00675AB4"/>
    <w:rsid w:val="00675BB0"/>
    <w:rsid w:val="00676F6E"/>
    <w:rsid w:val="00677FFD"/>
    <w:rsid w:val="006821C5"/>
    <w:rsid w:val="00683FD1"/>
    <w:rsid w:val="00685B27"/>
    <w:rsid w:val="00686B48"/>
    <w:rsid w:val="006921B7"/>
    <w:rsid w:val="00692C59"/>
    <w:rsid w:val="00692C71"/>
    <w:rsid w:val="00692F7F"/>
    <w:rsid w:val="00693D9C"/>
    <w:rsid w:val="00695961"/>
    <w:rsid w:val="00695AB2"/>
    <w:rsid w:val="00696627"/>
    <w:rsid w:val="006A02D9"/>
    <w:rsid w:val="006A031F"/>
    <w:rsid w:val="006A2A8D"/>
    <w:rsid w:val="006A2E2E"/>
    <w:rsid w:val="006A4DCB"/>
    <w:rsid w:val="006A51B3"/>
    <w:rsid w:val="006A5628"/>
    <w:rsid w:val="006A608A"/>
    <w:rsid w:val="006A6357"/>
    <w:rsid w:val="006A7720"/>
    <w:rsid w:val="006A7D65"/>
    <w:rsid w:val="006A7DC0"/>
    <w:rsid w:val="006A7F28"/>
    <w:rsid w:val="006B0410"/>
    <w:rsid w:val="006B04AD"/>
    <w:rsid w:val="006B0855"/>
    <w:rsid w:val="006B13D1"/>
    <w:rsid w:val="006B440A"/>
    <w:rsid w:val="006B72EF"/>
    <w:rsid w:val="006B7498"/>
    <w:rsid w:val="006C0363"/>
    <w:rsid w:val="006C08A1"/>
    <w:rsid w:val="006C0FC4"/>
    <w:rsid w:val="006C21B8"/>
    <w:rsid w:val="006C3C38"/>
    <w:rsid w:val="006C3C57"/>
    <w:rsid w:val="006C4321"/>
    <w:rsid w:val="006C43EC"/>
    <w:rsid w:val="006C517E"/>
    <w:rsid w:val="006C5570"/>
    <w:rsid w:val="006C68C0"/>
    <w:rsid w:val="006D080F"/>
    <w:rsid w:val="006D1157"/>
    <w:rsid w:val="006D4B22"/>
    <w:rsid w:val="006D54C5"/>
    <w:rsid w:val="006D6DDD"/>
    <w:rsid w:val="006D7576"/>
    <w:rsid w:val="006E03BF"/>
    <w:rsid w:val="006E0E11"/>
    <w:rsid w:val="006E1F24"/>
    <w:rsid w:val="006E39DB"/>
    <w:rsid w:val="006E66F4"/>
    <w:rsid w:val="006F1F05"/>
    <w:rsid w:val="006F2655"/>
    <w:rsid w:val="006F2DD4"/>
    <w:rsid w:val="006F51A8"/>
    <w:rsid w:val="006F6477"/>
    <w:rsid w:val="006F667B"/>
    <w:rsid w:val="006F69DB"/>
    <w:rsid w:val="006F6E01"/>
    <w:rsid w:val="006F71B6"/>
    <w:rsid w:val="006F7761"/>
    <w:rsid w:val="00701003"/>
    <w:rsid w:val="00704231"/>
    <w:rsid w:val="00704A08"/>
    <w:rsid w:val="007061D9"/>
    <w:rsid w:val="00706BFA"/>
    <w:rsid w:val="007074D6"/>
    <w:rsid w:val="007158D5"/>
    <w:rsid w:val="007169A3"/>
    <w:rsid w:val="00720968"/>
    <w:rsid w:val="00721561"/>
    <w:rsid w:val="007218D6"/>
    <w:rsid w:val="00721A37"/>
    <w:rsid w:val="007230BB"/>
    <w:rsid w:val="007244DA"/>
    <w:rsid w:val="00724E35"/>
    <w:rsid w:val="00725277"/>
    <w:rsid w:val="0072550F"/>
    <w:rsid w:val="0072764B"/>
    <w:rsid w:val="00731E4B"/>
    <w:rsid w:val="00732CA0"/>
    <w:rsid w:val="00733C9E"/>
    <w:rsid w:val="0073508C"/>
    <w:rsid w:val="0073559D"/>
    <w:rsid w:val="00735942"/>
    <w:rsid w:val="00737337"/>
    <w:rsid w:val="007379B3"/>
    <w:rsid w:val="00741748"/>
    <w:rsid w:val="007418D6"/>
    <w:rsid w:val="007427E6"/>
    <w:rsid w:val="00743205"/>
    <w:rsid w:val="007449DD"/>
    <w:rsid w:val="00745467"/>
    <w:rsid w:val="00745E82"/>
    <w:rsid w:val="007468A5"/>
    <w:rsid w:val="00746F5A"/>
    <w:rsid w:val="00747590"/>
    <w:rsid w:val="00750327"/>
    <w:rsid w:val="00750721"/>
    <w:rsid w:val="00750C12"/>
    <w:rsid w:val="007532F2"/>
    <w:rsid w:val="00753C88"/>
    <w:rsid w:val="007559D3"/>
    <w:rsid w:val="00756B28"/>
    <w:rsid w:val="00757518"/>
    <w:rsid w:val="00757E7C"/>
    <w:rsid w:val="00760F5F"/>
    <w:rsid w:val="00763608"/>
    <w:rsid w:val="00764654"/>
    <w:rsid w:val="007653F1"/>
    <w:rsid w:val="00765D90"/>
    <w:rsid w:val="00767D20"/>
    <w:rsid w:val="00773A73"/>
    <w:rsid w:val="007746AB"/>
    <w:rsid w:val="00774FEF"/>
    <w:rsid w:val="00775818"/>
    <w:rsid w:val="00776127"/>
    <w:rsid w:val="007766D1"/>
    <w:rsid w:val="00780F99"/>
    <w:rsid w:val="00781237"/>
    <w:rsid w:val="0078155F"/>
    <w:rsid w:val="007876A8"/>
    <w:rsid w:val="0078773E"/>
    <w:rsid w:val="0079061D"/>
    <w:rsid w:val="0079063E"/>
    <w:rsid w:val="0079088E"/>
    <w:rsid w:val="00794A87"/>
    <w:rsid w:val="00794FE8"/>
    <w:rsid w:val="00795AA2"/>
    <w:rsid w:val="00795E35"/>
    <w:rsid w:val="007961D3"/>
    <w:rsid w:val="007964F8"/>
    <w:rsid w:val="007974AA"/>
    <w:rsid w:val="007A035B"/>
    <w:rsid w:val="007A0568"/>
    <w:rsid w:val="007A0776"/>
    <w:rsid w:val="007A10B7"/>
    <w:rsid w:val="007A1C22"/>
    <w:rsid w:val="007A1EE3"/>
    <w:rsid w:val="007A2D0C"/>
    <w:rsid w:val="007A2F0A"/>
    <w:rsid w:val="007A3C74"/>
    <w:rsid w:val="007A3CF0"/>
    <w:rsid w:val="007A57B7"/>
    <w:rsid w:val="007A659B"/>
    <w:rsid w:val="007A660A"/>
    <w:rsid w:val="007A768A"/>
    <w:rsid w:val="007B0AEE"/>
    <w:rsid w:val="007B2655"/>
    <w:rsid w:val="007B26DA"/>
    <w:rsid w:val="007B38F5"/>
    <w:rsid w:val="007B3AA7"/>
    <w:rsid w:val="007B3D24"/>
    <w:rsid w:val="007B3F83"/>
    <w:rsid w:val="007B4801"/>
    <w:rsid w:val="007B5923"/>
    <w:rsid w:val="007B5B08"/>
    <w:rsid w:val="007B5C0C"/>
    <w:rsid w:val="007B6FC4"/>
    <w:rsid w:val="007C0D39"/>
    <w:rsid w:val="007C1275"/>
    <w:rsid w:val="007C1C40"/>
    <w:rsid w:val="007C2C29"/>
    <w:rsid w:val="007C4959"/>
    <w:rsid w:val="007C59AD"/>
    <w:rsid w:val="007C5E56"/>
    <w:rsid w:val="007C6B8A"/>
    <w:rsid w:val="007C7914"/>
    <w:rsid w:val="007D1BB5"/>
    <w:rsid w:val="007D1E3E"/>
    <w:rsid w:val="007D31B0"/>
    <w:rsid w:val="007D3CF7"/>
    <w:rsid w:val="007D471A"/>
    <w:rsid w:val="007D471F"/>
    <w:rsid w:val="007D5B93"/>
    <w:rsid w:val="007D7D37"/>
    <w:rsid w:val="007E4CB6"/>
    <w:rsid w:val="007E7D65"/>
    <w:rsid w:val="007F13AB"/>
    <w:rsid w:val="007F49A4"/>
    <w:rsid w:val="007F5337"/>
    <w:rsid w:val="007F7549"/>
    <w:rsid w:val="007F7645"/>
    <w:rsid w:val="00800B93"/>
    <w:rsid w:val="00800ED6"/>
    <w:rsid w:val="00801A3F"/>
    <w:rsid w:val="008065A3"/>
    <w:rsid w:val="00810BB1"/>
    <w:rsid w:val="00811E4B"/>
    <w:rsid w:val="00814593"/>
    <w:rsid w:val="00815C2A"/>
    <w:rsid w:val="00816542"/>
    <w:rsid w:val="008179EB"/>
    <w:rsid w:val="00817BC6"/>
    <w:rsid w:val="00817DA2"/>
    <w:rsid w:val="008211D6"/>
    <w:rsid w:val="00822A4B"/>
    <w:rsid w:val="00825E3C"/>
    <w:rsid w:val="008266BF"/>
    <w:rsid w:val="008314DC"/>
    <w:rsid w:val="0083217F"/>
    <w:rsid w:val="00832351"/>
    <w:rsid w:val="0083283A"/>
    <w:rsid w:val="0083365A"/>
    <w:rsid w:val="0083377B"/>
    <w:rsid w:val="0083421A"/>
    <w:rsid w:val="00836614"/>
    <w:rsid w:val="00836712"/>
    <w:rsid w:val="00836C8B"/>
    <w:rsid w:val="00840BFF"/>
    <w:rsid w:val="00842720"/>
    <w:rsid w:val="008432EA"/>
    <w:rsid w:val="00843F6E"/>
    <w:rsid w:val="0084451F"/>
    <w:rsid w:val="0084601F"/>
    <w:rsid w:val="008465DF"/>
    <w:rsid w:val="00846F66"/>
    <w:rsid w:val="00847C3A"/>
    <w:rsid w:val="00847D5A"/>
    <w:rsid w:val="00850504"/>
    <w:rsid w:val="008513C9"/>
    <w:rsid w:val="008526B7"/>
    <w:rsid w:val="00852A50"/>
    <w:rsid w:val="00854BD9"/>
    <w:rsid w:val="008564CF"/>
    <w:rsid w:val="008566FA"/>
    <w:rsid w:val="00856C2C"/>
    <w:rsid w:val="00857399"/>
    <w:rsid w:val="00857B2B"/>
    <w:rsid w:val="0086091C"/>
    <w:rsid w:val="0086232B"/>
    <w:rsid w:val="008630D1"/>
    <w:rsid w:val="00863785"/>
    <w:rsid w:val="00863915"/>
    <w:rsid w:val="008645A2"/>
    <w:rsid w:val="00864EEE"/>
    <w:rsid w:val="008663DC"/>
    <w:rsid w:val="00871F5C"/>
    <w:rsid w:val="00872821"/>
    <w:rsid w:val="00872894"/>
    <w:rsid w:val="00872EBB"/>
    <w:rsid w:val="00875649"/>
    <w:rsid w:val="00876A0E"/>
    <w:rsid w:val="00880EB1"/>
    <w:rsid w:val="00881045"/>
    <w:rsid w:val="008850DF"/>
    <w:rsid w:val="00885600"/>
    <w:rsid w:val="00885AE4"/>
    <w:rsid w:val="008906B0"/>
    <w:rsid w:val="0089126D"/>
    <w:rsid w:val="008925A5"/>
    <w:rsid w:val="00892C4E"/>
    <w:rsid w:val="00892D77"/>
    <w:rsid w:val="00893059"/>
    <w:rsid w:val="00893595"/>
    <w:rsid w:val="00894B78"/>
    <w:rsid w:val="00895EAB"/>
    <w:rsid w:val="00896054"/>
    <w:rsid w:val="008A0DDF"/>
    <w:rsid w:val="008A4B74"/>
    <w:rsid w:val="008A4D07"/>
    <w:rsid w:val="008A5D2E"/>
    <w:rsid w:val="008B1D4D"/>
    <w:rsid w:val="008B2AE6"/>
    <w:rsid w:val="008B3860"/>
    <w:rsid w:val="008B39CF"/>
    <w:rsid w:val="008B3CAC"/>
    <w:rsid w:val="008B4162"/>
    <w:rsid w:val="008B6768"/>
    <w:rsid w:val="008B7087"/>
    <w:rsid w:val="008C0C5C"/>
    <w:rsid w:val="008C1940"/>
    <w:rsid w:val="008C3216"/>
    <w:rsid w:val="008C3584"/>
    <w:rsid w:val="008C4843"/>
    <w:rsid w:val="008C5CA1"/>
    <w:rsid w:val="008C6555"/>
    <w:rsid w:val="008C6705"/>
    <w:rsid w:val="008C6921"/>
    <w:rsid w:val="008D263E"/>
    <w:rsid w:val="008D4464"/>
    <w:rsid w:val="008E0FB9"/>
    <w:rsid w:val="008E25FD"/>
    <w:rsid w:val="008E4650"/>
    <w:rsid w:val="008E64D1"/>
    <w:rsid w:val="008E6B0F"/>
    <w:rsid w:val="008E7173"/>
    <w:rsid w:val="008F027B"/>
    <w:rsid w:val="008F09A5"/>
    <w:rsid w:val="008F1115"/>
    <w:rsid w:val="008F11CE"/>
    <w:rsid w:val="008F14A2"/>
    <w:rsid w:val="008F1E00"/>
    <w:rsid w:val="008F3144"/>
    <w:rsid w:val="008F42D3"/>
    <w:rsid w:val="008F4B43"/>
    <w:rsid w:val="008F5206"/>
    <w:rsid w:val="008F5FD9"/>
    <w:rsid w:val="008F66BB"/>
    <w:rsid w:val="008F6943"/>
    <w:rsid w:val="008F7BD3"/>
    <w:rsid w:val="009019DA"/>
    <w:rsid w:val="009020C8"/>
    <w:rsid w:val="009026C2"/>
    <w:rsid w:val="009027F2"/>
    <w:rsid w:val="00904180"/>
    <w:rsid w:val="00904D6A"/>
    <w:rsid w:val="00905847"/>
    <w:rsid w:val="00911479"/>
    <w:rsid w:val="00912DA4"/>
    <w:rsid w:val="00912F0E"/>
    <w:rsid w:val="00913576"/>
    <w:rsid w:val="0091362A"/>
    <w:rsid w:val="00914D55"/>
    <w:rsid w:val="00922225"/>
    <w:rsid w:val="009238F5"/>
    <w:rsid w:val="009248EB"/>
    <w:rsid w:val="00924B28"/>
    <w:rsid w:val="00924CC9"/>
    <w:rsid w:val="00925345"/>
    <w:rsid w:val="00925885"/>
    <w:rsid w:val="00927E74"/>
    <w:rsid w:val="00930C20"/>
    <w:rsid w:val="00930DDF"/>
    <w:rsid w:val="009315C6"/>
    <w:rsid w:val="00932750"/>
    <w:rsid w:val="00932FA9"/>
    <w:rsid w:val="0093404B"/>
    <w:rsid w:val="00935DD6"/>
    <w:rsid w:val="00936611"/>
    <w:rsid w:val="009374B8"/>
    <w:rsid w:val="0093786F"/>
    <w:rsid w:val="00937B0A"/>
    <w:rsid w:val="00940C97"/>
    <w:rsid w:val="00941517"/>
    <w:rsid w:val="009442A0"/>
    <w:rsid w:val="00944391"/>
    <w:rsid w:val="00944414"/>
    <w:rsid w:val="00944477"/>
    <w:rsid w:val="00944A11"/>
    <w:rsid w:val="009454B2"/>
    <w:rsid w:val="0094570A"/>
    <w:rsid w:val="0095091A"/>
    <w:rsid w:val="00952791"/>
    <w:rsid w:val="00952D52"/>
    <w:rsid w:val="00953968"/>
    <w:rsid w:val="0095596F"/>
    <w:rsid w:val="00955ABC"/>
    <w:rsid w:val="00956005"/>
    <w:rsid w:val="00960540"/>
    <w:rsid w:val="009605DA"/>
    <w:rsid w:val="00962F6B"/>
    <w:rsid w:val="00963970"/>
    <w:rsid w:val="00963A69"/>
    <w:rsid w:val="00965BFE"/>
    <w:rsid w:val="0096664B"/>
    <w:rsid w:val="009703D8"/>
    <w:rsid w:val="00970733"/>
    <w:rsid w:val="00980876"/>
    <w:rsid w:val="00980D9E"/>
    <w:rsid w:val="00980E31"/>
    <w:rsid w:val="00981391"/>
    <w:rsid w:val="009813B4"/>
    <w:rsid w:val="00982DEC"/>
    <w:rsid w:val="00983D01"/>
    <w:rsid w:val="00985C09"/>
    <w:rsid w:val="00990997"/>
    <w:rsid w:val="00991DEB"/>
    <w:rsid w:val="00992127"/>
    <w:rsid w:val="00992D8F"/>
    <w:rsid w:val="00993169"/>
    <w:rsid w:val="009A0315"/>
    <w:rsid w:val="009A226B"/>
    <w:rsid w:val="009A27A1"/>
    <w:rsid w:val="009A39C5"/>
    <w:rsid w:val="009A3E68"/>
    <w:rsid w:val="009A3EC1"/>
    <w:rsid w:val="009A4127"/>
    <w:rsid w:val="009A4624"/>
    <w:rsid w:val="009A57DD"/>
    <w:rsid w:val="009A5872"/>
    <w:rsid w:val="009B01BB"/>
    <w:rsid w:val="009B1731"/>
    <w:rsid w:val="009B3FD5"/>
    <w:rsid w:val="009B5D1E"/>
    <w:rsid w:val="009B638B"/>
    <w:rsid w:val="009B6C80"/>
    <w:rsid w:val="009B6D84"/>
    <w:rsid w:val="009B7AB3"/>
    <w:rsid w:val="009C0186"/>
    <w:rsid w:val="009C04AD"/>
    <w:rsid w:val="009C15F0"/>
    <w:rsid w:val="009C286A"/>
    <w:rsid w:val="009C2E3E"/>
    <w:rsid w:val="009C568C"/>
    <w:rsid w:val="009C5A5B"/>
    <w:rsid w:val="009C6816"/>
    <w:rsid w:val="009D3D3F"/>
    <w:rsid w:val="009D41C3"/>
    <w:rsid w:val="009D48FB"/>
    <w:rsid w:val="009D54A8"/>
    <w:rsid w:val="009D590B"/>
    <w:rsid w:val="009D7650"/>
    <w:rsid w:val="009E0367"/>
    <w:rsid w:val="009E0764"/>
    <w:rsid w:val="009E154D"/>
    <w:rsid w:val="009E1703"/>
    <w:rsid w:val="009E2E9C"/>
    <w:rsid w:val="009E4631"/>
    <w:rsid w:val="009E5D2A"/>
    <w:rsid w:val="009E7A9F"/>
    <w:rsid w:val="009E7C91"/>
    <w:rsid w:val="009F06AC"/>
    <w:rsid w:val="009F25B1"/>
    <w:rsid w:val="009F2FF2"/>
    <w:rsid w:val="009F32A1"/>
    <w:rsid w:val="009F3E0B"/>
    <w:rsid w:val="009F494B"/>
    <w:rsid w:val="009F5C9F"/>
    <w:rsid w:val="009F6A84"/>
    <w:rsid w:val="00A004E1"/>
    <w:rsid w:val="00A00BFA"/>
    <w:rsid w:val="00A00D44"/>
    <w:rsid w:val="00A00E32"/>
    <w:rsid w:val="00A02086"/>
    <w:rsid w:val="00A02FD9"/>
    <w:rsid w:val="00A03628"/>
    <w:rsid w:val="00A03A25"/>
    <w:rsid w:val="00A0426E"/>
    <w:rsid w:val="00A049C1"/>
    <w:rsid w:val="00A0532E"/>
    <w:rsid w:val="00A05B66"/>
    <w:rsid w:val="00A06522"/>
    <w:rsid w:val="00A07751"/>
    <w:rsid w:val="00A117BE"/>
    <w:rsid w:val="00A11B7F"/>
    <w:rsid w:val="00A11DE8"/>
    <w:rsid w:val="00A12069"/>
    <w:rsid w:val="00A1326A"/>
    <w:rsid w:val="00A138EB"/>
    <w:rsid w:val="00A16228"/>
    <w:rsid w:val="00A162B5"/>
    <w:rsid w:val="00A17C3A"/>
    <w:rsid w:val="00A20884"/>
    <w:rsid w:val="00A229D8"/>
    <w:rsid w:val="00A22A85"/>
    <w:rsid w:val="00A24194"/>
    <w:rsid w:val="00A241E2"/>
    <w:rsid w:val="00A24654"/>
    <w:rsid w:val="00A246AC"/>
    <w:rsid w:val="00A257C6"/>
    <w:rsid w:val="00A259B9"/>
    <w:rsid w:val="00A26E98"/>
    <w:rsid w:val="00A3188A"/>
    <w:rsid w:val="00A3202D"/>
    <w:rsid w:val="00A32203"/>
    <w:rsid w:val="00A32313"/>
    <w:rsid w:val="00A338E1"/>
    <w:rsid w:val="00A35942"/>
    <w:rsid w:val="00A37A6D"/>
    <w:rsid w:val="00A37C87"/>
    <w:rsid w:val="00A37DE1"/>
    <w:rsid w:val="00A37E10"/>
    <w:rsid w:val="00A40245"/>
    <w:rsid w:val="00A40E27"/>
    <w:rsid w:val="00A41666"/>
    <w:rsid w:val="00A435A3"/>
    <w:rsid w:val="00A451D1"/>
    <w:rsid w:val="00A465B4"/>
    <w:rsid w:val="00A47956"/>
    <w:rsid w:val="00A51649"/>
    <w:rsid w:val="00A53FE2"/>
    <w:rsid w:val="00A541D2"/>
    <w:rsid w:val="00A56831"/>
    <w:rsid w:val="00A5701B"/>
    <w:rsid w:val="00A600AB"/>
    <w:rsid w:val="00A620A3"/>
    <w:rsid w:val="00A62FC9"/>
    <w:rsid w:val="00A6612F"/>
    <w:rsid w:val="00A66BBF"/>
    <w:rsid w:val="00A672A4"/>
    <w:rsid w:val="00A67332"/>
    <w:rsid w:val="00A717C4"/>
    <w:rsid w:val="00A72F1C"/>
    <w:rsid w:val="00A7342A"/>
    <w:rsid w:val="00A738C7"/>
    <w:rsid w:val="00A7477A"/>
    <w:rsid w:val="00A74D44"/>
    <w:rsid w:val="00A75626"/>
    <w:rsid w:val="00A75839"/>
    <w:rsid w:val="00A75B34"/>
    <w:rsid w:val="00A763F7"/>
    <w:rsid w:val="00A76DCB"/>
    <w:rsid w:val="00A81DC6"/>
    <w:rsid w:val="00A849FC"/>
    <w:rsid w:val="00A84AF9"/>
    <w:rsid w:val="00A90DE9"/>
    <w:rsid w:val="00A91987"/>
    <w:rsid w:val="00A9338F"/>
    <w:rsid w:val="00A9558A"/>
    <w:rsid w:val="00A958B9"/>
    <w:rsid w:val="00A95C15"/>
    <w:rsid w:val="00A95E5A"/>
    <w:rsid w:val="00A96CE0"/>
    <w:rsid w:val="00A9759E"/>
    <w:rsid w:val="00A977F5"/>
    <w:rsid w:val="00A97AC7"/>
    <w:rsid w:val="00AA1743"/>
    <w:rsid w:val="00AA1EF4"/>
    <w:rsid w:val="00AA4756"/>
    <w:rsid w:val="00AA50D5"/>
    <w:rsid w:val="00AA541A"/>
    <w:rsid w:val="00AA58BD"/>
    <w:rsid w:val="00AA5DEE"/>
    <w:rsid w:val="00AA7B33"/>
    <w:rsid w:val="00AA7DA0"/>
    <w:rsid w:val="00AB0997"/>
    <w:rsid w:val="00AB224B"/>
    <w:rsid w:val="00AB3CFA"/>
    <w:rsid w:val="00AB4587"/>
    <w:rsid w:val="00AB6B55"/>
    <w:rsid w:val="00AB6B72"/>
    <w:rsid w:val="00AB6E15"/>
    <w:rsid w:val="00AB72B9"/>
    <w:rsid w:val="00AB7F9F"/>
    <w:rsid w:val="00AC0051"/>
    <w:rsid w:val="00AC0308"/>
    <w:rsid w:val="00AC4463"/>
    <w:rsid w:val="00AD083F"/>
    <w:rsid w:val="00AD0A12"/>
    <w:rsid w:val="00AD0F50"/>
    <w:rsid w:val="00AD1C7C"/>
    <w:rsid w:val="00AD410A"/>
    <w:rsid w:val="00AD451E"/>
    <w:rsid w:val="00AD593D"/>
    <w:rsid w:val="00AD74CB"/>
    <w:rsid w:val="00AD7BA3"/>
    <w:rsid w:val="00AE029E"/>
    <w:rsid w:val="00AE29EF"/>
    <w:rsid w:val="00AE38EA"/>
    <w:rsid w:val="00AE5416"/>
    <w:rsid w:val="00AE562D"/>
    <w:rsid w:val="00AE5B89"/>
    <w:rsid w:val="00AE6AA0"/>
    <w:rsid w:val="00AF3DF7"/>
    <w:rsid w:val="00AF53CB"/>
    <w:rsid w:val="00AF6532"/>
    <w:rsid w:val="00AF6E46"/>
    <w:rsid w:val="00AF74D1"/>
    <w:rsid w:val="00B011E8"/>
    <w:rsid w:val="00B01456"/>
    <w:rsid w:val="00B0270D"/>
    <w:rsid w:val="00B02A12"/>
    <w:rsid w:val="00B05AAB"/>
    <w:rsid w:val="00B072AB"/>
    <w:rsid w:val="00B12ADA"/>
    <w:rsid w:val="00B14A0E"/>
    <w:rsid w:val="00B16D2B"/>
    <w:rsid w:val="00B172A2"/>
    <w:rsid w:val="00B174A7"/>
    <w:rsid w:val="00B17870"/>
    <w:rsid w:val="00B20444"/>
    <w:rsid w:val="00B228C3"/>
    <w:rsid w:val="00B24711"/>
    <w:rsid w:val="00B25394"/>
    <w:rsid w:val="00B2596E"/>
    <w:rsid w:val="00B25BB5"/>
    <w:rsid w:val="00B2685B"/>
    <w:rsid w:val="00B26F1B"/>
    <w:rsid w:val="00B30EB3"/>
    <w:rsid w:val="00B3117E"/>
    <w:rsid w:val="00B318E7"/>
    <w:rsid w:val="00B3385E"/>
    <w:rsid w:val="00B33FCB"/>
    <w:rsid w:val="00B34EC2"/>
    <w:rsid w:val="00B3501A"/>
    <w:rsid w:val="00B417A7"/>
    <w:rsid w:val="00B41C4E"/>
    <w:rsid w:val="00B41E8C"/>
    <w:rsid w:val="00B423C2"/>
    <w:rsid w:val="00B42F74"/>
    <w:rsid w:val="00B4330A"/>
    <w:rsid w:val="00B450A3"/>
    <w:rsid w:val="00B452F6"/>
    <w:rsid w:val="00B45F2F"/>
    <w:rsid w:val="00B46093"/>
    <w:rsid w:val="00B464AD"/>
    <w:rsid w:val="00B517A7"/>
    <w:rsid w:val="00B51982"/>
    <w:rsid w:val="00B51F16"/>
    <w:rsid w:val="00B52507"/>
    <w:rsid w:val="00B60CDE"/>
    <w:rsid w:val="00B619F6"/>
    <w:rsid w:val="00B6212C"/>
    <w:rsid w:val="00B627D6"/>
    <w:rsid w:val="00B63D4A"/>
    <w:rsid w:val="00B649C6"/>
    <w:rsid w:val="00B65C38"/>
    <w:rsid w:val="00B65D41"/>
    <w:rsid w:val="00B66D3D"/>
    <w:rsid w:val="00B679E5"/>
    <w:rsid w:val="00B70354"/>
    <w:rsid w:val="00B70B4D"/>
    <w:rsid w:val="00B71EEB"/>
    <w:rsid w:val="00B72A99"/>
    <w:rsid w:val="00B747D2"/>
    <w:rsid w:val="00B75BEC"/>
    <w:rsid w:val="00B803C0"/>
    <w:rsid w:val="00B808F9"/>
    <w:rsid w:val="00B80FB8"/>
    <w:rsid w:val="00B81EC7"/>
    <w:rsid w:val="00B82802"/>
    <w:rsid w:val="00B828F1"/>
    <w:rsid w:val="00B84F4E"/>
    <w:rsid w:val="00B84FAD"/>
    <w:rsid w:val="00B85745"/>
    <w:rsid w:val="00B85798"/>
    <w:rsid w:val="00B8677C"/>
    <w:rsid w:val="00B9079F"/>
    <w:rsid w:val="00B91138"/>
    <w:rsid w:val="00B911D3"/>
    <w:rsid w:val="00B91835"/>
    <w:rsid w:val="00B9277E"/>
    <w:rsid w:val="00B93054"/>
    <w:rsid w:val="00B938F8"/>
    <w:rsid w:val="00B94F61"/>
    <w:rsid w:val="00B95B1B"/>
    <w:rsid w:val="00BA16B3"/>
    <w:rsid w:val="00BA1E09"/>
    <w:rsid w:val="00BA4F67"/>
    <w:rsid w:val="00BA519C"/>
    <w:rsid w:val="00BA5D7A"/>
    <w:rsid w:val="00BA6F2F"/>
    <w:rsid w:val="00BB183C"/>
    <w:rsid w:val="00BB2F6A"/>
    <w:rsid w:val="00BB2FF3"/>
    <w:rsid w:val="00BB3C12"/>
    <w:rsid w:val="00BB430F"/>
    <w:rsid w:val="00BB6AEC"/>
    <w:rsid w:val="00BB7B16"/>
    <w:rsid w:val="00BC1977"/>
    <w:rsid w:val="00BC2901"/>
    <w:rsid w:val="00BC29C8"/>
    <w:rsid w:val="00BC4BC7"/>
    <w:rsid w:val="00BC4DBE"/>
    <w:rsid w:val="00BC54BE"/>
    <w:rsid w:val="00BC6499"/>
    <w:rsid w:val="00BC67FA"/>
    <w:rsid w:val="00BC6BCE"/>
    <w:rsid w:val="00BC6C4F"/>
    <w:rsid w:val="00BD2257"/>
    <w:rsid w:val="00BD30BF"/>
    <w:rsid w:val="00BD605F"/>
    <w:rsid w:val="00BD6907"/>
    <w:rsid w:val="00BD6D7D"/>
    <w:rsid w:val="00BE09CD"/>
    <w:rsid w:val="00BE1341"/>
    <w:rsid w:val="00BE2332"/>
    <w:rsid w:val="00BE31B0"/>
    <w:rsid w:val="00BE389E"/>
    <w:rsid w:val="00BE4D09"/>
    <w:rsid w:val="00BE5642"/>
    <w:rsid w:val="00BE7BCD"/>
    <w:rsid w:val="00BF0E14"/>
    <w:rsid w:val="00BF1F0D"/>
    <w:rsid w:val="00BF401C"/>
    <w:rsid w:val="00BF534F"/>
    <w:rsid w:val="00BF6C81"/>
    <w:rsid w:val="00BF7769"/>
    <w:rsid w:val="00C009AB"/>
    <w:rsid w:val="00C01CE5"/>
    <w:rsid w:val="00C02D0B"/>
    <w:rsid w:val="00C034BE"/>
    <w:rsid w:val="00C054BC"/>
    <w:rsid w:val="00C05636"/>
    <w:rsid w:val="00C0738B"/>
    <w:rsid w:val="00C07C78"/>
    <w:rsid w:val="00C12571"/>
    <w:rsid w:val="00C125EF"/>
    <w:rsid w:val="00C13B7E"/>
    <w:rsid w:val="00C17929"/>
    <w:rsid w:val="00C17CED"/>
    <w:rsid w:val="00C17D4D"/>
    <w:rsid w:val="00C17DEB"/>
    <w:rsid w:val="00C20168"/>
    <w:rsid w:val="00C21E7B"/>
    <w:rsid w:val="00C23C28"/>
    <w:rsid w:val="00C24F0C"/>
    <w:rsid w:val="00C252FA"/>
    <w:rsid w:val="00C26268"/>
    <w:rsid w:val="00C2698F"/>
    <w:rsid w:val="00C26A02"/>
    <w:rsid w:val="00C277F9"/>
    <w:rsid w:val="00C30E22"/>
    <w:rsid w:val="00C3106E"/>
    <w:rsid w:val="00C32653"/>
    <w:rsid w:val="00C32B30"/>
    <w:rsid w:val="00C3527E"/>
    <w:rsid w:val="00C37D49"/>
    <w:rsid w:val="00C37D9F"/>
    <w:rsid w:val="00C40808"/>
    <w:rsid w:val="00C417E4"/>
    <w:rsid w:val="00C42A15"/>
    <w:rsid w:val="00C4415E"/>
    <w:rsid w:val="00C4491C"/>
    <w:rsid w:val="00C45B2C"/>
    <w:rsid w:val="00C502C8"/>
    <w:rsid w:val="00C50B1E"/>
    <w:rsid w:val="00C5164C"/>
    <w:rsid w:val="00C52AC6"/>
    <w:rsid w:val="00C543F1"/>
    <w:rsid w:val="00C5631B"/>
    <w:rsid w:val="00C5664F"/>
    <w:rsid w:val="00C57A91"/>
    <w:rsid w:val="00C60235"/>
    <w:rsid w:val="00C65D0C"/>
    <w:rsid w:val="00C663A8"/>
    <w:rsid w:val="00C71167"/>
    <w:rsid w:val="00C7325F"/>
    <w:rsid w:val="00C736A0"/>
    <w:rsid w:val="00C7381C"/>
    <w:rsid w:val="00C73A48"/>
    <w:rsid w:val="00C744ED"/>
    <w:rsid w:val="00C757D3"/>
    <w:rsid w:val="00C75F17"/>
    <w:rsid w:val="00C77500"/>
    <w:rsid w:val="00C80339"/>
    <w:rsid w:val="00C8079C"/>
    <w:rsid w:val="00C81023"/>
    <w:rsid w:val="00C8188E"/>
    <w:rsid w:val="00C821B8"/>
    <w:rsid w:val="00C837BA"/>
    <w:rsid w:val="00C863A2"/>
    <w:rsid w:val="00C871B3"/>
    <w:rsid w:val="00C87369"/>
    <w:rsid w:val="00C873F7"/>
    <w:rsid w:val="00C92F42"/>
    <w:rsid w:val="00C933CC"/>
    <w:rsid w:val="00C93C3D"/>
    <w:rsid w:val="00C94C71"/>
    <w:rsid w:val="00C95DD5"/>
    <w:rsid w:val="00C96232"/>
    <w:rsid w:val="00C9779E"/>
    <w:rsid w:val="00C97CFD"/>
    <w:rsid w:val="00C97EBB"/>
    <w:rsid w:val="00CA1DA0"/>
    <w:rsid w:val="00CA3130"/>
    <w:rsid w:val="00CA57DD"/>
    <w:rsid w:val="00CA58CB"/>
    <w:rsid w:val="00CA5D63"/>
    <w:rsid w:val="00CA6841"/>
    <w:rsid w:val="00CA737E"/>
    <w:rsid w:val="00CB01F5"/>
    <w:rsid w:val="00CB0A79"/>
    <w:rsid w:val="00CB2329"/>
    <w:rsid w:val="00CB2C8E"/>
    <w:rsid w:val="00CB3148"/>
    <w:rsid w:val="00CB354C"/>
    <w:rsid w:val="00CB3ACA"/>
    <w:rsid w:val="00CB4252"/>
    <w:rsid w:val="00CC0C6A"/>
    <w:rsid w:val="00CC2533"/>
    <w:rsid w:val="00CC29E4"/>
    <w:rsid w:val="00CC411B"/>
    <w:rsid w:val="00CC49A9"/>
    <w:rsid w:val="00CC7568"/>
    <w:rsid w:val="00CD077D"/>
    <w:rsid w:val="00CD147F"/>
    <w:rsid w:val="00CD1DFB"/>
    <w:rsid w:val="00CD294A"/>
    <w:rsid w:val="00CD59AD"/>
    <w:rsid w:val="00CD6F55"/>
    <w:rsid w:val="00CD7D77"/>
    <w:rsid w:val="00CE0731"/>
    <w:rsid w:val="00CE1CE7"/>
    <w:rsid w:val="00CE347C"/>
    <w:rsid w:val="00CE4479"/>
    <w:rsid w:val="00CE461F"/>
    <w:rsid w:val="00CE4A84"/>
    <w:rsid w:val="00CE72A2"/>
    <w:rsid w:val="00CF0E63"/>
    <w:rsid w:val="00CF1167"/>
    <w:rsid w:val="00CF144B"/>
    <w:rsid w:val="00CF2589"/>
    <w:rsid w:val="00CF40D3"/>
    <w:rsid w:val="00CF42FE"/>
    <w:rsid w:val="00CF5903"/>
    <w:rsid w:val="00CF59BE"/>
    <w:rsid w:val="00D00272"/>
    <w:rsid w:val="00D00A69"/>
    <w:rsid w:val="00D00C81"/>
    <w:rsid w:val="00D04990"/>
    <w:rsid w:val="00D05527"/>
    <w:rsid w:val="00D076D3"/>
    <w:rsid w:val="00D10F39"/>
    <w:rsid w:val="00D12028"/>
    <w:rsid w:val="00D12989"/>
    <w:rsid w:val="00D1474F"/>
    <w:rsid w:val="00D1640D"/>
    <w:rsid w:val="00D20B57"/>
    <w:rsid w:val="00D219BB"/>
    <w:rsid w:val="00D23700"/>
    <w:rsid w:val="00D23BE9"/>
    <w:rsid w:val="00D23E91"/>
    <w:rsid w:val="00D2634C"/>
    <w:rsid w:val="00D27095"/>
    <w:rsid w:val="00D279D0"/>
    <w:rsid w:val="00D27FD0"/>
    <w:rsid w:val="00D30A6F"/>
    <w:rsid w:val="00D310DD"/>
    <w:rsid w:val="00D31167"/>
    <w:rsid w:val="00D33174"/>
    <w:rsid w:val="00D336B0"/>
    <w:rsid w:val="00D345A7"/>
    <w:rsid w:val="00D35BE6"/>
    <w:rsid w:val="00D364D9"/>
    <w:rsid w:val="00D406D9"/>
    <w:rsid w:val="00D4267E"/>
    <w:rsid w:val="00D428D7"/>
    <w:rsid w:val="00D4304D"/>
    <w:rsid w:val="00D430E0"/>
    <w:rsid w:val="00D44778"/>
    <w:rsid w:val="00D453A6"/>
    <w:rsid w:val="00D46C1F"/>
    <w:rsid w:val="00D50BA3"/>
    <w:rsid w:val="00D52799"/>
    <w:rsid w:val="00D53E6F"/>
    <w:rsid w:val="00D54C51"/>
    <w:rsid w:val="00D55371"/>
    <w:rsid w:val="00D557A7"/>
    <w:rsid w:val="00D55F60"/>
    <w:rsid w:val="00D56791"/>
    <w:rsid w:val="00D57E97"/>
    <w:rsid w:val="00D60BDA"/>
    <w:rsid w:val="00D60FC3"/>
    <w:rsid w:val="00D63419"/>
    <w:rsid w:val="00D647C8"/>
    <w:rsid w:val="00D64B6E"/>
    <w:rsid w:val="00D65435"/>
    <w:rsid w:val="00D65D22"/>
    <w:rsid w:val="00D65EF7"/>
    <w:rsid w:val="00D67D5F"/>
    <w:rsid w:val="00D70969"/>
    <w:rsid w:val="00D73BC3"/>
    <w:rsid w:val="00D74735"/>
    <w:rsid w:val="00D75C04"/>
    <w:rsid w:val="00D77739"/>
    <w:rsid w:val="00D77740"/>
    <w:rsid w:val="00D77E3C"/>
    <w:rsid w:val="00D81443"/>
    <w:rsid w:val="00D819B9"/>
    <w:rsid w:val="00D84179"/>
    <w:rsid w:val="00D84CAC"/>
    <w:rsid w:val="00D8501E"/>
    <w:rsid w:val="00D855F5"/>
    <w:rsid w:val="00D8690F"/>
    <w:rsid w:val="00D87414"/>
    <w:rsid w:val="00D87B4D"/>
    <w:rsid w:val="00D87E25"/>
    <w:rsid w:val="00D9119B"/>
    <w:rsid w:val="00D9155B"/>
    <w:rsid w:val="00D92318"/>
    <w:rsid w:val="00D92C11"/>
    <w:rsid w:val="00D9519C"/>
    <w:rsid w:val="00DA0209"/>
    <w:rsid w:val="00DA120C"/>
    <w:rsid w:val="00DA2C17"/>
    <w:rsid w:val="00DA308B"/>
    <w:rsid w:val="00DA4499"/>
    <w:rsid w:val="00DA4670"/>
    <w:rsid w:val="00DA4860"/>
    <w:rsid w:val="00DA49E2"/>
    <w:rsid w:val="00DA50ED"/>
    <w:rsid w:val="00DA51DD"/>
    <w:rsid w:val="00DA52F0"/>
    <w:rsid w:val="00DA561D"/>
    <w:rsid w:val="00DA5E12"/>
    <w:rsid w:val="00DA67F5"/>
    <w:rsid w:val="00DB0C5D"/>
    <w:rsid w:val="00DB1F44"/>
    <w:rsid w:val="00DB22BA"/>
    <w:rsid w:val="00DB2404"/>
    <w:rsid w:val="00DB2715"/>
    <w:rsid w:val="00DB3920"/>
    <w:rsid w:val="00DB411A"/>
    <w:rsid w:val="00DB7128"/>
    <w:rsid w:val="00DC2F74"/>
    <w:rsid w:val="00DC40ED"/>
    <w:rsid w:val="00DD12A0"/>
    <w:rsid w:val="00DD375F"/>
    <w:rsid w:val="00DD4EAA"/>
    <w:rsid w:val="00DD744D"/>
    <w:rsid w:val="00DE07D7"/>
    <w:rsid w:val="00DE0EE4"/>
    <w:rsid w:val="00DE1A87"/>
    <w:rsid w:val="00DE1B19"/>
    <w:rsid w:val="00DE240E"/>
    <w:rsid w:val="00DE3693"/>
    <w:rsid w:val="00DE468D"/>
    <w:rsid w:val="00DE4DF8"/>
    <w:rsid w:val="00DE5324"/>
    <w:rsid w:val="00DE5397"/>
    <w:rsid w:val="00DE55E1"/>
    <w:rsid w:val="00DE58EA"/>
    <w:rsid w:val="00DE78EB"/>
    <w:rsid w:val="00DE7E85"/>
    <w:rsid w:val="00DE7F87"/>
    <w:rsid w:val="00DF0033"/>
    <w:rsid w:val="00DF0CB5"/>
    <w:rsid w:val="00DF127C"/>
    <w:rsid w:val="00DF235F"/>
    <w:rsid w:val="00DF2755"/>
    <w:rsid w:val="00DF5C3E"/>
    <w:rsid w:val="00DF6702"/>
    <w:rsid w:val="00DF6AE1"/>
    <w:rsid w:val="00DF723C"/>
    <w:rsid w:val="00DF7C8E"/>
    <w:rsid w:val="00E00861"/>
    <w:rsid w:val="00E0308A"/>
    <w:rsid w:val="00E034E9"/>
    <w:rsid w:val="00E04234"/>
    <w:rsid w:val="00E04B9D"/>
    <w:rsid w:val="00E06715"/>
    <w:rsid w:val="00E0678F"/>
    <w:rsid w:val="00E10345"/>
    <w:rsid w:val="00E10DCE"/>
    <w:rsid w:val="00E13A6B"/>
    <w:rsid w:val="00E146CE"/>
    <w:rsid w:val="00E17CB6"/>
    <w:rsid w:val="00E224BD"/>
    <w:rsid w:val="00E23CCB"/>
    <w:rsid w:val="00E276F9"/>
    <w:rsid w:val="00E311D1"/>
    <w:rsid w:val="00E33B37"/>
    <w:rsid w:val="00E33DB3"/>
    <w:rsid w:val="00E34B0C"/>
    <w:rsid w:val="00E368E2"/>
    <w:rsid w:val="00E372C9"/>
    <w:rsid w:val="00E40A95"/>
    <w:rsid w:val="00E41291"/>
    <w:rsid w:val="00E41993"/>
    <w:rsid w:val="00E41E52"/>
    <w:rsid w:val="00E42904"/>
    <w:rsid w:val="00E42E7B"/>
    <w:rsid w:val="00E44B3C"/>
    <w:rsid w:val="00E455BC"/>
    <w:rsid w:val="00E5115D"/>
    <w:rsid w:val="00E51C3B"/>
    <w:rsid w:val="00E51F23"/>
    <w:rsid w:val="00E52773"/>
    <w:rsid w:val="00E527DB"/>
    <w:rsid w:val="00E533D1"/>
    <w:rsid w:val="00E5383E"/>
    <w:rsid w:val="00E538EC"/>
    <w:rsid w:val="00E569FA"/>
    <w:rsid w:val="00E610BB"/>
    <w:rsid w:val="00E62A52"/>
    <w:rsid w:val="00E640C6"/>
    <w:rsid w:val="00E6410B"/>
    <w:rsid w:val="00E6572E"/>
    <w:rsid w:val="00E65A8B"/>
    <w:rsid w:val="00E67B9A"/>
    <w:rsid w:val="00E70016"/>
    <w:rsid w:val="00E7009B"/>
    <w:rsid w:val="00E71420"/>
    <w:rsid w:val="00E71873"/>
    <w:rsid w:val="00E71986"/>
    <w:rsid w:val="00E71AE6"/>
    <w:rsid w:val="00E71CCA"/>
    <w:rsid w:val="00E744C9"/>
    <w:rsid w:val="00E75058"/>
    <w:rsid w:val="00E765AA"/>
    <w:rsid w:val="00E77AAE"/>
    <w:rsid w:val="00E80C35"/>
    <w:rsid w:val="00E825EC"/>
    <w:rsid w:val="00E82AAA"/>
    <w:rsid w:val="00E87326"/>
    <w:rsid w:val="00E8790D"/>
    <w:rsid w:val="00E9084F"/>
    <w:rsid w:val="00E92D59"/>
    <w:rsid w:val="00E95D5C"/>
    <w:rsid w:val="00E96CCF"/>
    <w:rsid w:val="00E97B1C"/>
    <w:rsid w:val="00EA1B50"/>
    <w:rsid w:val="00EA281B"/>
    <w:rsid w:val="00EA2D93"/>
    <w:rsid w:val="00EA344A"/>
    <w:rsid w:val="00EA3556"/>
    <w:rsid w:val="00EA4D9A"/>
    <w:rsid w:val="00EA6139"/>
    <w:rsid w:val="00EA64EA"/>
    <w:rsid w:val="00EA661C"/>
    <w:rsid w:val="00EA6641"/>
    <w:rsid w:val="00EA7F33"/>
    <w:rsid w:val="00EB082F"/>
    <w:rsid w:val="00EB0BE6"/>
    <w:rsid w:val="00EB14F1"/>
    <w:rsid w:val="00EB22C2"/>
    <w:rsid w:val="00EB2AE4"/>
    <w:rsid w:val="00EB3EB1"/>
    <w:rsid w:val="00EC0EE4"/>
    <w:rsid w:val="00EC2E4C"/>
    <w:rsid w:val="00EC463F"/>
    <w:rsid w:val="00EC4D87"/>
    <w:rsid w:val="00EC5345"/>
    <w:rsid w:val="00EC5A01"/>
    <w:rsid w:val="00EC5B1D"/>
    <w:rsid w:val="00EC64DD"/>
    <w:rsid w:val="00ED0A11"/>
    <w:rsid w:val="00ED0F58"/>
    <w:rsid w:val="00ED0F6D"/>
    <w:rsid w:val="00ED3838"/>
    <w:rsid w:val="00ED45A8"/>
    <w:rsid w:val="00ED4C7F"/>
    <w:rsid w:val="00ED505D"/>
    <w:rsid w:val="00ED634E"/>
    <w:rsid w:val="00ED70A3"/>
    <w:rsid w:val="00ED718C"/>
    <w:rsid w:val="00EE025A"/>
    <w:rsid w:val="00EE02EC"/>
    <w:rsid w:val="00EE05AB"/>
    <w:rsid w:val="00EE0CD5"/>
    <w:rsid w:val="00EE18B4"/>
    <w:rsid w:val="00EE1A52"/>
    <w:rsid w:val="00EE224F"/>
    <w:rsid w:val="00EE27F9"/>
    <w:rsid w:val="00EE3013"/>
    <w:rsid w:val="00EE3248"/>
    <w:rsid w:val="00EE3B2D"/>
    <w:rsid w:val="00EE4154"/>
    <w:rsid w:val="00EE4DAF"/>
    <w:rsid w:val="00EE6A99"/>
    <w:rsid w:val="00EF03BD"/>
    <w:rsid w:val="00EF0E57"/>
    <w:rsid w:val="00EF1381"/>
    <w:rsid w:val="00EF162E"/>
    <w:rsid w:val="00EF39B6"/>
    <w:rsid w:val="00EF3ED9"/>
    <w:rsid w:val="00EF469B"/>
    <w:rsid w:val="00F02528"/>
    <w:rsid w:val="00F02CC6"/>
    <w:rsid w:val="00F04104"/>
    <w:rsid w:val="00F0450E"/>
    <w:rsid w:val="00F04DAC"/>
    <w:rsid w:val="00F05767"/>
    <w:rsid w:val="00F0681E"/>
    <w:rsid w:val="00F0787C"/>
    <w:rsid w:val="00F13D16"/>
    <w:rsid w:val="00F153B4"/>
    <w:rsid w:val="00F16053"/>
    <w:rsid w:val="00F177A0"/>
    <w:rsid w:val="00F20ED4"/>
    <w:rsid w:val="00F20F2B"/>
    <w:rsid w:val="00F2416A"/>
    <w:rsid w:val="00F242EE"/>
    <w:rsid w:val="00F244C1"/>
    <w:rsid w:val="00F25000"/>
    <w:rsid w:val="00F250B8"/>
    <w:rsid w:val="00F26E32"/>
    <w:rsid w:val="00F27E20"/>
    <w:rsid w:val="00F307C6"/>
    <w:rsid w:val="00F30AE1"/>
    <w:rsid w:val="00F30B12"/>
    <w:rsid w:val="00F30E96"/>
    <w:rsid w:val="00F31005"/>
    <w:rsid w:val="00F31271"/>
    <w:rsid w:val="00F314B4"/>
    <w:rsid w:val="00F325CA"/>
    <w:rsid w:val="00F326F4"/>
    <w:rsid w:val="00F32BD7"/>
    <w:rsid w:val="00F331A6"/>
    <w:rsid w:val="00F33520"/>
    <w:rsid w:val="00F33B47"/>
    <w:rsid w:val="00F35EEF"/>
    <w:rsid w:val="00F366F1"/>
    <w:rsid w:val="00F36D39"/>
    <w:rsid w:val="00F40234"/>
    <w:rsid w:val="00F4088D"/>
    <w:rsid w:val="00F412F8"/>
    <w:rsid w:val="00F42B86"/>
    <w:rsid w:val="00F42E99"/>
    <w:rsid w:val="00F42FE5"/>
    <w:rsid w:val="00F430AF"/>
    <w:rsid w:val="00F440E9"/>
    <w:rsid w:val="00F44BD1"/>
    <w:rsid w:val="00F45EB8"/>
    <w:rsid w:val="00F54789"/>
    <w:rsid w:val="00F54886"/>
    <w:rsid w:val="00F551C7"/>
    <w:rsid w:val="00F5554D"/>
    <w:rsid w:val="00F5659F"/>
    <w:rsid w:val="00F56ECC"/>
    <w:rsid w:val="00F57E4C"/>
    <w:rsid w:val="00F6004B"/>
    <w:rsid w:val="00F62EBE"/>
    <w:rsid w:val="00F63108"/>
    <w:rsid w:val="00F6397A"/>
    <w:rsid w:val="00F64677"/>
    <w:rsid w:val="00F6650A"/>
    <w:rsid w:val="00F67093"/>
    <w:rsid w:val="00F70FF7"/>
    <w:rsid w:val="00F71F54"/>
    <w:rsid w:val="00F735C4"/>
    <w:rsid w:val="00F7388D"/>
    <w:rsid w:val="00F745CF"/>
    <w:rsid w:val="00F752EB"/>
    <w:rsid w:val="00F76534"/>
    <w:rsid w:val="00F76F5B"/>
    <w:rsid w:val="00F77107"/>
    <w:rsid w:val="00F8001B"/>
    <w:rsid w:val="00F8170A"/>
    <w:rsid w:val="00F8330D"/>
    <w:rsid w:val="00F84DAF"/>
    <w:rsid w:val="00F90FA2"/>
    <w:rsid w:val="00F93FB1"/>
    <w:rsid w:val="00F93FEA"/>
    <w:rsid w:val="00F952CC"/>
    <w:rsid w:val="00F97779"/>
    <w:rsid w:val="00FA1A57"/>
    <w:rsid w:val="00FA2B1A"/>
    <w:rsid w:val="00FA3689"/>
    <w:rsid w:val="00FA3C00"/>
    <w:rsid w:val="00FA3F03"/>
    <w:rsid w:val="00FA4467"/>
    <w:rsid w:val="00FA4977"/>
    <w:rsid w:val="00FA5D0E"/>
    <w:rsid w:val="00FA6438"/>
    <w:rsid w:val="00FA75BD"/>
    <w:rsid w:val="00FB20DB"/>
    <w:rsid w:val="00FB2820"/>
    <w:rsid w:val="00FB397C"/>
    <w:rsid w:val="00FB3F67"/>
    <w:rsid w:val="00FB6817"/>
    <w:rsid w:val="00FB7356"/>
    <w:rsid w:val="00FB7DDB"/>
    <w:rsid w:val="00FC0586"/>
    <w:rsid w:val="00FC12E1"/>
    <w:rsid w:val="00FC348B"/>
    <w:rsid w:val="00FC3609"/>
    <w:rsid w:val="00FC40A6"/>
    <w:rsid w:val="00FC6644"/>
    <w:rsid w:val="00FC6DB2"/>
    <w:rsid w:val="00FD018E"/>
    <w:rsid w:val="00FD16E7"/>
    <w:rsid w:val="00FD21B6"/>
    <w:rsid w:val="00FD2700"/>
    <w:rsid w:val="00FD3E4A"/>
    <w:rsid w:val="00FD4C60"/>
    <w:rsid w:val="00FD4F3F"/>
    <w:rsid w:val="00FD505B"/>
    <w:rsid w:val="00FD77CA"/>
    <w:rsid w:val="00FE1A19"/>
    <w:rsid w:val="00FE2260"/>
    <w:rsid w:val="00FE22CC"/>
    <w:rsid w:val="00FE274F"/>
    <w:rsid w:val="00FE3CAE"/>
    <w:rsid w:val="00FE7FBD"/>
    <w:rsid w:val="00FF011E"/>
    <w:rsid w:val="00FF4870"/>
    <w:rsid w:val="00FF55FA"/>
    <w:rsid w:val="00FF64C6"/>
    <w:rsid w:val="00FF7E53"/>
    <w:rsid w:val="0ED71C9A"/>
    <w:rsid w:val="27FD9B0B"/>
    <w:rsid w:val="296F1118"/>
    <w:rsid w:val="32DACB6C"/>
    <w:rsid w:val="4F1753C3"/>
    <w:rsid w:val="53B83934"/>
    <w:rsid w:val="5F93D3EF"/>
    <w:rsid w:val="602C66A3"/>
    <w:rsid w:val="66A86581"/>
    <w:rsid w:val="682D1DEB"/>
    <w:rsid w:val="7DA0031C"/>
    <w:rsid w:val="7E463A80"/>
    <w:rsid w:val="7FBD6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0522ED"/>
  <w15:docId w15:val="{CCEB8051-4B8E-46D7-8E9B-EFA2AC0F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914"/>
    <w:rPr>
      <w:sz w:val="24"/>
      <w:szCs w:val="24"/>
      <w:lang w:val="en-GB" w:eastAsia="en-GB"/>
    </w:rPr>
  </w:style>
  <w:style w:type="paragraph" w:styleId="Ttulo1">
    <w:name w:val="heading 1"/>
    <w:basedOn w:val="Normal"/>
    <w:next w:val="Normal"/>
    <w:link w:val="Ttulo1Car"/>
    <w:qFormat/>
    <w:rsid w:val="00486FB2"/>
    <w:pPr>
      <w:tabs>
        <w:tab w:val="left" w:pos="7185"/>
      </w:tabs>
      <w:spacing w:before="120" w:after="120"/>
      <w:ind w:left="-907" w:right="-360"/>
      <w:jc w:val="right"/>
      <w:outlineLvl w:val="0"/>
    </w:pPr>
    <w:rPr>
      <w:rFonts w:ascii="Arial" w:hAnsi="Arial"/>
      <w:b/>
      <w:color w:val="808080"/>
      <w:sz w:val="36"/>
      <w:szCs w:val="36"/>
      <w:lang w:val="en-US" w:eastAsia="en-US"/>
    </w:rPr>
  </w:style>
  <w:style w:type="paragraph" w:styleId="Ttulo4">
    <w:name w:val="heading 4"/>
    <w:basedOn w:val="Normal"/>
    <w:next w:val="Normal"/>
    <w:link w:val="Ttulo4Car"/>
    <w:semiHidden/>
    <w:unhideWhenUsed/>
    <w:qFormat/>
    <w:rsid w:val="00A672A4"/>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D0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rsid w:val="00152DE6"/>
    <w:pPr>
      <w:tabs>
        <w:tab w:val="center" w:pos="4153"/>
        <w:tab w:val="right" w:pos="8306"/>
      </w:tabs>
    </w:pPr>
  </w:style>
  <w:style w:type="character" w:styleId="Nmerodepgina">
    <w:name w:val="page number"/>
    <w:basedOn w:val="Fuentedeprrafopredeter"/>
    <w:rsid w:val="00152DE6"/>
  </w:style>
  <w:style w:type="paragraph" w:styleId="Encabezado">
    <w:name w:val="header"/>
    <w:basedOn w:val="Normal"/>
    <w:link w:val="EncabezadoCar"/>
    <w:uiPriority w:val="99"/>
    <w:rsid w:val="00152DE6"/>
    <w:pPr>
      <w:tabs>
        <w:tab w:val="center" w:pos="4153"/>
        <w:tab w:val="right" w:pos="8306"/>
      </w:tabs>
    </w:pPr>
  </w:style>
  <w:style w:type="paragraph" w:styleId="Textodeglobo">
    <w:name w:val="Balloon Text"/>
    <w:basedOn w:val="Normal"/>
    <w:semiHidden/>
    <w:rsid w:val="00F6397A"/>
    <w:rPr>
      <w:rFonts w:ascii="Tahoma" w:hAnsi="Tahoma" w:cs="Tahoma"/>
      <w:sz w:val="16"/>
      <w:szCs w:val="16"/>
    </w:rPr>
  </w:style>
  <w:style w:type="character" w:styleId="Refdecomentario">
    <w:name w:val="annotation reference"/>
    <w:semiHidden/>
    <w:rsid w:val="00F5554D"/>
    <w:rPr>
      <w:sz w:val="16"/>
      <w:szCs w:val="16"/>
    </w:rPr>
  </w:style>
  <w:style w:type="paragraph" w:styleId="Textocomentario">
    <w:name w:val="annotation text"/>
    <w:basedOn w:val="Normal"/>
    <w:semiHidden/>
    <w:rsid w:val="00F5554D"/>
    <w:rPr>
      <w:sz w:val="20"/>
      <w:szCs w:val="20"/>
    </w:rPr>
  </w:style>
  <w:style w:type="paragraph" w:styleId="Asuntodelcomentario">
    <w:name w:val="annotation subject"/>
    <w:basedOn w:val="Textocomentario"/>
    <w:next w:val="Textocomentario"/>
    <w:semiHidden/>
    <w:rsid w:val="00F5554D"/>
    <w:rPr>
      <w:b/>
      <w:bCs/>
    </w:rPr>
  </w:style>
  <w:style w:type="character" w:customStyle="1" w:styleId="Ttulo1Car">
    <w:name w:val="Título 1 Car"/>
    <w:link w:val="Ttulo1"/>
    <w:locked/>
    <w:rsid w:val="00486FB2"/>
    <w:rPr>
      <w:rFonts w:ascii="Arial" w:hAnsi="Arial"/>
      <w:b/>
      <w:color w:val="808080"/>
      <w:sz w:val="36"/>
      <w:szCs w:val="36"/>
      <w:lang w:val="en-US" w:eastAsia="en-US" w:bidi="ar-SA"/>
    </w:rPr>
  </w:style>
  <w:style w:type="character" w:customStyle="1" w:styleId="EncabezadoCar">
    <w:name w:val="Encabezado Car"/>
    <w:link w:val="Encabezado"/>
    <w:uiPriority w:val="99"/>
    <w:rsid w:val="00CA3130"/>
    <w:rPr>
      <w:sz w:val="24"/>
      <w:szCs w:val="24"/>
      <w:lang w:val="en-GB" w:eastAsia="en-GB"/>
    </w:rPr>
  </w:style>
  <w:style w:type="character" w:customStyle="1" w:styleId="hps">
    <w:name w:val="hps"/>
    <w:rsid w:val="00C009AB"/>
  </w:style>
  <w:style w:type="character" w:customStyle="1" w:styleId="hpsatn">
    <w:name w:val="hps atn"/>
    <w:rsid w:val="00C009AB"/>
  </w:style>
  <w:style w:type="character" w:customStyle="1" w:styleId="ital1">
    <w:name w:val="ital1"/>
    <w:rsid w:val="00FE274F"/>
    <w:rPr>
      <w:b w:val="0"/>
      <w:bCs w:val="0"/>
      <w:i/>
      <w:iCs/>
      <w:smallCaps w:val="0"/>
    </w:rPr>
  </w:style>
  <w:style w:type="character" w:customStyle="1" w:styleId="atn">
    <w:name w:val="atn"/>
    <w:rsid w:val="00FE274F"/>
  </w:style>
  <w:style w:type="paragraph" w:styleId="Prrafodelista">
    <w:name w:val="List Paragraph"/>
    <w:basedOn w:val="Normal"/>
    <w:uiPriority w:val="34"/>
    <w:qFormat/>
    <w:rsid w:val="00FE274F"/>
    <w:pPr>
      <w:ind w:left="720"/>
    </w:pPr>
  </w:style>
  <w:style w:type="character" w:styleId="Hipervnculo">
    <w:name w:val="Hyperlink"/>
    <w:rsid w:val="00EE18B4"/>
    <w:rPr>
      <w:color w:val="0000FF"/>
      <w:u w:val="single"/>
    </w:rPr>
  </w:style>
  <w:style w:type="character" w:customStyle="1" w:styleId="st1">
    <w:name w:val="st1"/>
    <w:basedOn w:val="Fuentedeprrafopredeter"/>
    <w:rsid w:val="00765D90"/>
  </w:style>
  <w:style w:type="character" w:customStyle="1" w:styleId="Ttulo4Car">
    <w:name w:val="Título 4 Car"/>
    <w:link w:val="Ttulo4"/>
    <w:semiHidden/>
    <w:rsid w:val="00A672A4"/>
    <w:rPr>
      <w:rFonts w:ascii="Calibri" w:eastAsia="Times New Roman" w:hAnsi="Calibri" w:cs="Times New Roman"/>
      <w:b/>
      <w:bCs/>
      <w:sz w:val="28"/>
      <w:szCs w:val="28"/>
      <w:lang w:val="en-GB" w:eastAsia="en-GB"/>
    </w:rPr>
  </w:style>
  <w:style w:type="character" w:customStyle="1" w:styleId="PiedepginaCar">
    <w:name w:val="Pie de página Car"/>
    <w:basedOn w:val="Fuentedeprrafopredeter"/>
    <w:link w:val="Piedepgina"/>
    <w:rsid w:val="008A0DDF"/>
    <w:rPr>
      <w:sz w:val="24"/>
      <w:szCs w:val="24"/>
      <w:lang w:val="en-GB" w:eastAsia="en-GB"/>
    </w:rPr>
  </w:style>
  <w:style w:type="paragraph" w:customStyle="1" w:styleId="Default">
    <w:name w:val="Default"/>
    <w:rsid w:val="0052569D"/>
    <w:pPr>
      <w:autoSpaceDE w:val="0"/>
      <w:autoSpaceDN w:val="0"/>
      <w:adjustRightInd w:val="0"/>
    </w:pPr>
    <w:rPr>
      <w:color w:val="000000"/>
      <w:sz w:val="24"/>
      <w:szCs w:val="24"/>
    </w:rPr>
  </w:style>
  <w:style w:type="character" w:customStyle="1" w:styleId="UnresolvedMention">
    <w:name w:val="Unresolved Mention"/>
    <w:basedOn w:val="Fuentedeprrafopredeter"/>
    <w:uiPriority w:val="99"/>
    <w:semiHidden/>
    <w:unhideWhenUsed/>
    <w:rsid w:val="00B2685B"/>
    <w:rPr>
      <w:color w:val="605E5C"/>
      <w:shd w:val="clear" w:color="auto" w:fill="E1DFDD"/>
    </w:rPr>
  </w:style>
  <w:style w:type="character" w:styleId="Textoennegrita">
    <w:name w:val="Strong"/>
    <w:basedOn w:val="Fuentedeprrafopredeter"/>
    <w:uiPriority w:val="22"/>
    <w:qFormat/>
    <w:rsid w:val="00D81443"/>
    <w:rPr>
      <w:b/>
      <w:bCs/>
    </w:rPr>
  </w:style>
  <w:style w:type="paragraph" w:styleId="NormalWeb">
    <w:name w:val="Normal (Web)"/>
    <w:basedOn w:val="Normal"/>
    <w:uiPriority w:val="99"/>
    <w:semiHidden/>
    <w:unhideWhenUsed/>
    <w:rsid w:val="00CA6841"/>
    <w:pPr>
      <w:spacing w:before="100" w:beforeAutospacing="1" w:after="100" w:afterAutospacing="1"/>
    </w:pPr>
    <w:rPr>
      <w:lang w:val="es-CO" w:eastAsia="es-CO"/>
    </w:rPr>
  </w:style>
  <w:style w:type="character" w:styleId="Hipervnculovisitado">
    <w:name w:val="FollowedHyperlink"/>
    <w:basedOn w:val="Fuentedeprrafopredeter"/>
    <w:semiHidden/>
    <w:unhideWhenUsed/>
    <w:rsid w:val="009027F2"/>
    <w:rPr>
      <w:color w:val="800080" w:themeColor="followedHyperlink"/>
      <w:u w:val="single"/>
    </w:rPr>
  </w:style>
  <w:style w:type="character" w:customStyle="1" w:styleId="shading">
    <w:name w:val="shading"/>
    <w:basedOn w:val="Fuentedeprrafopredeter"/>
    <w:rsid w:val="00B05AAB"/>
  </w:style>
  <w:style w:type="paragraph" w:customStyle="1" w:styleId="citation">
    <w:name w:val="citation"/>
    <w:basedOn w:val="Normal"/>
    <w:rsid w:val="00E368E2"/>
    <w:pPr>
      <w:spacing w:before="100" w:beforeAutospacing="1" w:after="100" w:afterAutospacing="1"/>
    </w:pPr>
    <w:rPr>
      <w:lang w:val="es-CO" w:eastAsia="es-CO"/>
    </w:rPr>
  </w:style>
  <w:style w:type="character" w:customStyle="1" w:styleId="sup">
    <w:name w:val="sup"/>
    <w:basedOn w:val="Fuentedeprrafopredeter"/>
    <w:rsid w:val="00FB6817"/>
  </w:style>
  <w:style w:type="character" w:styleId="nfasis">
    <w:name w:val="Emphasis"/>
    <w:basedOn w:val="Fuentedeprrafopredeter"/>
    <w:uiPriority w:val="20"/>
    <w:qFormat/>
    <w:rsid w:val="00663CE6"/>
    <w:rPr>
      <w:i/>
      <w:iCs/>
    </w:rPr>
  </w:style>
  <w:style w:type="character" w:customStyle="1" w:styleId="sub">
    <w:name w:val="sub"/>
    <w:basedOn w:val="Fuentedeprrafopredeter"/>
    <w:rsid w:val="00552D16"/>
  </w:style>
  <w:style w:type="character" w:customStyle="1" w:styleId="nosmallcaps">
    <w:name w:val="nosmallcaps"/>
    <w:basedOn w:val="Fuentedeprrafopredeter"/>
    <w:rsid w:val="00B649C6"/>
  </w:style>
  <w:style w:type="character" w:customStyle="1" w:styleId="chap-num">
    <w:name w:val="chap-num"/>
    <w:basedOn w:val="Fuentedeprrafopredeter"/>
    <w:rsid w:val="003A4CC8"/>
  </w:style>
  <w:style w:type="character" w:customStyle="1" w:styleId="lang">
    <w:name w:val="lang"/>
    <w:basedOn w:val="Fuentedeprrafopredeter"/>
    <w:rsid w:val="003A4CC8"/>
  </w:style>
  <w:style w:type="character" w:customStyle="1" w:styleId="rang">
    <w:name w:val="rang"/>
    <w:basedOn w:val="Fuentedeprrafopredeter"/>
    <w:rsid w:val="003A4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858">
      <w:bodyDiv w:val="1"/>
      <w:marLeft w:val="0"/>
      <w:marRight w:val="0"/>
      <w:marTop w:val="0"/>
      <w:marBottom w:val="0"/>
      <w:divBdr>
        <w:top w:val="none" w:sz="0" w:space="0" w:color="auto"/>
        <w:left w:val="none" w:sz="0" w:space="0" w:color="auto"/>
        <w:bottom w:val="none" w:sz="0" w:space="0" w:color="auto"/>
        <w:right w:val="none" w:sz="0" w:space="0" w:color="auto"/>
      </w:divBdr>
      <w:divsChild>
        <w:div w:id="862326738">
          <w:marLeft w:val="0"/>
          <w:marRight w:val="0"/>
          <w:marTop w:val="0"/>
          <w:marBottom w:val="0"/>
          <w:divBdr>
            <w:top w:val="none" w:sz="0" w:space="0" w:color="auto"/>
            <w:left w:val="none" w:sz="0" w:space="0" w:color="auto"/>
            <w:bottom w:val="none" w:sz="0" w:space="0" w:color="auto"/>
            <w:right w:val="none" w:sz="0" w:space="0" w:color="auto"/>
          </w:divBdr>
        </w:div>
        <w:div w:id="2034186638">
          <w:marLeft w:val="0"/>
          <w:marRight w:val="0"/>
          <w:marTop w:val="0"/>
          <w:marBottom w:val="0"/>
          <w:divBdr>
            <w:top w:val="none" w:sz="0" w:space="0" w:color="auto"/>
            <w:left w:val="none" w:sz="0" w:space="0" w:color="auto"/>
            <w:bottom w:val="none" w:sz="0" w:space="0" w:color="auto"/>
            <w:right w:val="none" w:sz="0" w:space="0" w:color="auto"/>
          </w:divBdr>
          <w:divsChild>
            <w:div w:id="21007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454">
      <w:bodyDiv w:val="1"/>
      <w:marLeft w:val="0"/>
      <w:marRight w:val="0"/>
      <w:marTop w:val="0"/>
      <w:marBottom w:val="0"/>
      <w:divBdr>
        <w:top w:val="none" w:sz="0" w:space="0" w:color="auto"/>
        <w:left w:val="none" w:sz="0" w:space="0" w:color="auto"/>
        <w:bottom w:val="none" w:sz="0" w:space="0" w:color="auto"/>
        <w:right w:val="none" w:sz="0" w:space="0" w:color="auto"/>
      </w:divBdr>
    </w:div>
    <w:div w:id="930743400">
      <w:bodyDiv w:val="1"/>
      <w:marLeft w:val="0"/>
      <w:marRight w:val="0"/>
      <w:marTop w:val="0"/>
      <w:marBottom w:val="0"/>
      <w:divBdr>
        <w:top w:val="none" w:sz="0" w:space="0" w:color="auto"/>
        <w:left w:val="none" w:sz="0" w:space="0" w:color="auto"/>
        <w:bottom w:val="none" w:sz="0" w:space="0" w:color="auto"/>
        <w:right w:val="none" w:sz="0" w:space="0" w:color="auto"/>
      </w:divBdr>
    </w:div>
    <w:div w:id="1285042091">
      <w:bodyDiv w:val="1"/>
      <w:marLeft w:val="0"/>
      <w:marRight w:val="0"/>
      <w:marTop w:val="0"/>
      <w:marBottom w:val="0"/>
      <w:divBdr>
        <w:top w:val="none" w:sz="0" w:space="0" w:color="auto"/>
        <w:left w:val="none" w:sz="0" w:space="0" w:color="auto"/>
        <w:bottom w:val="none" w:sz="0" w:space="0" w:color="auto"/>
        <w:right w:val="none" w:sz="0" w:space="0" w:color="auto"/>
      </w:divBdr>
    </w:div>
    <w:div w:id="166004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cid:image001.png@01D7CC05.B77DD9A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b05c8eb9-21c7-4e21-9ad3-377633d18a8c" xsi:nil="true"/>
    <lcf76f155ced4ddcb4097134ff3c332f xmlns="b05c8eb9-21c7-4e21-9ad3-377633d18a8c">
      <Terms xmlns="http://schemas.microsoft.com/office/infopath/2007/PartnerControls"/>
    </lcf76f155ced4ddcb4097134ff3c332f>
    <TaxCatchAll xmlns="af4772b1-e6c7-4f11-978d-443c9051d8a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79A3762DA72A441899A2AF6B87B1A1B" ma:contentTypeVersion="15" ma:contentTypeDescription="Crear nuevo documento." ma:contentTypeScope="" ma:versionID="aa9ff3e2d3565451e9585d57b6476962">
  <xsd:schema xmlns:xsd="http://www.w3.org/2001/XMLSchema" xmlns:xs="http://www.w3.org/2001/XMLSchema" xmlns:p="http://schemas.microsoft.com/office/2006/metadata/properties" xmlns:ns2="b05c8eb9-21c7-4e21-9ad3-377633d18a8c" xmlns:ns3="af4772b1-e6c7-4f11-978d-443c9051d8aa" targetNamespace="http://schemas.microsoft.com/office/2006/metadata/properties" ma:root="true" ma:fieldsID="63c24c9dec42288278bb513100078f4d" ns2:_="" ns3:_="">
    <xsd:import namespace="b05c8eb9-21c7-4e21-9ad3-377633d18a8c"/>
    <xsd:import namespace="af4772b1-e6c7-4f11-978d-443c9051d8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_Flow_SignoffStatu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c8eb9-21c7-4e21-9ad3-377633d18a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2324a2f6-c10a-461a-a827-28f66ff72cb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Estado de aprobación" ma:internalName="Estado_x0020_de_x0020_aprobaci_x00f3_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4772b1-e6c7-4f11-978d-443c9051d8aa"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02edd8d3-24cc-440c-ba76-02b2b914b062}" ma:internalName="TaxCatchAll" ma:showField="CatchAllData" ma:web="af4772b1-e6c7-4f11-978d-443c9051d8a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ECA17-AF6D-47E0-B798-A9F612DA66EA}">
  <ds:schemaRefs>
    <ds:schemaRef ds:uri="http://schemas.microsoft.com/office/2006/metadata/properties"/>
    <ds:schemaRef ds:uri="http://schemas.microsoft.com/office/infopath/2007/PartnerControls"/>
    <ds:schemaRef ds:uri="b05c8eb9-21c7-4e21-9ad3-377633d18a8c"/>
    <ds:schemaRef ds:uri="af4772b1-e6c7-4f11-978d-443c9051d8aa"/>
  </ds:schemaRefs>
</ds:datastoreItem>
</file>

<file path=customXml/itemProps2.xml><?xml version="1.0" encoding="utf-8"?>
<ds:datastoreItem xmlns:ds="http://schemas.openxmlformats.org/officeDocument/2006/customXml" ds:itemID="{9662ED9A-BC3E-42BF-96E5-08E3D0FFF1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c8eb9-21c7-4e21-9ad3-377633d18a8c"/>
    <ds:schemaRef ds:uri="af4772b1-e6c7-4f11-978d-443c9051d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534236-A82E-40B7-92AA-A170DCCC8851}">
  <ds:schemaRefs>
    <ds:schemaRef ds:uri="http://schemas.microsoft.com/sharepoint/v3/contenttype/forms"/>
  </ds:schemaRefs>
</ds:datastoreItem>
</file>

<file path=customXml/itemProps4.xml><?xml version="1.0" encoding="utf-8"?>
<ds:datastoreItem xmlns:ds="http://schemas.openxmlformats.org/officeDocument/2006/customXml" ds:itemID="{2BCC472D-06E5-4C82-A174-9043B5803143}">
  <ds:schemaRefs>
    <ds:schemaRef ds:uri="http://schemas.microsoft.com/office/2006/metadata/longProperties"/>
  </ds:schemaRefs>
</ds:datastoreItem>
</file>

<file path=customXml/itemProps5.xml><?xml version="1.0" encoding="utf-8"?>
<ds:datastoreItem xmlns:ds="http://schemas.openxmlformats.org/officeDocument/2006/customXml" ds:itemID="{30A73154-0D2B-40A5-A588-8C4F54CDC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429</Words>
  <Characters>2365</Characters>
  <Application>Microsoft Office Word</Application>
  <DocSecurity>0</DocSecurity>
  <Lines>19</Lines>
  <Paragraphs>5</Paragraphs>
  <ScaleCrop>false</ScaleCrop>
  <Company>Patheon UK Limited</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Assessment Questionnaire</dc:title>
  <dc:subject/>
  <dc:creator>odells</dc:creator>
  <dc:description/>
  <cp:lastModifiedBy>ivan romero yepes</cp:lastModifiedBy>
  <cp:revision>49</cp:revision>
  <cp:lastPrinted>2022-01-24T13:04:00Z</cp:lastPrinted>
  <dcterms:created xsi:type="dcterms:W3CDTF">2025-01-31T13:08:00Z</dcterms:created>
  <dcterms:modified xsi:type="dcterms:W3CDTF">2025-02-12T14:56:00Z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user_x0020_to_x0020_be_x0020_notified">
    <vt:lpwstr>Plouffe, Pierre-Yves</vt:lpwstr>
  </property>
  <property fmtid="{D5CDD505-2E9C-101B-9397-08002B2CF9AE}" pid="3" name="ContentType">
    <vt:lpwstr>Document</vt:lpwstr>
  </property>
  <property fmtid="{D5CDD505-2E9C-101B-9397-08002B2CF9AE}" pid="4" name="MSIP_Label_eed7d600-d13d-4194-aeee-f49f0c7fdda3_Enabled">
    <vt:lpwstr>True</vt:lpwstr>
  </property>
  <property fmtid="{D5CDD505-2E9C-101B-9397-08002B2CF9AE}" pid="5" name="MSIP_Label_eed7d600-d13d-4194-aeee-f49f0c7fdda3_SiteId">
    <vt:lpwstr>5f7a4fad-415f-4ea1-b115-f7b638bdbdd8</vt:lpwstr>
  </property>
  <property fmtid="{D5CDD505-2E9C-101B-9397-08002B2CF9AE}" pid="6" name="MSIP_Label_eed7d600-d13d-4194-aeee-f49f0c7fdda3_Owner">
    <vt:lpwstr>vmendoza@procaps.com.co</vt:lpwstr>
  </property>
  <property fmtid="{D5CDD505-2E9C-101B-9397-08002B2CF9AE}" pid="7" name="MSIP_Label_eed7d600-d13d-4194-aeee-f49f0c7fdda3_SetDate">
    <vt:lpwstr>2021-10-29T12:57:24.6371122Z</vt:lpwstr>
  </property>
  <property fmtid="{D5CDD505-2E9C-101B-9397-08002B2CF9AE}" pid="8" name="MSIP_Label_eed7d600-d13d-4194-aeee-f49f0c7fdda3_Name">
    <vt:lpwstr>Publica</vt:lpwstr>
  </property>
  <property fmtid="{D5CDD505-2E9C-101B-9397-08002B2CF9AE}" pid="9" name="MSIP_Label_eed7d600-d13d-4194-aeee-f49f0c7fdda3_Application">
    <vt:lpwstr>Microsoft Azure Information Protection</vt:lpwstr>
  </property>
  <property fmtid="{D5CDD505-2E9C-101B-9397-08002B2CF9AE}" pid="10" name="MSIP_Label_eed7d600-d13d-4194-aeee-f49f0c7fdda3_Extended_MSFT_Method">
    <vt:lpwstr>Manual</vt:lpwstr>
  </property>
  <property fmtid="{D5CDD505-2E9C-101B-9397-08002B2CF9AE}" pid="11" name="MSIP_Label_448c473b-e7a2-4978-b471-8952609b49c3_Enabled">
    <vt:lpwstr>True</vt:lpwstr>
  </property>
  <property fmtid="{D5CDD505-2E9C-101B-9397-08002B2CF9AE}" pid="12" name="MSIP_Label_448c473b-e7a2-4978-b471-8952609b49c3_SiteId">
    <vt:lpwstr>5f7a4fad-415f-4ea1-b115-f7b638bdbdd8</vt:lpwstr>
  </property>
  <property fmtid="{D5CDD505-2E9C-101B-9397-08002B2CF9AE}" pid="13" name="MSIP_Label_448c473b-e7a2-4978-b471-8952609b49c3_Owner">
    <vt:lpwstr>vmendoza@procaps.com.co</vt:lpwstr>
  </property>
  <property fmtid="{D5CDD505-2E9C-101B-9397-08002B2CF9AE}" pid="14" name="MSIP_Label_448c473b-e7a2-4978-b471-8952609b49c3_SetDate">
    <vt:lpwstr>2021-10-29T12:57:24.6371122Z</vt:lpwstr>
  </property>
  <property fmtid="{D5CDD505-2E9C-101B-9397-08002B2CF9AE}" pid="15" name="MSIP_Label_448c473b-e7a2-4978-b471-8952609b49c3_Name">
    <vt:lpwstr>Todo público</vt:lpwstr>
  </property>
  <property fmtid="{D5CDD505-2E9C-101B-9397-08002B2CF9AE}" pid="16" name="MSIP_Label_448c473b-e7a2-4978-b471-8952609b49c3_Application">
    <vt:lpwstr>Microsoft Azure Information Protection</vt:lpwstr>
  </property>
  <property fmtid="{D5CDD505-2E9C-101B-9397-08002B2CF9AE}" pid="17" name="MSIP_Label_448c473b-e7a2-4978-b471-8952609b49c3_Parent">
    <vt:lpwstr>eed7d600-d13d-4194-aeee-f49f0c7fdda3</vt:lpwstr>
  </property>
  <property fmtid="{D5CDD505-2E9C-101B-9397-08002B2CF9AE}" pid="18" name="MSIP_Label_448c473b-e7a2-4978-b471-8952609b49c3_Extended_MSFT_Method">
    <vt:lpwstr>Manual</vt:lpwstr>
  </property>
  <property fmtid="{D5CDD505-2E9C-101B-9397-08002B2CF9AE}" pid="19" name="Sensitivity">
    <vt:lpwstr>Publica Todo público</vt:lpwstr>
  </property>
  <property fmtid="{D5CDD505-2E9C-101B-9397-08002B2CF9AE}" pid="20" name="ContentTypeId">
    <vt:lpwstr>0x010100779A3762DA72A441899A2AF6B87B1A1B</vt:lpwstr>
  </property>
  <property fmtid="{D5CDD505-2E9C-101B-9397-08002B2CF9AE}" pid="21" name="MediaServiceImageTags">
    <vt:lpwstr/>
  </property>
</Properties>
</file>