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3.jpg" ContentType="image/jpeg"/>
  <Override PartName="/word/media/rId87.jpg" ContentType="image/jpeg"/>
  <Override PartName="/word/media/rId26.jpg" ContentType="image/jpeg"/>
  <Override PartName="/word/media/rId91.jpg" ContentType="image/jpeg"/>
  <Override PartName="/word/media/rId97.jpg" ContentType="image/jpeg"/>
  <Override PartName="/word/media/rId102.jpg" ContentType="image/jpeg"/>
  <Override PartName="/word/media/rId106.jpg" ContentType="image/jpeg"/>
  <Override PartName="/word/media/rId30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9.jpg" ContentType="image/jpeg"/>
  <Override PartName="/word/media/rId136.jpg" ContentType="image/jpeg"/>
  <Override PartName="/word/media/rId140.jpg" ContentType="image/jpeg"/>
  <Override PartName="/word/media/rId34.jpg" ContentType="image/jpeg"/>
  <Override PartName="/word/media/rId14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Борисович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Работа с операционной системой после установки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задание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).</w:t>
      </w:r>
    </w:p>
    <w:p>
      <w:pPr>
        <w:pStyle w:val="BodyText"/>
      </w:pPr>
      <w:r>
        <w:t xml:space="preserve">Virtualbox я устанавливала и настраивала при выполнении лабораторной работы в курсе</w:t>
      </w:r>
      <w:r>
        <w:t xml:space="preserve"> </w:t>
      </w:r>
      <w:r>
        <w:t xml:space="preserve">“</w:t>
      </w:r>
      <w:r>
        <w:t xml:space="preserve">Архитектура компьютера и Операционные системы (раздел</w:t>
      </w:r>
      <w:r>
        <w:t xml:space="preserve">”</w:t>
      </w:r>
      <w:r>
        <w:t xml:space="preserve">Архитектура компьютера”)“, поэтому сразу открываю окно приложения (рис. 1).</w:t>
      </w:r>
    </w:p>
    <w:p>
      <w:pPr>
        <w:pStyle w:val="CaptionedFigure"/>
      </w:pPr>
      <w:bookmarkStart w:id="25" w:name="fig:001"/>
      <w:r>
        <w:drawing>
          <wp:inline>
            <wp:extent cx="5334000" cy="3061592"/>
            <wp:effectExtent b="0" l="0" r="0" t="0"/>
            <wp:docPr descr="Рис. 1: Окно Virtual Bo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Окно Virtual Box</w:t>
      </w:r>
    </w:p>
    <w:p>
      <w:pPr>
        <w:pStyle w:val="BodyText"/>
      </w:pPr>
      <w:r>
        <w:t xml:space="preserve">Нажимая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создаю новую виртуальную машину, указываю ее имя, путь к папке машины по умолчанию меня устраивает, выбираю тип ОС и версию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9" w:name="fig:002"/>
      <w:r>
        <w:drawing>
          <wp:inline>
            <wp:extent cx="5334000" cy="3014561"/>
            <wp:effectExtent b="0" l="0" r="0" t="0"/>
            <wp:docPr descr="Рис. 2: Созданиие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Созданиие виртуальной машины</w:t>
      </w:r>
    </w:p>
    <w:p>
      <w:pPr>
        <w:pStyle w:val="BodyText"/>
      </w:pPr>
      <w:r>
        <w:t xml:space="preserve">указываем обьем памяти вирт машины размером 4096 МБ (рис. 3</w:t>
      </w:r>
    </w:p>
    <w:p>
      <w:pPr>
        <w:pStyle w:val="CaptionedFigure"/>
      </w:pPr>
      <w:bookmarkStart w:id="33" w:name="fig:003"/>
      <w:r>
        <w:drawing>
          <wp:inline>
            <wp:extent cx="5334000" cy="3058353"/>
            <wp:effectExtent b="0" l="0" r="0" t="0"/>
            <wp:docPr descr="Рис. 3: Указываем объем памят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Указываем объем памяти</w:t>
      </w:r>
    </w:p>
    <w:p>
      <w:pPr>
        <w:pStyle w:val="BodyText"/>
      </w:pPr>
      <w:r>
        <w:t xml:space="preserve">Выбираю создание нового виртуального жесткого диска (рис. 4</w:t>
      </w:r>
    </w:p>
    <w:p>
      <w:pPr>
        <w:pStyle w:val="CaptionedFigure"/>
      </w:pPr>
      <w:bookmarkStart w:id="37" w:name="fig:004"/>
      <w:r>
        <w:drawing>
          <wp:inline>
            <wp:extent cx="5334000" cy="3041936"/>
            <wp:effectExtent b="0" l="0" r="0" t="0"/>
            <wp:docPr descr="Рис. 4: Жесткий диск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Жесткий диск</w:t>
      </w:r>
    </w:p>
    <w:p>
      <w:pPr>
        <w:pStyle w:val="BodyText"/>
      </w:pPr>
      <w:r>
        <w:t xml:space="preserve">Ждем когда завершится установка операционной системы и запускаем виртуальную машину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1" w:name="fig:005"/>
      <w:r>
        <w:drawing>
          <wp:inline>
            <wp:extent cx="5334000" cy="4120173"/>
            <wp:effectExtent b="0" l="0" r="0" t="0"/>
            <wp:docPr descr="Рис. 5: Запуск виртуальной машины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виртуальной машины</w:t>
      </w:r>
    </w:p>
    <w:p>
      <w:pPr>
        <w:pStyle w:val="BodyText"/>
      </w:pPr>
      <w:r>
        <w:t xml:space="preserve">Устанавливаем Федору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fig007?</w:t>
      </w:r>
      <w:r>
        <w:t xml:space="preserve">]</w:t>
      </w:r>
      <w:r>
        <w:t xml:space="preserve">).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fig008?</w:t>
      </w:r>
      <w:r>
        <w:t xml:space="preserve">]</w:t>
      </w:r>
      <w:r>
        <w:t xml:space="preserve">).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fig009?</w:t>
      </w:r>
      <w:r>
        <w:t xml:space="preserve">]</w:t>
      </w:r>
      <w:r>
        <w:t xml:space="preserve">).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5" w:name="fig:006"/>
      <w:r>
        <w:drawing>
          <wp:inline>
            <wp:extent cx="5334000" cy="4075590"/>
            <wp:effectExtent b="0" l="0" r="0" t="0"/>
            <wp:docPr descr="Рис. 6: Выбор языка для установк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Выбор языка для установки</w:t>
      </w:r>
    </w:p>
    <w:p>
      <w:pPr>
        <w:pStyle w:val="CaptionedFigure"/>
      </w:pPr>
      <w:bookmarkStart w:id="49" w:name="fig:007"/>
      <w:r>
        <w:drawing>
          <wp:inline>
            <wp:extent cx="5334000" cy="4059273"/>
            <wp:effectExtent b="0" l="0" r="0" t="0"/>
            <wp:docPr descr="Рис. 7: Выбираем регион и жесткий диск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Выбираем регион и жесткий диск</w:t>
      </w:r>
    </w:p>
    <w:p>
      <w:pPr>
        <w:pStyle w:val="CaptionedFigure"/>
      </w:pPr>
      <w:bookmarkStart w:id="53" w:name="fig:008"/>
      <w:r>
        <w:drawing>
          <wp:inline>
            <wp:extent cx="5334000" cy="4078330"/>
            <wp:effectExtent b="0" l="0" r="0" t="0"/>
            <wp:docPr descr="Рис. 8: Выбрал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Выбрали</w:t>
      </w:r>
    </w:p>
    <w:p>
      <w:pPr>
        <w:pStyle w:val="CaptionedFigure"/>
      </w:pPr>
      <w:bookmarkStart w:id="57" w:name="fig:009"/>
      <w:r>
        <w:drawing>
          <wp:inline>
            <wp:extent cx="5334000" cy="4061526"/>
            <wp:effectExtent b="0" l="0" r="0" t="0"/>
            <wp:docPr descr="Рис. 9: Процесс установки запущен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Процесс установки запущен</w:t>
      </w:r>
    </w:p>
    <w:p>
      <w:pPr>
        <w:pStyle w:val="BodyText"/>
      </w:pPr>
      <w:r>
        <w:t xml:space="preserve">Операционная система устанавилась, приступаем к работе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1" w:name="fig:011"/>
      <w:r>
        <w:drawing>
          <wp:inline>
            <wp:extent cx="5334000" cy="4009449"/>
            <wp:effectExtent b="0" l="0" r="0" t="0"/>
            <wp:docPr descr="Рис. 10: Установка завершена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Установка завершена</w:t>
      </w:r>
    </w:p>
    <w:p>
      <w:pPr>
        <w:pStyle w:val="BodyText"/>
      </w:pPr>
      <w:r>
        <w:t xml:space="preserve">Следуем заданию и заходим в режим суперпользователя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5" w:name="fig:012"/>
      <w:r>
        <w:drawing>
          <wp:inline>
            <wp:extent cx="5334000" cy="1912064"/>
            <wp:effectExtent b="0" l="0" r="0" t="0"/>
            <wp:docPr descr="Рис. 11: Переход в режим суперпользователя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Переход в режим суперпользователя</w:t>
      </w:r>
    </w:p>
    <w:p>
      <w:pPr>
        <w:pStyle w:val="BodyText"/>
      </w:pPr>
      <w:r>
        <w:t xml:space="preserve">Обновляем все пакеты командой dnf -y update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9" w:name="fig:013"/>
      <w:r>
        <w:drawing>
          <wp:inline>
            <wp:extent cx="5334000" cy="361315"/>
            <wp:effectExtent b="0" l="0" r="0" t="0"/>
            <wp:docPr descr="Рис. 12: Обновляем все пакеты" title="" id="67" name="Picture"/>
            <a:graphic>
              <a:graphicData uri="http://schemas.openxmlformats.org/drawingml/2006/picture">
                <pic:pic>
                  <pic:nvPicPr>
                    <pic:cNvPr descr="image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Обновляем все пакеты</w:t>
      </w:r>
    </w:p>
    <w:p>
      <w:pPr>
        <w:pStyle w:val="BodyText"/>
      </w:pPr>
      <w:r>
        <w:t xml:space="preserve">Скачиваем tmux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3" w:name="fig:014"/>
      <w:r>
        <w:drawing>
          <wp:inline>
            <wp:extent cx="5334000" cy="1935725"/>
            <wp:effectExtent b="0" l="0" r="0" t="0"/>
            <wp:docPr descr="Рис. 13: Установка tmux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Установка tmux</w:t>
      </w:r>
    </w:p>
    <w:p>
      <w:pPr>
        <w:pStyle w:val="BodyText"/>
      </w:pPr>
      <w:r>
        <w:t xml:space="preserve">Устаналиваем програмное обеспечение для авто обновления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7" w:name="fig:015"/>
      <w:r>
        <w:drawing>
          <wp:inline>
            <wp:extent cx="5334000" cy="1548580"/>
            <wp:effectExtent b="0" l="0" r="0" t="0"/>
            <wp:docPr descr="Рис. 14: Програмное обеспечение для авто обновления" title="" id="75" name="Picture"/>
            <a:graphic>
              <a:graphicData uri="http://schemas.openxmlformats.org/drawingml/2006/picture">
                <pic:pic>
                  <pic:nvPicPr>
                    <pic:cNvPr descr="image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Програмное обеспечение для авто обновления</w:t>
      </w:r>
    </w:p>
    <w:p>
      <w:pPr>
        <w:pStyle w:val="BodyText"/>
      </w:pPr>
      <w:r>
        <w:t xml:space="preserve">Запускаю таймер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81" w:name="fig:016"/>
      <w:r>
        <w:drawing>
          <wp:inline>
            <wp:extent cx="5334000" cy="479836"/>
            <wp:effectExtent b="0" l="0" r="0" t="0"/>
            <wp:docPr descr="Рис. 15: Запускаем таймер" title="" id="79" name="Picture"/>
            <a:graphic>
              <a:graphicData uri="http://schemas.openxmlformats.org/drawingml/2006/picture">
                <pic:pic>
                  <pic:nvPicPr>
                    <pic:cNvPr descr="image/16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Запускаем таймер</w:t>
      </w:r>
    </w:p>
    <w:p>
      <w:pPr>
        <w:pStyle w:val="BodyText"/>
      </w:pPr>
      <w:r>
        <w:t xml:space="preserve">Открываем файл config с помощью команды nano и редактируем SELINUX=enforcing меняю на значение SELINUX=permissive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fig017?</w:t>
      </w:r>
      <w:r>
        <w:t xml:space="preserve">]</w:t>
      </w:r>
      <w:r>
        <w:t xml:space="preserve">).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fig018?</w:t>
      </w:r>
      <w:r>
        <w:t xml:space="preserve">]</w:t>
      </w:r>
      <w:r>
        <w:t xml:space="preserve">).</w:t>
      </w:r>
    </w:p>
    <w:p>
      <w:pPr>
        <w:pStyle w:val="BodyText"/>
      </w:pPr>
      <w:bookmarkStart w:id="82" w:name="fig:017"/>
      <w:r>
        <w:t xml:space="preserve">Рис. 16: Открываем файл</w:t>
      </w:r>
      <w:bookmarkEnd w:id="82"/>
    </w:p>
    <w:p>
      <w:pPr>
        <w:pStyle w:val="CaptionedFigure"/>
      </w:pPr>
      <w:bookmarkStart w:id="86" w:name="fig:018"/>
      <w:r>
        <w:drawing>
          <wp:inline>
            <wp:extent cx="5334000" cy="4356405"/>
            <wp:effectExtent b="0" l="0" r="0" t="0"/>
            <wp:docPr descr="Рис. 17: Читаем файл" title="" id="84" name="Picture"/>
            <a:graphic>
              <a:graphicData uri="http://schemas.openxmlformats.org/drawingml/2006/picture">
                <pic:pic>
                  <pic:nvPicPr>
                    <pic:cNvPr descr="image/18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17: Читаем файл</w:t>
      </w:r>
    </w:p>
    <w:p>
      <w:pPr>
        <w:pStyle w:val="BodyText"/>
      </w:pPr>
      <w:r>
        <w:t xml:space="preserve">Устанавливаем dkms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fig019?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fig020?</w:t>
      </w:r>
      <w:r>
        <w:t xml:space="preserve">]</w:t>
      </w:r>
      <w:r>
        <w:t xml:space="preserve">)</w:t>
      </w:r>
    </w:p>
    <w:p>
      <w:pPr>
        <w:pStyle w:val="CaptionedFigure"/>
      </w:pPr>
      <w:bookmarkStart w:id="90" w:name="fig:019"/>
      <w:r>
        <w:drawing>
          <wp:inline>
            <wp:extent cx="5334000" cy="1022707"/>
            <wp:effectExtent b="0" l="0" r="0" t="0"/>
            <wp:docPr descr="Рис. 18: Установка dkms" title="" id="88" name="Picture"/>
            <a:graphic>
              <a:graphicData uri="http://schemas.openxmlformats.org/drawingml/2006/picture">
                <pic:pic>
                  <pic:nvPicPr>
                    <pic:cNvPr descr="image/19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18: Установка dkms</w:t>
      </w:r>
    </w:p>
    <w:p>
      <w:pPr>
        <w:pStyle w:val="CaptionedFigure"/>
      </w:pPr>
      <w:bookmarkStart w:id="94" w:name="fig:020"/>
      <w:r>
        <w:drawing>
          <wp:inline>
            <wp:extent cx="5334000" cy="2303598"/>
            <wp:effectExtent b="0" l="0" r="0" t="0"/>
            <wp:docPr descr="Рис. 19: Установка dkms" title="" id="92" name="Picture"/>
            <a:graphic>
              <a:graphicData uri="http://schemas.openxmlformats.org/drawingml/2006/picture">
                <pic:pic>
                  <pic:nvPicPr>
                    <pic:cNvPr descr="image/20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19: Установка dkms</w:t>
      </w:r>
    </w:p>
    <w:p>
      <w:pPr>
        <w:pStyle w:val="BodyText"/>
      </w:pPr>
      <w:r>
        <w:t xml:space="preserve">В меню виртуальной машины подключаю образ диска гостевой ОС и примонтирую диск с помощью утилиты mount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fig21?</w:t>
      </w:r>
      <w:r>
        <w:t xml:space="preserve">]</w:t>
      </w:r>
    </w:p>
    <w:p>
      <w:pPr>
        <w:pStyle w:val="BodyText"/>
      </w:pPr>
      <w:bookmarkStart w:id="95" w:name="fig:021"/>
      <w:r>
        <w:t xml:space="preserve">Рис. 20: Монтирование диска</w:t>
      </w:r>
      <w:bookmarkEnd w:id="95"/>
    </w:p>
    <w:p>
      <w:pPr>
        <w:pStyle w:val="BodyText"/>
      </w:pPr>
      <w:r>
        <w:t xml:space="preserve">Установка драйверов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fig22?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fig23?</w:t>
      </w:r>
      <w:r>
        <w:t xml:space="preserve">]</w:t>
      </w:r>
      <w:r>
        <w:t xml:space="preserve">)</w:t>
      </w:r>
    </w:p>
    <w:p>
      <w:pPr>
        <w:pStyle w:val="BodyText"/>
      </w:pPr>
      <w:bookmarkStart w:id="96" w:name="fig:022"/>
      <w:r>
        <w:t xml:space="preserve">Рис. 21: Установка драйверов</w:t>
      </w:r>
      <w:bookmarkEnd w:id="96"/>
    </w:p>
    <w:p>
      <w:pPr>
        <w:pStyle w:val="CaptionedFigure"/>
      </w:pPr>
      <w:bookmarkStart w:id="100" w:name="fig:023"/>
      <w:r>
        <w:drawing>
          <wp:inline>
            <wp:extent cx="5334000" cy="452769"/>
            <wp:effectExtent b="0" l="0" r="0" t="0"/>
            <wp:docPr descr="Рис. 22: Установка драйверов" title="" id="98" name="Picture"/>
            <a:graphic>
              <a:graphicData uri="http://schemas.openxmlformats.org/drawingml/2006/picture">
                <pic:pic>
                  <pic:nvPicPr>
                    <pic:cNvPr descr="image/23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22: Установка драйверов</w:t>
      </w:r>
    </w:p>
    <w:p>
      <w:pPr>
        <w:pStyle w:val="BodyText"/>
      </w:pPr>
      <w:bookmarkStart w:id="101" w:name="fig:024"/>
      <w:r>
        <w:t xml:space="preserve">Рис. 23: Название рисунка</w:t>
      </w:r>
      <w:bookmarkEnd w:id="101"/>
    </w:p>
    <w:p>
      <w:pPr>
        <w:pStyle w:val="BodyText"/>
      </w:pPr>
      <w:r>
        <w:t xml:space="preserve">Редактирую конфигурационный файл (рис .</w:t>
      </w:r>
      <w:r>
        <w:t xml:space="preserve"> </w:t>
      </w:r>
      <w:r>
        <w:t xml:space="preserve">[</w:t>
      </w:r>
      <w:r>
        <w:rPr>
          <w:bCs/>
          <w:b/>
        </w:rPr>
        <w:t xml:space="preserve">fig25?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fig26?</w:t>
      </w:r>
      <w:r>
        <w:t xml:space="preserve">]</w:t>
      </w:r>
      <w:r>
        <w:t xml:space="preserve">)</w:t>
      </w:r>
    </w:p>
    <w:p>
      <w:pPr>
        <w:pStyle w:val="CaptionedFigure"/>
      </w:pPr>
      <w:bookmarkStart w:id="105" w:name="fig:025"/>
      <w:r>
        <w:drawing>
          <wp:inline>
            <wp:extent cx="5334000" cy="456847"/>
            <wp:effectExtent b="0" l="0" r="0" t="0"/>
            <wp:docPr descr="Рис. 24: Редакт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25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24: Редактирование файла</w:t>
      </w:r>
    </w:p>
    <w:p>
      <w:pPr>
        <w:pStyle w:val="CaptionedFigure"/>
      </w:pPr>
      <w:bookmarkStart w:id="109" w:name="fig:026"/>
      <w:r>
        <w:drawing>
          <wp:inline>
            <wp:extent cx="5334000" cy="1006990"/>
            <wp:effectExtent b="0" l="0" r="0" t="0"/>
            <wp:docPr descr="Рис. 25: Редакт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26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25: Редактирование файла</w:t>
      </w:r>
    </w:p>
    <w:p>
      <w:pPr>
        <w:pStyle w:val="BodyText"/>
      </w:pPr>
      <w:r>
        <w:t xml:space="preserve">Задаем пароль и имя пользователя</w:t>
      </w:r>
    </w:p>
    <w:p>
      <w:pPr>
        <w:pStyle w:val="BodyText"/>
      </w:pPr>
      <w:bookmarkStart w:id="110" w:name="fig:027"/>
      <w:r>
        <w:t xml:space="preserve">Рис. 26: Задаем пароль</w:t>
      </w:r>
      <w:bookmarkEnd w:id="110"/>
    </w:p>
    <w:p>
      <w:pPr>
        <w:pStyle w:val="BodyText"/>
      </w:pPr>
      <w:bookmarkStart w:id="111" w:name="fig:028"/>
      <w:r>
        <w:t xml:space="preserve">Задаем имя пользователя</w:t>
      </w:r>
      <w:bookmarkEnd w:id="111"/>
      <w:r>
        <w:t xml:space="preserve">]</w:t>
      </w:r>
    </w:p>
    <w:p>
      <w:pPr>
        <w:pStyle w:val="BodyText"/>
      </w:pPr>
      <w:bookmarkStart w:id="112" w:name="fig:029"/>
      <w:r>
        <w:t xml:space="preserve">Рис. 27: Задаем</w:t>
      </w:r>
      <w:bookmarkEnd w:id="112"/>
    </w:p>
    <w:p>
      <w:pPr>
        <w:pStyle w:val="BodyText"/>
      </w:pPr>
      <w:r>
        <w:t xml:space="preserve">Устанавливаем обеспечение для документации. Запускаю терминал и скачиваю pandoc. Затем устанавливаю дистрибутив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fig30?</w:t>
      </w:r>
      <w:r>
        <w:t xml:space="preserve">]</w:t>
      </w:r>
      <w:r>
        <w:t xml:space="preserve">)(рис.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fig31?</w:t>
      </w:r>
      <w:r>
        <w:t xml:space="preserve">]</w:t>
      </w:r>
      <w:r>
        <w:t xml:space="preserve">)(рис.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fig32?</w:t>
      </w:r>
      <w:r>
        <w:t xml:space="preserve">]</w:t>
      </w:r>
      <w:r>
        <w:t xml:space="preserve">)</w:t>
      </w:r>
    </w:p>
    <w:p>
      <w:pPr>
        <w:pStyle w:val="CaptionedFigure"/>
      </w:pPr>
      <w:bookmarkStart w:id="116" w:name="fig:030"/>
      <w:r>
        <w:drawing>
          <wp:inline>
            <wp:extent cx="5334000" cy="352712"/>
            <wp:effectExtent b="0" l="0" r="0" t="0"/>
            <wp:docPr descr="Рис. 28: Запускаем терминал" title="" id="114" name="Picture"/>
            <a:graphic>
              <a:graphicData uri="http://schemas.openxmlformats.org/drawingml/2006/picture">
                <pic:pic>
                  <pic:nvPicPr>
                    <pic:cNvPr descr="image/30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28: Запускаем терминал</w:t>
      </w:r>
    </w:p>
    <w:p>
      <w:pPr>
        <w:pStyle w:val="CaptionedFigure"/>
      </w:pPr>
      <w:bookmarkStart w:id="120" w:name="fig:031"/>
      <w:r>
        <w:drawing>
          <wp:inline>
            <wp:extent cx="5334000" cy="1900980"/>
            <wp:effectExtent b="0" l="0" r="0" t="0"/>
            <wp:docPr descr="Рис. 29: Скачиваю pandoc" title="" id="118" name="Picture"/>
            <a:graphic>
              <a:graphicData uri="http://schemas.openxmlformats.org/drawingml/2006/picture">
                <pic:pic>
                  <pic:nvPicPr>
                    <pic:cNvPr descr="image/31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29: Скачиваю pandoc</w:t>
      </w:r>
    </w:p>
    <w:p>
      <w:pPr>
        <w:pStyle w:val="CaptionedFigure"/>
      </w:pPr>
      <w:bookmarkStart w:id="124" w:name="fig:032"/>
      <w:r>
        <w:drawing>
          <wp:inline>
            <wp:extent cx="5334000" cy="393743"/>
            <wp:effectExtent b="0" l="0" r="0" t="0"/>
            <wp:docPr descr="Рис. 30: Установка texlive" title="" id="122" name="Picture"/>
            <a:graphic>
              <a:graphicData uri="http://schemas.openxmlformats.org/drawingml/2006/picture">
                <pic:pic>
                  <pic:nvPicPr>
                    <pic:cNvPr descr="image/32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30: Установка texlive</w:t>
      </w:r>
    </w:p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bookmarkEnd w:id="126"/>
    <w:bookmarkStart w:id="127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  <w:pStyle w:val="Compact"/>
      </w:pPr>
      <w:r>
        <w:t xml:space="preserve">Для получения справки по команде: –help; для перемещения по файловой системе - cd; для просмотра содержимого каталога - ls; для определения объёма каталога - du 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  <w:pStyle w:val="Compact"/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  <w:pStyle w:val="Compact"/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127"/>
    <w:bookmarkStart w:id="148" w:name="выполнение-доп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доп задания</w:t>
      </w:r>
    </w:p>
    <w:p>
      <w:pPr>
        <w:pStyle w:val="FirstParagraph"/>
      </w:pPr>
      <w:r>
        <w:t xml:space="preserve">Ввожу в терминале команду dmesg, чтобы проанализировать последовательность загрузки системы (рис. 31)</w:t>
      </w:r>
    </w:p>
    <w:p>
      <w:pPr>
        <w:pStyle w:val="BodyText"/>
      </w:pPr>
      <w:bookmarkStart w:id="128" w:name="fig:033"/>
      <w:r>
        <w:t xml:space="preserve">Рис. 31: Анализ последовательности загрузки системы</w:t>
      </w:r>
      <w:bookmarkEnd w:id="128"/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’</w:t>
      </w:r>
      <w:r>
        <w:t xml:space="preserve">, ищу версию ядра Linux: 6.1.10-200.fc37.x86_64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32" w:name="fig:034"/>
      <w:r>
        <w:drawing>
          <wp:inline>
            <wp:extent cx="5334000" cy="377520"/>
            <wp:effectExtent b="0" l="0" r="0" t="0"/>
            <wp:docPr descr="Рис. 32: Поиск версии ядра" title="" id="130" name="Picture"/>
            <a:graphic>
              <a:graphicData uri="http://schemas.openxmlformats.org/drawingml/2006/picture">
                <pic:pic>
                  <pic:nvPicPr>
                    <pic:cNvPr descr="image/34.jp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Рис. 32: Поиск версии ядра</w:t>
      </w:r>
    </w:p>
    <w:p>
      <w:pPr>
        <w:pStyle w:val="BodyText"/>
      </w:pPr>
      <w:r>
        <w:t xml:space="preserve">Аналогичный поиск частоты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fig35?</w:t>
      </w:r>
      <w:r>
        <w:t xml:space="preserve">]</w:t>
      </w:r>
      <w:r>
        <w:t xml:space="preserve">)</w:t>
      </w:r>
    </w:p>
    <w:p>
      <w:pPr>
        <w:pStyle w:val="BodyText"/>
      </w:pPr>
      <w:bookmarkStart w:id="133" w:name="fig:035"/>
      <w:r>
        <w:t xml:space="preserve">Рис. 33: Поиск частоты процессора</w:t>
      </w:r>
      <w:bookmarkEnd w:id="133"/>
    </w:p>
    <w:p>
      <w:pPr>
        <w:pStyle w:val="BodyText"/>
      </w:pPr>
      <w:r>
        <w:t xml:space="preserve">Аналогичный поиск модели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fig36?</w:t>
      </w:r>
      <w:r>
        <w:t xml:space="preserve">]</w:t>
      </w:r>
      <w:r>
        <w:t xml:space="preserve">)</w:t>
      </w:r>
    </w:p>
    <w:p>
      <w:pPr>
        <w:pStyle w:val="BodyText"/>
      </w:pPr>
      <w:bookmarkStart w:id="134" w:name="fig:036"/>
      <w:r>
        <w:t xml:space="preserve">Рис. 34: Поиск модели процессора</w:t>
      </w:r>
      <w:bookmarkEnd w:id="134"/>
    </w:p>
    <w:p>
      <w:pPr>
        <w:pStyle w:val="BodyText"/>
      </w:pPr>
      <w:r>
        <w:t xml:space="preserve">Аналогичный поиск обьема доступной оперативной памяти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fig37?</w:t>
      </w:r>
      <w:r>
        <w:t xml:space="preserve">]</w:t>
      </w:r>
      <w:r>
        <w:t xml:space="preserve">)</w:t>
      </w:r>
    </w:p>
    <w:p>
      <w:pPr>
        <w:pStyle w:val="BodyText"/>
      </w:pPr>
      <w:bookmarkStart w:id="135" w:name="fig:037"/>
      <w:r>
        <w:t xml:space="preserve">Рис. 35: Поиск обьема доступной оперативной памяти</w:t>
      </w:r>
      <w:bookmarkEnd w:id="135"/>
    </w:p>
    <w:p>
      <w:pPr>
        <w:pStyle w:val="BodyText"/>
      </w:pPr>
      <w:r>
        <w:t xml:space="preserve">Аналогичный поиск обьема доступной оперативной памяти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fig38?</w:t>
      </w:r>
      <w:r>
        <w:t xml:space="preserve">]</w:t>
      </w:r>
      <w:r>
        <w:t xml:space="preserve">)</w:t>
      </w:r>
    </w:p>
    <w:p>
      <w:pPr>
        <w:pStyle w:val="CaptionedFigure"/>
      </w:pPr>
      <w:bookmarkStart w:id="139" w:name="fig:038"/>
      <w:r>
        <w:drawing>
          <wp:inline>
            <wp:extent cx="5334000" cy="282521"/>
            <wp:effectExtent b="0" l="0" r="0" t="0"/>
            <wp:docPr descr="Рис. 36: Поиск типа обнаруженного гипервизора" title="" id="137" name="Picture"/>
            <a:graphic>
              <a:graphicData uri="http://schemas.openxmlformats.org/drawingml/2006/picture">
                <pic:pic>
                  <pic:nvPicPr>
                    <pic:cNvPr descr="image/38.jp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Рис. 36: Поиск типа обнаруженного гипервизора</w:t>
      </w:r>
    </w:p>
    <w:p>
      <w:pPr>
        <w:pStyle w:val="BodyText"/>
      </w:pPr>
      <w:r>
        <w:t xml:space="preserve">Выполняем поиск монтирования файловых систем с помощью команды dmesg -i</w:t>
      </w:r>
      <w:r>
        <w:t xml:space="preserve"> </w:t>
      </w:r>
      <w:r>
        <w:t xml:space="preserve">“</w:t>
      </w:r>
      <w:r>
        <w:t xml:space="preserve">file system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fig39?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fig40?</w:t>
      </w:r>
      <w:r>
        <w:t xml:space="preserve">]</w:t>
      </w:r>
      <w:r>
        <w:t xml:space="preserve">)</w:t>
      </w:r>
    </w:p>
    <w:p>
      <w:pPr>
        <w:pStyle w:val="CaptionedFigure"/>
      </w:pPr>
      <w:bookmarkStart w:id="143" w:name="fig:39"/>
      <w:r>
        <w:drawing>
          <wp:inline>
            <wp:extent cx="5334000" cy="1810180"/>
            <wp:effectExtent b="0" l="0" r="0" t="0"/>
            <wp:docPr descr="Рис. 37: Последовательность монтирования файловых систем" title="" id="141" name="Picture"/>
            <a:graphic>
              <a:graphicData uri="http://schemas.openxmlformats.org/drawingml/2006/picture">
                <pic:pic>
                  <pic:nvPicPr>
                    <pic:cNvPr descr="image/39.jp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Рис. 37: Последовательность монтирования файловых систем</w:t>
      </w:r>
    </w:p>
    <w:p>
      <w:pPr>
        <w:pStyle w:val="CaptionedFigure"/>
      </w:pPr>
      <w:bookmarkStart w:id="147" w:name="fig:040"/>
      <w:r>
        <w:drawing>
          <wp:inline>
            <wp:extent cx="5334000" cy="469392"/>
            <wp:effectExtent b="0" l="0" r="0" t="0"/>
            <wp:docPr descr="Рис. 38: Последовательность монтирования файловых систем" title="" id="145" name="Picture"/>
            <a:graphic>
              <a:graphicData uri="http://schemas.openxmlformats.org/drawingml/2006/picture">
                <pic:pic>
                  <pic:nvPicPr>
                    <pic:cNvPr descr="image/40.jp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Рис. 38: Последовательность монтирования файловых систем</w:t>
      </w:r>
    </w:p>
    <w:bookmarkEnd w:id="148"/>
    <w:bookmarkStart w:id="150" w:name="список-литературы"/>
    <w:p>
      <w:pPr>
        <w:pStyle w:val="Heading1"/>
      </w:pPr>
      <w:r>
        <w:t xml:space="preserve">Список литературы</w:t>
      </w:r>
    </w:p>
    <w:bookmarkStart w:id="149" w:name="refs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6" Target="media/rId26.jpg" /><Relationship Type="http://schemas.openxmlformats.org/officeDocument/2006/relationships/image" Id="rId91" Target="media/rId91.jpg" /><Relationship Type="http://schemas.openxmlformats.org/officeDocument/2006/relationships/image" Id="rId97" Target="media/rId97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30" Target="media/rId30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9" Target="media/rId129.jpg" /><Relationship Type="http://schemas.openxmlformats.org/officeDocument/2006/relationships/image" Id="rId136" Target="media/rId136.jpg" /><Relationship Type="http://schemas.openxmlformats.org/officeDocument/2006/relationships/image" Id="rId140" Target="media/rId140.jpg" /><Relationship Type="http://schemas.openxmlformats.org/officeDocument/2006/relationships/image" Id="rId34" Target="media/rId34.jpg" /><Relationship Type="http://schemas.openxmlformats.org/officeDocument/2006/relationships/image" Id="rId144" Target="media/rId14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Иван Борисович Салиндер</dc:creator>
  <dc:language>ru-RU</dc:language>
  <cp:keywords/>
  <dcterms:created xsi:type="dcterms:W3CDTF">2024-09-09T10:50:44Z</dcterms:created>
  <dcterms:modified xsi:type="dcterms:W3CDTF">2024-09-09T10:50:44Z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