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Markerless video-based golf-stick motion analysis using Kalman filtering and Rauch-Tung-Striebel smoothing</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Quantitative assessment of golf-stick motion is important for sport biomechanics, coaching technologies, rehabilitation, and virtual-reality training systems. Laboratory marker-based motion capture supplies high-precision data but requires specialised equipment, controlled space, and time-consuming preparation that limit field deployment and repeated use. Markerless video analysis based on deep learning landmark detectors lowers this barrier, but raw monocular landmark trajectories are affected by frame-to-frame noise, missed detections, and perspective scale variation, so they cannot be used directly as biomechanical measurements. The aim of the work is to develop and evaluate a reproducible markerless video-based workflow that turns heterogeneous golf-stick video into interpretable kinematic indicators with explicit comparison between raw, filtered, and smoothed trajectory streams. The proposed pipeline combines landmark extraction, running median pre-filtering, a constant-velocity Kalman filter with confidence-weighted measurement noise and innovation gating, Rauch-Tung-Striebel backward smoothing, local trajectory despiking with bounded polynomial smoothing, and dynamic pixel-to-metre scale calibration based on the detected stick length. From the smoothed trajectory the workflow computes speed, acceleration, jerk, local curvature, path efficiency, swing tempo, backswing and downswing durations, and a smoothness index. Repeatability is reported across 71 processed sessions, and an external keyframe timing diagnostic, three controlled sensitivity perturbations, and an ablation consistency check are presented as diagnostic blocks. Smoothness index and path efficiency are the most stable indicators on the present heterogeneous corpus, while peak derivative metrics are exploratory and sensitive to capture conditions. The scientific novelty is the coordinated integration of these filtering and smoothing components into a single reproducible measurement workflow with transparent stage comparison. The practical value is that the workflow can be applied to ordinary smartphone video to extract interpretable swing-quality indicators for sport-biomechanics research, coaching feedback, and virtual-reality training scenarios without specialised motion-capture infrastructure.</w:t>
      </w:r>
    </w:p>
    <w:p>
      <w:pPr>
        <w:spacing w:before="120" w:after="0" w:line="240" w:lineRule="auto"/>
        <w:ind w:firstLine="425"/>
        <w:jc w:val="both"/>
      </w:pPr>
      <w:r>
        <w:rPr>
          <w:rFonts w:ascii="Times New Roman" w:hAnsi="Times New Roman" w:cs="Times New Roman" w:eastAsia="Times New Roman"/>
          <w:b/>
          <w:i w:val="0"/>
          <w:sz w:val="18"/>
        </w:rPr>
        <w:t xml:space="preserve">Keywords: </w:t>
      </w:r>
      <w:r>
        <w:rPr>
          <w:rFonts w:ascii="Times New Roman" w:hAnsi="Times New Roman" w:cs="Times New Roman" w:eastAsia="Times New Roman"/>
          <w:b w:val="0"/>
          <w:i w:val="0"/>
          <w:sz w:val="18"/>
        </w:rPr>
        <w:t>markerless tracking; golf swing; Kalman filtering; trajectory smoothing; path efficiency; movement repeatability</w:t>
      </w:r>
    </w:p>
    <w:p>
      <w:pPr>
        <w:spacing w:before="120" w:after="0" w:line="240" w:lineRule="auto"/>
        <w:ind w:firstLine="0"/>
        <w:jc w:val="both"/>
      </w:pPr>
    </w:p>
    <w:p>
      <w:pPr>
        <w:spacing w:before="0" w:after="0" w:line="240" w:lineRule="auto"/>
        <w:ind w:firstLine="0"/>
        <w:jc w:val="both"/>
      </w:pPr>
      <w:r>
        <w:rPr>
          <w:rFonts w:ascii="Times New Roman" w:hAnsi="Times New Roman" w:cs="Times New Roman" w:eastAsia="Times New Roman"/>
          <w:b/>
          <w:i/>
          <w:sz w:val="16"/>
        </w:rPr>
        <w:t xml:space="preserve">For citation: </w:t>
      </w:r>
      <w:r>
        <w:rPr>
          <w:rFonts w:ascii="Times New Roman" w:hAnsi="Times New Roman" w:cs="Times New Roman" w:eastAsia="Times New Roman"/>
          <w:b/>
          <w:i w:val="0"/>
          <w:sz w:val="16"/>
        </w:rPr>
        <w:t>Syniuk I. M., Maksymov M. V., Maksymov O. M., Iyer K. “Markerless video-based golf-stick motion analysis using Kalman filtering and Rauch-Tung-Striebel smoothing”.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14:paraId="7A27290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INTRODUCTION</w:t>
      </w:r>
    </w:p>
    <w:p w14:paraId="4B5DB295"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Quantitative assessment of human movement is important for sport biomechanics, rehabilitation, coaching technologies, and virtual-reality training systems. Traditional marker-based optical motion-capture systems can provide high spatial accuracy, but their practical use requires calibrated laboratory space, several synchronized cameras, reflective markers, trained operators, and post-processing </w:t>
      </w:r>
      <w:r>
        <w:rPr>
          <w:rFonts w:ascii="Times New Roman" w:hAnsi="Times New Roman" w:cs="Times New Roman" w:eastAsia="Times New Roman"/>
          <w:sz w:val="22"/>
        </w:rPr>
        <w:t>procedures [1], [2]. These requirements limit repeated field use and reduce ecological validity in sports where natural motion and rapid setup are important.</w:t>
      </w:r>
    </w:p>
    <w:p w14:paraId="6498CB14" w14:textId="77777777" w:rsidR="00E0199E" w:rsidRDefault="007E0DC9">
      <w:pPr>
        <w:spacing w:line="240" w:lineRule="auto" w:before="0" w:after="0"/>
        <w:ind w:firstLine="425"/>
        <w:jc w:val="both"/>
      </w:pP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computer-vision methods reduce this barrier by estimating human body landmarks and object landmarks from ordinary video [3], [4], [5]. For golf-stick movement, such a system can track the stick tip, estimate speed and angular </w:t>
      </w:r>
      <w:r>
        <w:rPr>
          <w:rFonts w:ascii="Times New Roman" w:hAnsi="Times New Roman" w:cs="Times New Roman" w:eastAsia="Times New Roman"/>
          <w:sz w:val="22"/>
        </w:rPr>
        <w:lastRenderedPageBreak/>
        <w:t>motion, detect swing phases, and calculate movement-quality indicators. This is relevant for virtual-reality environments because the same measurement pipeline can support feedback, session comparison, and training analytics without specialized motion-capture hardware.</w:t>
      </w:r>
    </w:p>
    <w:p w14:paraId="54B3AD0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However,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tracking does not automatically produce reliable biomechanical measurements. Raw landmark coordinates from monocular video are affected by frame-to-frame noise, missed detections, outliers caused by motion blur or occlusion, and apparent scale changes caused by camera geometry. Differentiation amplifies these errors when velocity, acceleration, jerk, and angular velocity are computed [6], [7]. Therefore, a scientific article must not only show a visually plausible trajectory. It must explain the motion-processing pipeline, define the filtering and smoothing models, compare raw and processed signals, and report which metrics are stable enough for interpretation.</w:t>
      </w:r>
    </w:p>
    <w:p w14:paraId="0C011167" w14:textId="77777777" w:rsidR="00E0199E" w:rsidRDefault="007E0DC9">
      <w:pPr>
        <w:spacing w:line="240" w:lineRule="auto" w:before="0" w:after="0"/>
        <w:ind w:firstLine="425"/>
        <w:jc w:val="both"/>
      </w:pPr>
      <w:r>
        <w:rPr>
          <w:rFonts w:ascii="Times New Roman" w:hAnsi="Times New Roman" w:cs="Times New Roman" w:eastAsia="Times New Roman"/>
          <w:sz w:val="22"/>
        </w:rPr>
        <w:t>The present study develops a reproducible video-based pipeline for golf-stick motion analysis. The main contribution is not a new isolated filter, but a coordinated measurement workflow that combines robust landmark handling, Kalman filtering, backward smoothing, scale adaptation, phase segmentation, and repeatability assessment. This formulation directly addresses the practical limitations observed in heterogeneous video recordings and supports further validation of the pipeline as a measurement instrument. The overall processing architecture is shown in Fig. 1.</w:t>
      </w:r>
    </w:p>
    <w:p w14:paraId="20055092" w14:textId="77777777" w:rsidR="00E0199E" w:rsidRDefault="007E0DC9">
      <w:pPr>
        <w:spacing w:line="240" w:lineRule="auto"/>
        <w:ind w:firstLine="0"/>
        <w:jc w:val="center"/>
      </w:pPr>
      <w:r>
        <w:rPr>
          <w:noProof/>
        </w:rPr>
        <w:drawing>
          <wp:inline distT="0" distB="0" distL="0" distR="0" wp14:anchorId="5B52DC19" wp14:editId="14D2999B">
            <wp:extent cx="2880000" cy="165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2880000" cy="1656760"/>
                    </a:xfrm>
                    <a:prstGeom prst="rect">
                      <a:avLst/>
                    </a:prstGeom>
                  </pic:spPr>
                </pic:pic>
              </a:graphicData>
            </a:graphic>
          </wp:inline>
        </w:drawing>
      </w:r>
    </w:p>
    <w:p w14:paraId="06F0B4B4" w14:textId="77777777" w:rsidR="00E0199E" w:rsidRDefault="007E0DC9">
      <w:pPr>
        <w:spacing w:before="120" w:after="0" w:line="240" w:lineRule="auto"/>
        <w:ind w:firstLine="0"/>
        <w:jc w:val="center"/>
      </w:pPr>
      <w:proofErr w:type="spellStart"/>
      <w:proofErr w:type="spellEnd"/>
      <w:r>
        <w:rPr>
          <w:rFonts w:ascii="Times New Roman" w:hAnsi="Times New Roman" w:cs="Times New Roman" w:eastAsia="Times New Roman"/>
          <w:b w:val="0"/>
          <w:i/>
          <w:sz w:val="22"/>
        </w:rPr>
        <w:t xml:space="preserve">Fig. 1. </w:t>
      </w:r>
      <w:r>
        <w:rPr>
          <w:rFonts w:ascii="Times New Roman" w:hAnsi="Times New Roman" w:cs="Times New Roman" w:eastAsia="Times New Roman"/>
          <w:b/>
          <w:i w:val="0"/>
          <w:sz w:val="22"/>
        </w:rPr>
        <w:t>Architecture of the markerless golf-stick motion-analysis pipeline</w:t>
      </w:r>
    </w:p>
    <w:p w14:paraId="5B5111B0"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02084E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LITERATURE REVIEW AND PROBLEM STATEMENT</w:t>
      </w:r>
    </w:p>
    <w:p w14:paraId="0A973DFB" w14:textId="77777777" w:rsidR="00E0199E" w:rsidRDefault="007E0DC9">
      <w:pPr>
        <w:spacing w:line="240" w:lineRule="auto" w:before="0" w:after="0"/>
        <w:ind w:firstLine="425"/>
        <w:jc w:val="both"/>
      </w:pPr>
      <w:r>
        <w:rPr>
          <w:rFonts w:ascii="Times New Roman" w:hAnsi="Times New Roman" w:cs="Times New Roman" w:eastAsia="Times New Roman"/>
          <w:sz w:val="22"/>
        </w:rPr>
        <w:t>Sports biomechanics has long used kinematic analysis to describe movement timing, segment coordination, implement speed, and movement smoothness [1], [2], [8]. In golf, relevant indicators include club or stick speed, swing tempo, wrist mechanics, shoulder and hip rotation, sequencing, and impact timing [9], [10], [11], [23]. Marker-based approaches remain the most controlled measurement option, while wearable inertial sensors provide a portable alternative for field instrumentation [24]; nevertheless, both are less convenient than ordinary video for rapid, routine field use.</w:t>
      </w:r>
      <w:r>
        <w:rPr>
          <w:rFonts w:ascii="Times New Roman" w:hAnsi="Times New Roman" w:cs="Times New Roman" w:eastAsia="Times New Roman"/>
          <w:sz w:val="22"/>
        </w:rPr>
      </w:r>
    </w:p>
    <w:p w14:paraId="6731722A" w14:textId="77777777" w:rsidR="00E0199E" w:rsidRDefault="007E0DC9">
      <w:pPr>
        <w:spacing w:line="240" w:lineRule="auto" w:before="0" w:after="0"/>
        <w:ind w:firstLine="425"/>
        <w:jc w:val="both"/>
      </w:pPr>
      <w:r>
        <w:rPr>
          <w:rFonts w:ascii="Times New Roman" w:hAnsi="Times New Roman" w:cs="Times New Roman" w:eastAsia="Times New Roman"/>
          <w:sz w:val="22"/>
        </w:rPr>
        <w:t>Deep learning-based pose-estimation systems such as OpenPose and MediaPipe have made markerless analysis more practical [3], [4], [5]. These systems are widely used because they operate with ordinary cameras and can provide body landmarks in near real time [25], [29]. Nevertheless, the accuracy and stability of markerless landmarks depend on camera view, lighting, motion blur, occlusion, and model confidence. Studies of motion-capture accuracy emphasize that sport applications require careful validation and that two-dimensional monocular projections cannot fully replace calibrated three-dimensional systems [12], [13], [26], [27], [28].</w:t>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
    <w:p w14:paraId="6EF5A6FF" w14:textId="77777777" w:rsidR="00E0199E" w:rsidRDefault="007E0DC9">
      <w:pPr>
        <w:spacing w:line="240" w:lineRule="auto" w:before="0" w:after="0"/>
        <w:ind w:firstLine="425"/>
        <w:jc w:val="both"/>
      </w:pPr>
      <w:r>
        <w:rPr>
          <w:rFonts w:ascii="Times New Roman" w:hAnsi="Times New Roman" w:cs="Times New Roman" w:eastAsia="Times New Roman"/>
          <w:sz w:val="22"/>
        </w:rPr>
        <w:t>Signal filtering is therefore essential. Median filtering is useful for suppressing impulse outliers [14]. Kalman filtering provides a recursive state estimate by combining a dynamic model with noisy measurements [15], [16]. When offline analysis is possible,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improves state estimates by using future observations after the forward pass [17]. Polynomial smoothing, including </w:t>
      </w:r>
      <w:proofErr w:type="spellStart"/>
      <w:r>
        <w:rPr>
          <w:rFonts w:ascii="Times New Roman" w:hAnsi="Times New Roman" w:cs="Times New Roman" w:eastAsia="Times New Roman"/>
          <w:sz w:val="22"/>
        </w:rPr>
        <w:t>Savitzky</w:t>
      </w:r>
      <w:proofErr w:type="spellEnd"/>
      <w:r>
        <w:rPr>
          <w:rFonts w:ascii="Times New Roman" w:hAnsi="Times New Roman" w:cs="Times New Roman" w:eastAsia="Times New Roman"/>
          <w:sz w:val="22"/>
        </w:rPr>
        <w:t>-</w:t>
      </w:r>
      <w:proofErr w:type="spellStart"/>
      <w:r>
        <w:rPr>
          <w:rFonts w:ascii="Times New Roman" w:hAnsi="Times New Roman" w:cs="Times New Roman" w:eastAsia="Times New Roman"/>
          <w:sz w:val="22"/>
        </w:rPr>
        <w:t>Golay</w:t>
      </w:r>
      <w:proofErr w:type="spellEnd"/>
      <w:r>
        <w:rPr>
          <w:rFonts w:ascii="Times New Roman" w:hAnsi="Times New Roman" w:cs="Times New Roman" w:eastAsia="Times New Roman"/>
          <w:sz w:val="22"/>
        </w:rPr>
        <w:t>-type approaches, can reduce derivative noise while preserving local trajectory shape [18]. In movement analysis, smoothness metrics based on jerk are commonly used but must be interpreted carefully because derivatives amplify measurement noise [19].</w:t>
      </w:r>
    </w:p>
    <w:p w14:paraId="61147A7F"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golf-stick tracking, the unresolved problem is not only filtering the trajectory. A publication-quality method must also: (1) describe how landmarks and scale are obtained; (2) define how missing or uncertain measurements affect the filter; (3) compare raw, filtered, and smoothed trajectories; (4) evaluate repeatability across sessions; and (5) define external validation and sensitivity-analysis procedures. Without these elements, the study demonstrates software robustness but not yet full measurement validity.</w:t>
      </w:r>
    </w:p>
    <w:p w14:paraId="69AC4FB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problem addressed in this article is therefore the development and evaluation of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pipeline that can process heterogeneous golf-stick videos, export scientifically interpretable metrics, and identify which indicators are stable enough for cross-session comparison.</w:t>
      </w:r>
    </w:p>
    <w:p w14:paraId="127A5FA5"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AIM AND OBJECTIVES</w:t>
      </w:r>
    </w:p>
    <w:p w14:paraId="7BB3F9B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aim of the research is to develop and evaluate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workflow for golf-stick motion analysis in sport-biomechanics and virtual-reality training applications.</w:t>
      </w:r>
    </w:p>
    <w:p w14:paraId="427F7A82" w14:textId="77777777" w:rsidR="00E0199E" w:rsidRDefault="007E0DC9">
      <w:pPr>
        <w:spacing w:line="240" w:lineRule="auto" w:before="0" w:after="0"/>
        <w:ind w:firstLine="425"/>
        <w:jc w:val="both"/>
      </w:pPr>
      <w:r>
        <w:rPr>
          <w:rFonts w:ascii="Times New Roman" w:hAnsi="Times New Roman" w:cs="Times New Roman" w:eastAsia="Times New Roman"/>
          <w:sz w:val="22"/>
        </w:rPr>
        <w:t>The research objectives are:</w:t>
      </w:r>
    </w:p>
    <w:p w14:paraId="2F8B9A7B" w14:textId="77777777" w:rsidR="00E0199E" w:rsidRDefault="007E0DC9">
      <w:pPr>
        <w:spacing w:line="240" w:lineRule="auto" w:before="0" w:after="0"/>
        <w:ind w:firstLine="425"/>
        <w:jc w:val="both"/>
      </w:pPr>
      <w:r>
        <w:rPr>
          <w:rFonts w:ascii="Times New Roman" w:hAnsi="Times New Roman" w:cs="Times New Roman" w:eastAsia="Times New Roman"/>
          <w:sz w:val="22"/>
        </w:rPr>
        <w:t>1. To describe the complete motion-tracking pipeline from video landmarks to exported kinematic and biomechanical metrics.</w:t>
      </w:r>
    </w:p>
    <w:p w14:paraId="19B21E94" w14:textId="77777777" w:rsidR="00E0199E" w:rsidRDefault="007E0DC9">
      <w:pPr>
        <w:spacing w:line="240" w:lineRule="auto" w:before="0" w:after="0"/>
        <w:ind w:firstLine="425"/>
        <w:jc w:val="both"/>
      </w:pPr>
      <w:r>
        <w:rPr>
          <w:rFonts w:ascii="Times New Roman" w:hAnsi="Times New Roman" w:cs="Times New Roman" w:eastAsia="Times New Roman"/>
          <w:sz w:val="22"/>
        </w:rPr>
        <w:t>2. To formulate the Kalman filtering and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stages used to stabilize the golf-stick tip trajectory.</w:t>
      </w:r>
    </w:p>
    <w:p w14:paraId="614BC897" w14:textId="77777777" w:rsidR="00E0199E" w:rsidRDefault="007E0DC9">
      <w:pPr>
        <w:spacing w:line="240" w:lineRule="auto" w:before="0" w:after="0"/>
        <w:ind w:firstLine="425"/>
        <w:jc w:val="both"/>
      </w:pPr>
      <w:r>
        <w:rPr>
          <w:rFonts w:ascii="Times New Roman" w:hAnsi="Times New Roman" w:cs="Times New Roman" w:eastAsia="Times New Roman"/>
          <w:sz w:val="22"/>
        </w:rPr>
        <w:t>3. To define raw, filtered, and smoothed trajectory streams and the comparison methodology between them.</w:t>
      </w:r>
    </w:p>
    <w:p w14:paraId="335B24DE" w14:textId="77777777" w:rsidR="00E0199E" w:rsidRDefault="007E0DC9">
      <w:pPr>
        <w:spacing w:line="240" w:lineRule="auto" w:before="0" w:after="0"/>
        <w:ind w:firstLine="425"/>
        <w:jc w:val="both"/>
      </w:pPr>
      <w:r>
        <w:rPr>
          <w:rFonts w:ascii="Times New Roman" w:hAnsi="Times New Roman" w:cs="Times New Roman" w:eastAsia="Times New Roman"/>
          <w:sz w:val="22"/>
        </w:rPr>
        <w:t>4. To stabilize dynamic pixel-to-</w:t>
      </w:r>
      <w:proofErr w:type="spellStart"/>
      <w:r>
        <w:rPr>
          <w:rFonts w:ascii="Times New Roman" w:hAnsi="Times New Roman" w:cs="Times New Roman" w:eastAsia="Times New Roman"/>
          <w:sz w:val="22"/>
        </w:rPr>
        <w:t>metre</w:t>
      </w:r>
      <w:proofErr w:type="spellEnd"/>
      <w:r>
        <w:rPr>
          <w:rFonts w:ascii="Times New Roman" w:hAnsi="Times New Roman" w:cs="Times New Roman" w:eastAsia="Times New Roman"/>
          <w:sz w:val="22"/>
        </w:rPr>
        <w:t xml:space="preserve"> scaling under heterogeneous camera geometry.</w:t>
      </w:r>
    </w:p>
    <w:p w14:paraId="4AA23496" w14:textId="77777777" w:rsidR="00E0199E" w:rsidRDefault="007E0DC9">
      <w:pPr>
        <w:spacing w:line="240" w:lineRule="auto" w:before="0" w:after="0"/>
        <w:ind w:firstLine="425"/>
        <w:jc w:val="both"/>
      </w:pPr>
      <w:r>
        <w:rPr>
          <w:rFonts w:ascii="Times New Roman" w:hAnsi="Times New Roman" w:cs="Times New Roman" w:eastAsia="Times New Roman"/>
          <w:sz w:val="22"/>
        </w:rPr>
        <w:t>5. To compute path-efficiency, curvature, smoothness, and phase-specific indicators.</w:t>
      </w:r>
    </w:p>
    <w:p w14:paraId="4BC83376" w14:textId="77777777" w:rsidR="00E0199E" w:rsidRDefault="007E0DC9">
      <w:pPr>
        <w:spacing w:line="240" w:lineRule="auto" w:before="0" w:after="0"/>
        <w:ind w:firstLine="425"/>
        <w:jc w:val="both"/>
      </w:pPr>
      <w:r>
        <w:rPr>
          <w:rFonts w:ascii="Times New Roman" w:hAnsi="Times New Roman" w:cs="Times New Roman" w:eastAsia="Times New Roman"/>
          <w:sz w:val="22"/>
        </w:rPr>
        <w:t>6. To quantify repeatability across the available processed sessions.</w:t>
      </w:r>
    </w:p>
    <w:p w14:paraId="5A6B0EF5" w14:textId="77777777" w:rsidR="00E0199E" w:rsidRDefault="007E0DC9">
      <w:pPr>
        <w:spacing w:line="240" w:lineRule="auto" w:before="0" w:after="0"/>
        <w:ind w:firstLine="425"/>
        <w:jc w:val="both"/>
      </w:pPr>
      <w:r>
        <w:rPr>
          <w:rFonts w:ascii="Times New Roman" w:hAnsi="Times New Roman" w:cs="Times New Roman" w:eastAsia="Times New Roman"/>
          <w:sz w:val="22"/>
        </w:rPr>
        <w:t>7. To verify the workflow through external keyframe diagnostics, controlled sensitivity perturbations, an ablation consistency check, and formal agreement procedures planned for a controlled validation cohort.</w:t>
      </w:r>
    </w:p>
    <w:p w14:paraId="5829A5B8"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MATERIALS AND METHODS</w:t>
      </w:r>
    </w:p>
    <w:p w14:paraId="50C7601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Dataset and study design</w:t>
      </w:r>
    </w:p>
    <w:p w14:paraId="0BBDD01C" w14:textId="77777777" w:rsidR="00E0199E" w:rsidRDefault="007E0DC9">
      <w:pPr>
        <w:spacing w:line="240" w:lineRule="auto" w:before="0" w:after="0"/>
        <w:ind w:firstLine="425"/>
        <w:jc w:val="both"/>
      </w:pPr>
      <w:r>
        <w:rPr>
          <w:rFonts w:ascii="Times New Roman" w:hAnsi="Times New Roman" w:cs="Times New Roman" w:eastAsia="Times New Roman"/>
          <w:sz w:val="22"/>
        </w:rPr>
        <w:t>The present dataset contains recorded golf-stick swing sessions processed by the proposed markerless video-analysis pipeline. The evaluation export includes 71 processed sessions, all analysed with the scientific filtering profile. The recordings are heterogeneous in frame count and frame rate: the observed frame-rate range is 23.98–60.00 frames per second, and the frame count ranges from 60 to 1161 frames per session. This heterogeneity reflects practical field data but also increases variability of derivative and phase metrics. The reporting fields used to characterize the dataset are summarized in Table 1.</w:t>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roofErr w:type="spellStart"/>
      <w:r>
        <w:rPr>
          <w:rFonts w:ascii="Times New Roman" w:hAnsi="Times New Roman" w:cs="Times New Roman" w:eastAsia="Times New Roman"/>
          <w:sz w:val="22"/>
        </w:rPr>
      </w:r>
      <w:proofErr w:type="spellEnd"/>
      <w:r>
        <w:rPr>
          <w:rFonts w:ascii="Times New Roman" w:hAnsi="Times New Roman" w:cs="Times New Roman" w:eastAsia="Times New Roman"/>
          <w:sz w:val="22"/>
        </w:rPr>
      </w:r>
    </w:p>
    <w:p w14:paraId="0BE58AC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dataset description reports the fields available in the processed exports. Athlete identity and repeated-trial grouping are not encoded in the anonymized export; therefore, repeatability is </w:t>
      </w:r>
      <w:r>
        <w:rPr>
          <w:rFonts w:ascii="Times New Roman" w:hAnsi="Times New Roman" w:cs="Times New Roman" w:eastAsia="Times New Roman"/>
          <w:sz w:val="22"/>
        </w:rPr>
        <w:t>interpreted at the session level rather than as within-athlete test-retest reliability. Session-level variability can reflect both measurement uncertainty and real differences in athlete performance.</w:t>
      </w:r>
    </w:p>
    <w:p w14:paraId="0009CE83"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1. </w:t>
      </w:r>
      <w:r>
        <w:rPr>
          <w:rFonts w:ascii="Times New Roman" w:hAnsi="Times New Roman" w:cs="Times New Roman" w:eastAsia="Times New Roman"/>
          <w:b/>
          <w:i w:val="0"/>
          <w:sz w:val="22"/>
        </w:rPr>
        <w:t>Dataset reporting fields</w:t>
      </w:r>
    </w:p>
    <w:tbl>
      <w:tblPr>
        <w:tblStyle w:val="aff2"/>
        <w:tblW w:w="0" w:type="auto"/>
        <w:tblLook w:val="04A0" w:firstRow="1" w:lastRow="0" w:firstColumn="1" w:lastColumn="0" w:noHBand="0" w:noVBand="1"/>
      </w:tblPr>
      <w:tblGrid>
        <w:gridCol w:w="2414"/>
        <w:gridCol w:w="2479"/>
      </w:tblGrid>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b/>
                <w:sz w:val="22"/>
              </w:rPr>
              <w:t>Field</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18D808D3" w14:textId="77777777">
        <w:tc>
          <w:tcPr>
            <w:tcW w:w="4819" w:type="dxa"/>
          </w:tcPr>
          <w:p w14:paraId="42B55BB6" w14:textId="77777777" w:rsidR="00E0199E" w:rsidRDefault="007E0DC9">
            <w:pPr>
              <w:spacing w:before="0" w:after="0" w:line="240" w:lineRule="auto"/>
              <w:ind w:firstLine="0"/>
            </w:pPr>
            <w:r>
              <w:rPr>
                <w:rFonts w:ascii="Times New Roman" w:hAnsi="Times New Roman" w:cs="Times New Roman" w:eastAsia="Times New Roman"/>
                <w:sz w:val="22"/>
              </w:rPr>
              <w:t>Number of athletes</w:t>
            </w:r>
          </w:p>
        </w:tc>
        <w:tc>
          <w:tcPr>
            <w:tcW w:w="4819" w:type="dxa"/>
          </w:tcPr>
          <w:p w14:paraId="428C3B9F" w14:textId="77777777" w:rsidR="00E0199E" w:rsidRDefault="007E0DC9">
            <w:pPr>
              <w:spacing w:before="0" w:after="0" w:line="240" w:lineRule="auto"/>
              <w:ind w:firstLine="0"/>
            </w:pPr>
            <w:r>
              <w:rPr>
                <w:rFonts w:ascii="Times New Roman" w:hAnsi="Times New Roman" w:cs="Times New Roman" w:eastAsia="Times New Roman"/>
                <w:sz w:val="22"/>
              </w:rPr>
              <w:t>not encoded in the anonymized session export; repeatability is interpreted at the session level</w:t>
            </w:r>
          </w:p>
        </w:tc>
      </w:tr>
      <w:tr w:rsidR="00E0199E" w14:paraId="0CF96515" w14:textId="77777777">
        <w:tc>
          <w:tcPr>
            <w:tcW w:w="4819" w:type="dxa"/>
          </w:tcPr>
          <w:p w14:paraId="32D733C3" w14:textId="77777777" w:rsidR="00E0199E" w:rsidRDefault="007E0DC9">
            <w:pPr>
              <w:spacing w:before="0" w:after="0" w:line="240" w:lineRule="auto"/>
              <w:ind w:firstLine="0"/>
            </w:pPr>
            <w:r>
              <w:rPr>
                <w:rFonts w:ascii="Times New Roman" w:hAnsi="Times New Roman" w:cs="Times New Roman" w:eastAsia="Times New Roman"/>
                <w:sz w:val="22"/>
              </w:rPr>
              <w:t>Number of processed sessions</w:t>
            </w:r>
          </w:p>
        </w:tc>
        <w:tc>
          <w:tcPr>
            <w:tcW w:w="4819" w:type="dxa"/>
          </w:tcPr>
          <w:p w14:paraId="04E980A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56C6CA82" w14:textId="77777777">
        <w:tc>
          <w:tcPr>
            <w:tcW w:w="4819" w:type="dxa"/>
          </w:tcPr>
          <w:p w14:paraId="56A78502" w14:textId="77777777" w:rsidR="00E0199E" w:rsidRDefault="007E0DC9">
            <w:pPr>
              <w:spacing w:before="0" w:after="0" w:line="240" w:lineRule="auto"/>
              <w:ind w:firstLine="0"/>
            </w:pPr>
            <w:r>
              <w:rPr>
                <w:rFonts w:ascii="Times New Roman" w:hAnsi="Times New Roman" w:cs="Times New Roman" w:eastAsia="Times New Roman"/>
                <w:sz w:val="22"/>
              </w:rPr>
              <w:t>Repetitions per athlete</w:t>
            </w:r>
          </w:p>
        </w:tc>
        <w:tc>
          <w:tcPr>
            <w:tcW w:w="4819" w:type="dxa"/>
          </w:tcPr>
          <w:p w14:paraId="73A68846" w14:textId="77777777" w:rsidR="00E0199E" w:rsidRDefault="007E0DC9">
            <w:pPr>
              <w:spacing w:before="0" w:after="0" w:line="240" w:lineRule="auto"/>
              <w:ind w:firstLine="0"/>
            </w:pPr>
            <w:r>
              <w:rPr>
                <w:rFonts w:ascii="Times New Roman" w:hAnsi="Times New Roman" w:cs="Times New Roman" w:eastAsia="Times New Roman"/>
                <w:sz w:val="22"/>
              </w:rPr>
              <w:t>not encoded in the anonymized session export; within-athlete test-retest analysis requires grouping metadata</w:t>
            </w:r>
          </w:p>
        </w:tc>
      </w:tr>
      <w:tr w:rsidR="00E0199E" w14:paraId="0C594842" w14:textId="77777777">
        <w:tc>
          <w:tcPr>
            <w:tcW w:w="4819" w:type="dxa"/>
          </w:tcPr>
          <w:p w14:paraId="2353B86B" w14:textId="77777777" w:rsidR="00E0199E" w:rsidRDefault="007E0DC9">
            <w:pPr>
              <w:spacing w:before="0" w:after="0" w:line="240" w:lineRule="auto"/>
              <w:ind w:firstLine="0"/>
            </w:pPr>
            <w:r>
              <w:rPr>
                <w:rFonts w:ascii="Times New Roman" w:hAnsi="Times New Roman" w:cs="Times New Roman" w:eastAsia="Times New Roman"/>
                <w:sz w:val="22"/>
              </w:rPr>
              <w:t>Frame-rate range</w:t>
            </w:r>
          </w:p>
        </w:tc>
        <w:tc>
          <w:tcPr>
            <w:tcW w:w="4819" w:type="dxa"/>
          </w:tcPr>
          <w:p w14:paraId="5DD69685" w14:textId="77777777" w:rsidR="00E0199E" w:rsidRDefault="007E0DC9">
            <w:pPr>
              <w:spacing w:before="0" w:after="0" w:line="240" w:lineRule="auto"/>
              <w:ind w:firstLine="0"/>
            </w:pPr>
            <w:r>
              <w:rPr>
                <w:rFonts w:ascii="Times New Roman" w:hAnsi="Times New Roman" w:cs="Times New Roman" w:eastAsia="Times New Roman"/>
                <w:sz w:val="22"/>
              </w:rPr>
              <w:t>23.98–60.00 frames per second</w:t>
            </w:r>
          </w:p>
        </w:tc>
      </w:tr>
      <w:tr w:rsidR="00E0199E" w14:paraId="620BA00F" w14:textId="77777777">
        <w:tc>
          <w:tcPr>
            <w:tcW w:w="4819" w:type="dxa"/>
          </w:tcPr>
          <w:p w14:paraId="5835BA95" w14:textId="77777777" w:rsidR="00E0199E" w:rsidRDefault="007E0DC9">
            <w:pPr>
              <w:spacing w:before="0" w:after="0" w:line="240" w:lineRule="auto"/>
              <w:ind w:firstLine="0"/>
            </w:pPr>
            <w:r>
              <w:rPr>
                <w:rFonts w:ascii="Times New Roman" w:hAnsi="Times New Roman" w:cs="Times New Roman" w:eastAsia="Times New Roman"/>
                <w:sz w:val="22"/>
              </w:rPr>
              <w:t>Frame-count range</w:t>
            </w:r>
          </w:p>
        </w:tc>
        <w:tc>
          <w:tcPr>
            <w:tcW w:w="4819" w:type="dxa"/>
          </w:tcPr>
          <w:p w14:paraId="2043BF39" w14:textId="77777777" w:rsidR="00E0199E" w:rsidRDefault="007E0DC9">
            <w:pPr>
              <w:spacing w:before="0" w:after="0" w:line="240" w:lineRule="auto"/>
              <w:ind w:firstLine="0"/>
            </w:pPr>
            <w:r>
              <w:rPr>
                <w:rFonts w:ascii="Times New Roman" w:hAnsi="Times New Roman" w:cs="Times New Roman" w:eastAsia="Times New Roman"/>
                <w:sz w:val="22"/>
              </w:rPr>
              <w:t>60–1161 frames</w:t>
            </w:r>
          </w:p>
        </w:tc>
      </w:tr>
      <w:tr w:rsidR="00E0199E" w14:paraId="329866A1" w14:textId="77777777">
        <w:tc>
          <w:tcPr>
            <w:tcW w:w="4819" w:type="dxa"/>
          </w:tcPr>
          <w:p w14:paraId="73083BAF" w14:textId="77777777" w:rsidR="00E0199E" w:rsidRDefault="007E0DC9">
            <w:pPr>
              <w:spacing w:before="0" w:after="0" w:line="240" w:lineRule="auto"/>
              <w:ind w:firstLine="0"/>
            </w:pPr>
            <w:r>
              <w:rPr>
                <w:rFonts w:ascii="Times New Roman" w:hAnsi="Times New Roman" w:cs="Times New Roman" w:eastAsia="Times New Roman"/>
                <w:sz w:val="22"/>
              </w:rPr>
              <w:t>Camera resolution classes</w:t>
            </w:r>
          </w:p>
        </w:tc>
        <w:tc>
          <w:tcPr>
            <w:tcW w:w="4819" w:type="dxa"/>
          </w:tcPr>
          <w:p w14:paraId="1DE6996B" w14:textId="77777777" w:rsidR="00E0199E" w:rsidRDefault="007E0DC9">
            <w:pPr>
              <w:spacing w:before="0" w:after="0" w:line="240" w:lineRule="auto"/>
              <w:ind w:firstLine="0"/>
            </w:pPr>
            <w:r>
              <w:rPr>
                <w:rFonts w:ascii="Times New Roman" w:hAnsi="Times New Roman" w:cs="Times New Roman" w:eastAsia="Times New Roman"/>
                <w:sz w:val="22"/>
              </w:rPr>
              <w:t>480 × 706 to 1920 × 1080 pixels; detailed values are provided in the dataset-summary export</w:t>
            </w:r>
          </w:p>
        </w:tc>
      </w:tr>
      <w:tr w:rsidR="00E0199E" w14:paraId="33B853ED" w14:textId="77777777">
        <w:tc>
          <w:tcPr>
            <w:tcW w:w="4819" w:type="dxa"/>
          </w:tcPr>
          <w:p w14:paraId="1BA5F047" w14:textId="77777777" w:rsidR="00E0199E" w:rsidRDefault="007E0DC9">
            <w:pPr>
              <w:spacing w:before="0" w:after="0" w:line="240" w:lineRule="auto"/>
              <w:ind w:firstLine="0"/>
            </w:pPr>
            <w:r>
              <w:rPr>
                <w:rFonts w:ascii="Times New Roman" w:hAnsi="Times New Roman" w:cs="Times New Roman" w:eastAsia="Times New Roman"/>
                <w:sz w:val="22"/>
              </w:rPr>
              <w:t>Recording viewpoint</w:t>
            </w:r>
          </w:p>
        </w:tc>
        <w:tc>
          <w:tcPr>
            <w:tcW w:w="4819" w:type="dxa"/>
          </w:tcPr>
          <w:p w14:paraId="47FF99B3" w14:textId="77777777" w:rsidR="00E0199E" w:rsidRDefault="007E0DC9">
            <w:pPr>
              <w:spacing w:before="0" w:after="0" w:line="240" w:lineRule="auto"/>
              <w:ind w:firstLine="0"/>
            </w:pPr>
            <w:r>
              <w:rPr>
                <w:rFonts w:ascii="Times New Roman" w:hAnsi="Times New Roman" w:cs="Times New Roman" w:eastAsia="Times New Roman"/>
                <w:sz w:val="22"/>
              </w:rPr>
              <w:t>59 down-the-line sessions, 10 face-on sessions, two sessions without encoded view metadata</w:t>
            </w:r>
          </w:p>
        </w:tc>
      </w:tr>
      <w:tr w:rsidR="00E0199E" w14:paraId="190D75CE" w14:textId="77777777">
        <w:tc>
          <w:tcPr>
            <w:tcW w:w="4819" w:type="dxa"/>
          </w:tcPr>
          <w:p w14:paraId="41787427" w14:textId="77777777" w:rsidR="00E0199E" w:rsidRDefault="007E0DC9">
            <w:pPr>
              <w:spacing w:before="0" w:after="0" w:line="240" w:lineRule="auto"/>
              <w:ind w:firstLine="0"/>
            </w:pPr>
            <w:r>
              <w:rPr>
                <w:rFonts w:ascii="Times New Roman" w:hAnsi="Times New Roman" w:cs="Times New Roman" w:eastAsia="Times New Roman"/>
                <w:sz w:val="22"/>
              </w:rPr>
              <w:t>Stroke type</w:t>
            </w:r>
          </w:p>
        </w:tc>
        <w:tc>
          <w:tcPr>
            <w:tcW w:w="4819" w:type="dxa"/>
          </w:tcPr>
          <w:p w14:paraId="450CD9D4" w14:textId="77777777" w:rsidR="00E0199E" w:rsidRDefault="007E0DC9">
            <w:pPr>
              <w:spacing w:before="0" w:after="0" w:line="240" w:lineRule="auto"/>
              <w:ind w:firstLine="0"/>
            </w:pPr>
            <w:r>
              <w:rPr>
                <w:rFonts w:ascii="Times New Roman" w:hAnsi="Times New Roman" w:cs="Times New Roman" w:eastAsia="Times New Roman"/>
                <w:sz w:val="22"/>
              </w:rPr>
              <w:t>driver, wood, and iron categories appear in metadata; detailed values are provided in the dataset-summary export</w:t>
            </w:r>
          </w:p>
        </w:tc>
      </w:tr>
      <w:tr w:rsidR="00E0199E" w14:paraId="6D34BC26" w14:textId="77777777">
        <w:tc>
          <w:tcPr>
            <w:tcW w:w="4819" w:type="dxa"/>
          </w:tcPr>
          <w:p w14:paraId="346D26DE" w14:textId="77777777" w:rsidR="00E0199E" w:rsidRDefault="007E0DC9">
            <w:pPr>
              <w:spacing w:before="0" w:after="0" w:line="240" w:lineRule="auto"/>
              <w:ind w:firstLine="0"/>
            </w:pPr>
            <w:r>
              <w:rPr>
                <w:rFonts w:ascii="Times New Roman" w:hAnsi="Times New Roman" w:cs="Times New Roman" w:eastAsia="Times New Roman"/>
                <w:sz w:val="22"/>
              </w:rPr>
              <w:t>Video-quality classes</w:t>
            </w:r>
          </w:p>
        </w:tc>
        <w:tc>
          <w:tcPr>
            <w:tcW w:w="4819" w:type="dxa"/>
          </w:tcPr>
          <w:p w14:paraId="5A78F3FB" w14:textId="77777777" w:rsidR="00E0199E" w:rsidRDefault="007E0DC9">
            <w:pPr>
              <w:spacing w:before="0" w:after="0" w:line="240" w:lineRule="auto"/>
              <w:ind w:firstLine="0"/>
            </w:pPr>
            <w:r>
              <w:rPr>
                <w:rFonts w:ascii="Times New Roman" w:hAnsi="Times New Roman" w:cs="Times New Roman" w:eastAsia="Times New Roman"/>
                <w:sz w:val="22"/>
              </w:rPr>
              <w:t>metadata include slow-motion, super-slow-motion, motion-blur, and occlusion tags; detailed values are provided in the dataset-summary export</w:t>
            </w:r>
          </w:p>
        </w:tc>
      </w:tr>
    </w:tbl>
    <w:p w14:paraId="1B22E116"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2421D665"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Landmark extraction</w:t>
      </w:r>
    </w:p>
    <w:p w14:paraId="412AAC85" w14:textId="77777777" w:rsidR="00E0199E" w:rsidRDefault="007E0DC9">
      <w:pPr>
        <w:spacing w:line="240" w:lineRule="auto" w:before="0" w:after="0"/>
        <w:ind w:firstLine="425"/>
        <w:jc w:val="both"/>
      </w:pPr>
      <w:r>
        <w:rPr>
          <w:rFonts w:ascii="Times New Roman" w:hAnsi="Times New Roman" w:cs="Times New Roman" w:eastAsia="Times New Roman"/>
          <w:sz w:val="22"/>
        </w:rPr>
        <w:t>Each frame contains body landmarks and golf-stick landmarks obtained from a preprocessing stage. Normalized landmark coordinates are converted into pixel coordinates as:</w:t>
      </w:r>
    </w:p>
    <w:p w14:paraId="1D293D4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norm,k</m:t>
                      </m:r>
                    </m:e>
                  </m:d>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norm,k</m:t>
                      </m:r>
                    </m:e>
                  </m:d>
                  <m:r>
                    <w:rPr>
                      <w:rFonts w:ascii="Cambria Math" w:hAnsi="Cambria Math"/>
                    </w:rPr>
                    <m:t>H</m:t>
                  </m:r>
                </m:sub>
              </m:sSub>
            </m:e>
          </m:d>
          <m:r>
            <w:rPr>
              <w:rFonts w:ascii="Cambria Math" w:hAnsi="Cambria Math"/>
            </w:rPr>
            <m:t>,</m:t>
          </m:r>
        </m:oMath>
      </m:oMathPara>
    </w:p>
    <w:p w14:paraId="5220101A" w14:textId="77777777" w:rsidR="00E0199E" w:rsidRDefault="007E0DC9">
      <w:pPr>
        <w:spacing w:line="240" w:lineRule="auto" w:before="0" w:after="0"/>
        <w:ind w:firstLine="425"/>
        <w:jc w:val="both"/>
      </w:pPr>
      <w:r>
        <w:rPr>
          <w:rFonts w:ascii="Times New Roman" w:hAnsi="Times New Roman" w:cs="Times New Roman" w:eastAsia="Times New Roman"/>
          <w:sz w:val="22"/>
        </w:rPr>
        <w:t>where W and H are the frame width and height. The main tracked object is the golf-stick tip. Stick base and middle points are used for orientation and scale estimation. Body landmarks are used to calculate shoulder angle, hip angle, X-factor, wrist angle, and arc radius; these body-segment indicators are exported per frame but are reserved for future analysis and are not among the session-level metrics reported in this article.</w:t>
      </w:r>
    </w:p>
    <w:p w14:paraId="33168A57" w14:textId="77777777" w:rsidR="00E0199E" w:rsidRDefault="007E0DC9">
      <w:pPr>
        <w:spacing w:line="240" w:lineRule="auto" w:before="0" w:after="0"/>
        <w:ind w:firstLine="425"/>
        <w:jc w:val="both"/>
      </w:pPr>
      <w:r>
        <w:rPr>
          <w:rFonts w:ascii="Times New Roman" w:hAnsi="Times New Roman" w:cs="Times New Roman" w:eastAsia="Times New Roman"/>
          <w:sz w:val="22"/>
        </w:rPr>
        <w:t>The pipeline separates four trajectory streams, and the landmark configuration used for body and golf-stick tracking is illustrated in Fig. 2:</w:t>
      </w:r>
    </w:p>
    <w:p w14:paraId="02C5FDBB"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raw trajectory obtained directly from detected landmarks;</w:t>
      </w:r>
    </w:p>
    <w:p w14:paraId="00A3A569"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median-pre-filtered trajectory after local outlier suppression;</w:t>
      </w:r>
    </w:p>
    <w:p w14:paraId="210D62A6"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Kalman-filtered trajectory after forward recursive estimation;</w:t>
      </w:r>
    </w:p>
    <w:p w14:paraId="198E38F1"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 xml:space="preserve">smoothed trajectory after backward smoothing,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and bounded polynomial smoothing.</w:t>
      </w:r>
    </w:p>
    <w:p w14:paraId="002B368E" w14:textId="77777777" w:rsidR="00E0199E" w:rsidRDefault="007E0DC9">
      <w:pPr>
        <w:spacing w:line="240" w:lineRule="auto"/>
        <w:ind w:firstLine="0"/>
        <w:jc w:val="center"/>
      </w:pPr>
      <w:r>
        <w:rPr>
          <w:noProof/>
        </w:rPr>
        <w:drawing>
          <wp:inline distT="0" distB="0" distL="0" distR="0" wp14:anchorId="6E5B7FB6" wp14:editId="473F4FFE">
            <wp:extent cx="288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mark_model_frame.png"/>
                    <pic:cNvPicPr/>
                  </pic:nvPicPr>
                  <pic:blipFill>
                    <a:blip r:embed="rId7"/>
                    <a:stretch>
                      <a:fillRect/>
                    </a:stretch>
                  </pic:blipFill>
                  <pic:spPr>
                    <a:xfrm>
                      <a:off x="0" y="0"/>
                      <a:ext cx="2880000" cy="1620000"/>
                    </a:xfrm>
                    <a:prstGeom prst="rect">
                      <a:avLst/>
                    </a:prstGeom>
                  </pic:spPr>
                </pic:pic>
              </a:graphicData>
            </a:graphic>
          </wp:inline>
        </w:drawing>
      </w:r>
    </w:p>
    <w:p w14:paraId="14D89BE0"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2. </w:t>
      </w:r>
      <w:r>
        <w:rPr>
          <w:rFonts w:ascii="Times New Roman" w:hAnsi="Times New Roman" w:cs="Times New Roman" w:eastAsia="Times New Roman"/>
          <w:b/>
          <w:i w:val="0"/>
          <w:sz w:val="22"/>
        </w:rPr>
        <w:t>Example frame with detected body and golf-stick landmarks</w:t>
      </w:r>
    </w:p>
    <w:p w14:paraId="54E097A3"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47261BB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Median pre-filtering</w:t>
      </w:r>
    </w:p>
    <w:p w14:paraId="1C01A7B4" w14:textId="77777777" w:rsidR="00E0199E" w:rsidRDefault="007E0DC9">
      <w:pPr>
        <w:spacing w:line="240" w:lineRule="auto" w:before="0" w:after="0"/>
        <w:ind w:firstLine="425"/>
        <w:jc w:val="both"/>
      </w:pPr>
      <w:r>
        <w:rPr>
          <w:rFonts w:ascii="Times New Roman" w:hAnsi="Times New Roman" w:cs="Times New Roman" w:eastAsia="Times New Roman"/>
          <w:sz w:val="22"/>
        </w:rPr>
        <w:t>A running median filter is applied independently to the horizontal and vertical stick-tip coordinates:</w:t>
      </w:r>
    </w:p>
    <w:p w14:paraId="068B59AB"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med</m:t>
              </m:r>
            </m:sup>
          </m:sSubSup>
          <m:r>
            <w:rPr>
              <w:rFonts w:ascii="Cambria Math" w:hAnsi="Cambria Math"/>
            </w:rPr>
            <m:t>=median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r>
            <w:rPr>
              <w:rFonts w:ascii="Cambria Math" w:hAnsi="Cambria Math"/>
            </w:rPr>
            <m:t>.</m:t>
          </m:r>
        </m:oMath>
      </m:oMathPara>
    </w:p>
    <w:p w14:paraId="2AFBAE3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median filter suppresses isolated one-frame landmark spikes without assuming Gaussian error distribution. This is important because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detections often contain impulse-like errors caused by occlusion or motion blur.</w:t>
      </w:r>
    </w:p>
    <w:p w14:paraId="14575D8F"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Kalman filter formulation</w:t>
      </w:r>
    </w:p>
    <w:p w14:paraId="76ACE7CD"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filter uses a constant-velocity model for two-dimensional stick-tip tracking. The state vector is:</w:t>
      </w:r>
    </w:p>
    <w:p w14:paraId="62458DCB"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y,k</m:t>
                      </m:r>
                    </m:sub>
                  </m:sSub>
                </m:e>
              </m:d>
            </m:e>
            <m:sup>
              <m:r>
                <w:rPr>
                  <w:rFonts w:ascii="Cambria Math" w:hAnsi="Cambria Math"/>
                </w:rPr>
                <m:t>T</m:t>
              </m:r>
            </m:sup>
          </m:sSup>
          <m:r>
            <w:rPr>
              <w:rFonts w:ascii="Cambria Math" w:hAnsi="Cambria Math"/>
            </w:rPr>
            <m:t>.</m:t>
          </m:r>
        </m:oMath>
      </m:oMathPara>
    </w:p>
    <w:p w14:paraId="215D9B5C"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inter-frame interval Δ </w:t>
      </w:r>
      <w:proofErr w:type="spellStart"/>
      <w:r>
        <w:rPr>
          <w:rFonts w:ascii="Times New Roman" w:hAnsi="Times New Roman" w:cs="Times New Roman" w:eastAsia="Times New Roman"/>
          <w:sz w:val="22"/>
        </w:rPr>
        <w:t>t_k</w:t>
      </w:r>
      <w:proofErr w:type="spellEnd"/>
      <w:r>
        <w:rPr>
          <w:rFonts w:ascii="Times New Roman" w:hAnsi="Times New Roman" w:cs="Times New Roman" w:eastAsia="Times New Roman"/>
          <w:sz w:val="22"/>
        </w:rPr>
        <w:t>, the transition matrix is:</w:t>
      </w:r>
    </w:p>
    <w:p w14:paraId="1F1DE08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583A84A9" w14:textId="77777777" w:rsidR="00E0199E" w:rsidRDefault="007E0DC9">
      <w:pPr>
        <w:spacing w:line="240" w:lineRule="auto" w:before="0" w:after="0"/>
        <w:ind w:firstLine="425"/>
        <w:jc w:val="both"/>
      </w:pPr>
      <w:r>
        <w:rPr>
          <w:rFonts w:ascii="Times New Roman" w:hAnsi="Times New Roman" w:cs="Times New Roman" w:eastAsia="Times New Roman"/>
          <w:sz w:val="22"/>
        </w:rPr>
        <w:t>Only position is observed:</w:t>
      </w:r>
    </w:p>
    <w:p w14:paraId="5800326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k</m:t>
              </m:r>
            </m:sub>
          </m:sSub>
          <m:r>
            <w:rPr>
              <w:rFonts w:ascii="Cambria Math" w:hAnsi="Cambria Math" w:hint="eastAsia"/>
            </w:rPr>
            <m:t>=H</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ε</m:t>
              </m:r>
            </m:e>
            <m:sub>
              <m:r>
                <w:rPr>
                  <w:rFonts w:ascii="Cambria Math" w:hAnsi="Cambria Math" w:hint="eastAsia"/>
                </w:rPr>
                <m:t>k</m:t>
              </m:r>
            </m:sub>
          </m:sSub>
          <m:r>
            <w:rPr>
              <w:rFonts w:ascii="Cambria Math" w:hAnsi="Cambria Math" w:hint="eastAsia"/>
            </w:rPr>
            <m:t xml:space="preserve">, H=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hint="eastAsia"/>
                      </w:rPr>
                      <m:t>1</m:t>
                    </m:r>
                  </m:e>
                  <m:e>
                    <m:r>
                      <w:rPr>
                        <w:rFonts w:ascii="Cambria Math" w:hAnsi="Cambria Math" w:hint="eastAsia"/>
                      </w:rPr>
                      <m:t>0</m:t>
                    </m:r>
                  </m:e>
                  <m:e>
                    <m:r>
                      <w:rPr>
                        <w:rFonts w:ascii="Cambria Math" w:hAnsi="Cambria Math" w:hint="eastAsia"/>
                      </w:rPr>
                      <m:t>0</m:t>
                    </m:r>
                  </m:e>
                  <m:e>
                    <m:r>
                      <w:rPr>
                        <w:rFonts w:ascii="Cambria Math" w:hAnsi="Cambria Math" w:hint="eastAsia"/>
                      </w:rPr>
                      <m:t>0</m:t>
                    </m:r>
                  </m:e>
                </m:mr>
                <m:mr>
                  <m:e>
                    <m:r>
                      <w:rPr>
                        <w:rFonts w:ascii="Cambria Math" w:hAnsi="Cambria Math" w:hint="eastAsia"/>
                      </w:rPr>
                      <m:t>0</m:t>
                    </m:r>
                  </m:e>
                  <m:e>
                    <m:r>
                      <w:rPr>
                        <w:rFonts w:ascii="Cambria Math" w:hAnsi="Cambria Math" w:hint="eastAsia"/>
                      </w:rPr>
                      <m:t>1</m:t>
                    </m:r>
                  </m:e>
                  <m:e>
                    <m:r>
                      <w:rPr>
                        <w:rFonts w:ascii="Cambria Math" w:hAnsi="Cambria Math" w:hint="eastAsia"/>
                      </w:rPr>
                      <m:t>0</m:t>
                    </m:r>
                  </m:e>
                  <m:e>
                    <m:r>
                      <w:rPr>
                        <w:rFonts w:ascii="Cambria Math" w:hAnsi="Cambria Math" w:hint="eastAsia"/>
                      </w:rPr>
                      <m:t>0</m:t>
                    </m:r>
                  </m:e>
                </m:mr>
              </m:m>
            </m:e>
          </m:d>
          <m:r>
            <w:rPr>
              <w:rFonts w:ascii="Cambria Math" w:hAnsi="Cambria Math" w:hint="eastAsia"/>
            </w:rPr>
            <m:t>.</m:t>
          </m:r>
        </m:oMath>
      </m:oMathPara>
    </w:p>
    <w:p w14:paraId="1A9A0EDB" w14:textId="77777777" w:rsidR="00E0199E" w:rsidRDefault="007E0DC9">
      <w:pPr>
        <w:spacing w:line="240" w:lineRule="auto" w:before="0" w:after="0"/>
        <w:ind w:firstLine="425"/>
        <w:jc w:val="both"/>
      </w:pPr>
      <w:r>
        <w:rPr>
          <w:rFonts w:ascii="Times New Roman" w:hAnsi="Times New Roman" w:cs="Times New Roman" w:eastAsia="Times New Roman"/>
          <w:sz w:val="22"/>
        </w:rPr>
        <w:t>The prediction stage is:</w:t>
      </w:r>
    </w:p>
    <w:p w14:paraId="2338A9F2"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k-1</m:t>
                      </m:r>
                    </m:e>
                  </m:d>
                </m:sub>
              </m:sSub>
            </m:sub>
          </m:sSub>
          <m:r>
            <w:rPr>
              <w:rFonts w:ascii="Cambria Math" w:hAnsi="Cambria Math"/>
            </w:rPr>
            <m:t>,</m:t>
          </m:r>
        </m:oMath>
      </m:oMathPara>
    </w:p>
    <w:p w14:paraId="4FDC803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k-1</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up>
                  </m:sSubSup>
                </m:sub>
              </m:sSub>
            </m:sub>
          </m:sSub>
          <m:r>
            <w:rPr>
              <w:rFonts w:ascii="Cambria Math" w:hAnsi="Cambria Math"/>
            </w:rPr>
            <m:t>+Q.</m:t>
          </m:r>
        </m:oMath>
      </m:oMathPara>
    </w:p>
    <w:p w14:paraId="592F3C2E" w14:textId="77777777" w:rsidR="00E0199E" w:rsidRDefault="007E0DC9">
      <w:pPr>
        <w:spacing w:line="240" w:lineRule="auto" w:before="0" w:after="0"/>
        <w:ind w:firstLine="425"/>
        <w:jc w:val="both"/>
      </w:pPr>
      <w:r>
        <w:rPr>
          <w:rFonts w:ascii="Times New Roman" w:hAnsi="Times New Roman" w:cs="Times New Roman" w:eastAsia="Times New Roman"/>
          <w:sz w:val="22"/>
        </w:rPr>
        <w:t>The update stage is:</w:t>
      </w:r>
    </w:p>
    <w:p w14:paraId="0424A32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0C92EA7B"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=H</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oMath>
      </m:oMathPara>
    </w:p>
    <w:p w14:paraId="7B3A1AB7"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K</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SubSup>
                <m:sSubSupPr>
                  <m:ctrlPr>
                    <w:rPr>
                      <w:rFonts w:ascii="Cambria Math" w:hAnsi="Cambria Math"/>
                      <w:i/>
                    </w:rPr>
                  </m:ctrlPr>
                </m:sSubSupPr>
                <m:e>
                  <m:r>
                    <w:rPr>
                      <w:rFonts w:ascii="Cambria Math" w:hAnsi="Cambria Math"/>
                    </w:rPr>
                    <m:t>S</m:t>
                  </m:r>
                </m:e>
                <m:sub>
                  <m:r>
                    <w:rPr>
                      <w:rFonts w:ascii="Cambria Math" w:hAnsi="Cambria Math"/>
                    </w:rPr>
                    <m:t>k</m:t>
                  </m:r>
                </m:sub>
                <m:sup>
                  <m:r>
                    <w:rPr>
                      <w:rFonts w:ascii="Cambria Math" w:hAnsi="Cambria Math"/>
                    </w:rPr>
                    <m:t>-1</m:t>
                  </m:r>
                </m:sup>
              </m:sSubSup>
            </m:sup>
          </m:sSubSup>
          <m:r>
            <w:rPr>
              <w:rFonts w:ascii="Cambria Math" w:hAnsi="Cambria Math"/>
            </w:rPr>
            <m:t>,</m:t>
          </m:r>
        </m:oMath>
      </m:oMathPara>
    </w:p>
    <w:p w14:paraId="7F1FDADC"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k</m:t>
                  </m:r>
                </m:sub>
              </m:sSub>
            </m:sub>
          </m:sSub>
          <m:r>
            <w:rPr>
              <w:rFonts w:ascii="Cambria Math" w:hAnsi="Cambria Math"/>
            </w:rPr>
            <m:t>,</m:t>
          </m:r>
        </m:oMath>
      </m:oMathPara>
    </w:p>
    <w:p w14:paraId="041C17D8"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kH</m:t>
                  </m:r>
                </m:sub>
              </m:sSub>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44CB7EED" w14:textId="77777777" w:rsidR="00E0199E" w:rsidRDefault="007E0DC9">
      <w:pPr>
        <w:spacing w:line="240" w:lineRule="auto" w:before="0" w:after="0"/>
        <w:ind w:firstLine="425"/>
        <w:jc w:val="both"/>
      </w:pPr>
      <w:r>
        <w:rPr>
          <w:rFonts w:ascii="Times New Roman" w:hAnsi="Times New Roman" w:cs="Times New Roman" w:eastAsia="Times New Roman"/>
          <w:sz w:val="22"/>
        </w:rPr>
        <w:t>When a landmark is absent, only the prediction step is performed. This allows the filter to bridge short gaps without replacing missing measurements with artificial observations.</w:t>
      </w:r>
    </w:p>
    <w:p w14:paraId="4DD1328C"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Confidence-weighted measurement uncertainty</w:t>
      </w:r>
    </w:p>
    <w:p w14:paraId="6D8D06A3"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To formalize uncertainty propagation, the measurement covariance can be adapted using landmark confidence </w:t>
      </w:r>
      <w:proofErr w:type="spellStart"/>
      <w:r>
        <w:rPr>
          <w:rFonts w:ascii="Times New Roman" w:hAnsi="Times New Roman" w:cs="Times New Roman" w:eastAsia="Times New Roman"/>
          <w:sz w:val="22"/>
        </w:rPr>
        <w:t>c_k</w:t>
      </w:r>
      <w:proofErr w:type="spellEnd"/>
      <w:r>
        <w:rPr>
          <w:rFonts w:ascii="Times New Roman" w:hAnsi="Times New Roman" w:cs="Times New Roman" w:eastAsia="Times New Roman"/>
          <w:sz w:val="22"/>
        </w:rPr>
        <w:t>:</w:t>
      </w:r>
    </w:p>
    <w:p w14:paraId="56449CFD" w14:textId="77777777" w:rsidR="00E0199E" w:rsidRDefault="00000000">
      <w:pPr>
        <w:spacing w:line="240" w:lineRule="auto" w:before="0" w:after="0"/>
        <w:ind w:firstLine="425"/>
        <w:jc w:val="both"/>
      </w:pP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min</m:t>
                            </m:r>
                          </m:sub>
                        </m:sSub>
                      </m:e>
                    </m:d>
                  </m:e>
                </m:func>
              </m:e>
            </m:d>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oMath>
      <w:r w:rsidR="007E0DC9">
        <w:rPr>
          <w:rFonts w:ascii="Times New Roman" w:hAnsi="Times New Roman" w:cs="Times New Roman" w:eastAsia="Times New Roman"/>
          <w:sz w:val="22"/>
        </w:rPr>
        <w:t>where r_0 is baseline measurement variance and c_min prevents numerical instability. Low-confidence landmarks therefore increase measurement noise, reduce the Kalman gain, and give greater influence to the motion model. If the current export does not contain model confidence, this expression should be implemented using either native detector confidence or a proxy based on detection availability, innovation magnitude, and stick-length plausibility.</w:t>
      </w:r>
    </w:p>
    <w:p w14:paraId="214786D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Outlier gating</w:t>
      </w:r>
    </w:p>
    <w:p w14:paraId="500C4297"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Outlier rejection is performed using physical plausibility and innovation checks. A standard innovation-distance criterion is:</w:t>
      </w:r>
    </w:p>
    <w:p w14:paraId="016370F4"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y</m:t>
              </m:r>
            </m:e>
            <m:sub>
              <m:sSubSup>
                <m:sSubSupPr>
                  <m:ctrlPr>
                    <w:rPr>
                      <w:rFonts w:ascii="Cambria Math" w:hAnsi="Cambria Math"/>
                      <w:i/>
                    </w:rPr>
                  </m:ctrlPr>
                </m:sSubSupPr>
                <m:e>
                  <m:r>
                    <w:rPr>
                      <w:rFonts w:ascii="Cambria Math" w:hAnsi="Cambria Math"/>
                    </w:rPr>
                    <m:t>k</m:t>
                  </m:r>
                </m:e>
                <m:sub>
                  <m:sSubSup>
                    <m:sSubSupPr>
                      <m:ctrlPr>
                        <w:rPr>
                          <w:rFonts w:ascii="Cambria Math" w:hAnsi="Cambria Math"/>
                          <w:i/>
                        </w:rPr>
                      </m:ctrlPr>
                    </m:sSubSupPr>
                    <m:e>
                      <m:r>
                        <w:rPr>
                          <w:rFonts w:ascii="Cambria Math" w:hAnsi="Cambria Math"/>
                        </w:rPr>
                        <m:t>k</m:t>
                      </m:r>
                    </m:e>
                    <m:sub>
                      <m:r>
                        <w:rPr>
                          <w:rFonts w:ascii="Cambria Math" w:hAnsi="Cambria Math"/>
                        </w:rPr>
                        <m:t>k</m:t>
                      </m:r>
                    </m:sub>
                    <m:sup>
                      <m:d>
                        <m:dPr>
                          <m:ctrlPr>
                            <w:rPr>
                              <w:rFonts w:ascii="Cambria Math" w:hAnsi="Cambria Math"/>
                              <w:i/>
                            </w:rPr>
                          </m:ctrlPr>
                        </m:dPr>
                        <m:e>
                          <m:r>
                            <w:rPr>
                              <w:rFonts w:ascii="Cambria Math" w:hAnsi="Cambria Math"/>
                            </w:rPr>
                            <m:t>-1</m:t>
                          </m:r>
                        </m:e>
                      </m:d>
                      <m:r>
                        <w:rPr>
                          <w:rFonts w:ascii="Cambria Math" w:hAnsi="Cambria Math"/>
                        </w:rPr>
                        <m:t>y</m:t>
                      </m:r>
                    </m:sup>
                  </m:sSubSup>
                </m:sub>
                <m:sup>
                  <m:r>
                    <w:rPr>
                      <w:rFonts w:ascii="Cambria Math" w:hAnsi="Cambria Math"/>
                    </w:rPr>
                    <m:t>TS</m:t>
                  </m:r>
                </m:sup>
              </m:sSubSup>
            </m:sub>
          </m:sSub>
          <m:r>
            <w:rPr>
              <w:rFonts w:ascii="Cambria Math" w:hAnsi="Cambria Math"/>
            </w:rPr>
            <m:t>.</m:t>
          </m:r>
        </m:oMath>
      </m:oMathPara>
    </w:p>
    <w:p w14:paraId="5EF0E8CD" w14:textId="77777777" w:rsidR="00E0199E" w:rsidRDefault="007E0DC9">
      <w:pPr>
        <w:spacing w:line="240" w:lineRule="auto" w:before="0" w:after="0"/>
        <w:ind w:firstLine="425"/>
        <w:jc w:val="both"/>
      </w:pPr>
      <w:r>
        <w:rPr>
          <w:rFonts w:ascii="Times New Roman" w:hAnsi="Times New Roman" w:cs="Times New Roman" w:eastAsia="Times New Roman"/>
          <w:sz w:val="22"/>
        </w:rPr>
        <w:t>Measurements exceeding a threshold are rejected or down-weighted. Additional gates include maximum frame-to-frame displacement, plausible stick length, and landmark availability. These gates reduce derivative artifacts caused by single-frame tracking errors.</w:t>
      </w:r>
    </w:p>
    <w:p w14:paraId="5B1FE819"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Rauch-Tung-Striebel smoothing</w:t>
      </w:r>
    </w:p>
    <w:p w14:paraId="7217F466" w14:textId="77777777" w:rsidR="00E0199E" w:rsidRDefault="007E0DC9">
      <w:pPr>
        <w:spacing w:line="240" w:lineRule="auto" w:before="0" w:after="0"/>
        <w:ind w:firstLine="425"/>
        <w:jc w:val="both"/>
      </w:pPr>
      <w:r>
        <w:rPr>
          <w:rFonts w:ascii="Times New Roman" w:hAnsi="Times New Roman" w:cs="Times New Roman" w:eastAsia="Times New Roman"/>
          <w:sz w:val="22"/>
        </w:rPr>
        <w:t>For offline scientific analysis, the forward Kalman estimates are refined using the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smoother. The backward gain is:</w:t>
      </w:r>
    </w:p>
    <w:p w14:paraId="1C07EDC9"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up>
                      <m:r>
                        <w:rPr>
                          <w:rFonts w:ascii="Cambria Math" w:hAnsi="Cambria Math"/>
                        </w:rPr>
                        <m:t>-1</m:t>
                      </m:r>
                    </m:sup>
                  </m:sSubSup>
                </m:sup>
              </m:sSubSup>
            </m:sub>
          </m:sSub>
          <m:r>
            <w:rPr>
              <w:rFonts w:ascii="Cambria Math" w:hAnsi="Cambria Math"/>
            </w:rPr>
            <m:t>.</m:t>
          </m:r>
        </m:oMath>
      </m:oMathPara>
    </w:p>
    <w:p w14:paraId="7739EDE4"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state is:</w:t>
      </w:r>
    </w:p>
    <w:p w14:paraId="046834AD"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sub>
                  </m:sSub>
                </m:e>
              </m:d>
            </m:sub>
          </m:sSub>
          <m:r>
            <w:rPr>
              <w:rFonts w:ascii="Cambria Math" w:hAnsi="Cambria Math"/>
            </w:rPr>
            <m:t>.</m:t>
          </m:r>
        </m:oMath>
      </m:oMathPara>
    </w:p>
    <w:p w14:paraId="2CB9733E"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covariance is:</w:t>
      </w:r>
    </w:p>
    <w:p w14:paraId="6186D34F"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Sub>
                </m:e>
              </m:d>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T</m:t>
                  </m:r>
                </m:sup>
              </m:sSubSup>
            </m:sub>
          </m:sSub>
          <m:r>
            <w:rPr>
              <w:rFonts w:ascii="Cambria Math" w:hAnsi="Cambria Math"/>
            </w:rPr>
            <m:t>.</m:t>
          </m:r>
        </m:oMath>
      </m:oMathPara>
    </w:p>
    <w:p w14:paraId="0C6569F9"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Kalman output is suitable for lower-latency feedback. The RTS-smoothed output is used for offline analysis because it uses later observations to refine earlier estimates.</w:t>
      </w:r>
    </w:p>
    <w:p w14:paraId="299F3AFE"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Trajectory despiking and bounded polynomial smoothing</w:t>
      </w:r>
    </w:p>
    <w:p w14:paraId="5CA6EB5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After RTS smoothing, local trajectory spikes are corrected using </w:t>
      </w:r>
      <w:proofErr w:type="spellStart"/>
      <w:r>
        <w:rPr>
          <w:rFonts w:ascii="Times New Roman" w:hAnsi="Times New Roman" w:cs="Times New Roman" w:eastAsia="Times New Roman"/>
          <w:sz w:val="22"/>
        </w:rPr>
        <w:t>neighbouring</w:t>
      </w:r>
      <w:proofErr w:type="spellEnd"/>
      <w:r>
        <w:rPr>
          <w:rFonts w:ascii="Times New Roman" w:hAnsi="Times New Roman" w:cs="Times New Roman" w:eastAsia="Times New Roman"/>
          <w:sz w:val="22"/>
        </w:rPr>
        <w:t xml:space="preserve"> trajectory structure. A bounded local polynomial smoother is then applied so that the final trajectory reduces derivative noise without drifting excessively from the observed path. This step is necessary because even smoothed position estimates can produce unstable acceleration and jerk if residual local artifacts remain.</w:t>
      </w:r>
    </w:p>
    <w:p w14:paraId="0A9ED32E"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Dynamic scale calibration</w:t>
      </w:r>
    </w:p>
    <w:p w14:paraId="0A184123" w14:textId="77777777" w:rsidR="00E0199E" w:rsidRDefault="007E0DC9">
      <w:pPr>
        <w:spacing w:line="240" w:lineRule="auto" w:before="0" w:after="0"/>
        <w:ind w:firstLine="425"/>
        <w:jc w:val="both"/>
      </w:pPr>
      <w:r>
        <w:rPr>
          <w:rFonts w:ascii="Times New Roman" w:hAnsi="Times New Roman" w:cs="Times New Roman" w:eastAsia="Times New Roman"/>
          <w:sz w:val="22"/>
        </w:rPr>
        <w:t>The pixel-to-</w:t>
      </w:r>
      <w:proofErr w:type="spellStart"/>
      <w:r>
        <w:rPr>
          <w:rFonts w:ascii="Times New Roman" w:hAnsi="Times New Roman" w:cs="Times New Roman" w:eastAsia="Times New Roman"/>
          <w:sz w:val="22"/>
        </w:rPr>
        <w:t>metre</w:t>
      </w:r>
      <w:proofErr w:type="spellEnd"/>
      <w:r>
        <w:rPr>
          <w:rFonts w:ascii="Times New Roman" w:hAnsi="Times New Roman" w:cs="Times New Roman" w:eastAsia="Times New Roman"/>
          <w:sz w:val="22"/>
        </w:rPr>
        <w:t xml:space="preserve"> conversion uses the detected stick length:</w:t>
      </w:r>
    </w:p>
    <w:p w14:paraId="5F87A2BF"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base</m:t>
                      </m:r>
                    </m:sup>
                  </m:sSubSup>
                </m:e>
              </m:d>
            </m:e>
            <m:sub>
              <m:r>
                <w:rPr>
                  <w:rFonts w:ascii="Cambria Math" w:hAnsi="Cambria Math"/>
                </w:rPr>
                <m:t>2</m:t>
              </m:r>
            </m:sub>
          </m:sSub>
          <m:r>
            <w:rPr>
              <w:rFonts w:ascii="Cambria Math" w:hAnsi="Cambria Math"/>
            </w:rPr>
            <m:t>.</m:t>
          </m:r>
        </m:oMath>
      </m:oMathPara>
    </w:p>
    <w:p w14:paraId="717B5AB7" w14:textId="77777777" w:rsidR="00E0199E" w:rsidRDefault="007E0DC9">
      <w:pPr>
        <w:spacing w:line="240" w:lineRule="auto" w:before="0" w:after="0"/>
        <w:ind w:firstLine="425"/>
        <w:jc w:val="both"/>
      </w:pPr>
      <w:r>
        <w:rPr>
          <w:rFonts w:ascii="Times New Roman" w:hAnsi="Times New Roman" w:cs="Times New Roman" w:eastAsia="Times New Roman"/>
          <w:sz w:val="22"/>
        </w:rPr>
        <w:t>The scale factor is:</w:t>
      </w:r>
    </w:p>
    <w:p w14:paraId="24541CD0"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ref</m:t>
                  </m:r>
                </m:sup>
              </m:sSup>
            </m:num>
            <m:den>
              <m:r>
                <w:rPr>
                  <w:rFonts w:ascii="Cambria Math" w:hAnsi="Cambria Math"/>
                </w:rPr>
                <m:t>median</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k-w+1</m:t>
                      </m:r>
                    </m:sub>
                    <m:sup>
                      <m:r>
                        <w:rPr>
                          <w:rFonts w:ascii="Cambria Math" w:hAnsi="Cambria Math"/>
                        </w:rPr>
                        <m:t>px</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e>
              </m:d>
            </m:den>
          </m:f>
          <m:r>
            <w:rPr>
              <w:rFonts w:ascii="Cambria Math" w:hAnsi="Cambria Math"/>
            </w:rPr>
            <m:t>.</m:t>
          </m:r>
        </m:oMath>
      </m:oMathPara>
    </w:p>
    <w:p w14:paraId="49E214A1" w14:textId="77777777" w:rsidR="00E0199E" w:rsidRDefault="007E0DC9">
      <w:pPr>
        <w:spacing w:line="240" w:lineRule="auto" w:before="0" w:after="0"/>
        <w:ind w:firstLine="425"/>
        <w:jc w:val="both"/>
      </w:pPr>
      <w:r>
        <w:rPr>
          <w:rFonts w:ascii="Times New Roman" w:hAnsi="Times New Roman" w:cs="Times New Roman" w:eastAsia="Times New Roman"/>
          <w:sz w:val="22"/>
        </w:rPr>
        <w:t>The scale is bounded and exponentially smoothed to reduce jumps caused by viewpoint change, partial occlusion, and apparent stick-length variation.</w:t>
      </w:r>
    </w:p>
    <w:p w14:paraId="013E3FC1"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Kinematic and phase metrics</w:t>
      </w:r>
    </w:p>
    <w:p w14:paraId="4C208BBB"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smoothed position </w:t>
      </w:r>
      <w:proofErr w:type="spellStart"/>
      <w:r>
        <w:rPr>
          <w:rFonts w:ascii="Times New Roman" w:hAnsi="Times New Roman" w:cs="Times New Roman" w:eastAsia="Times New Roman"/>
          <w:sz w:val="22"/>
        </w:rPr>
        <w:t>p_k</w:t>
      </w:r>
      <w:proofErr w:type="spellEnd"/>
      <w:r>
        <w:rPr>
          <w:rFonts w:ascii="Times New Roman" w:hAnsi="Times New Roman" w:cs="Times New Roman" w:eastAsia="Times New Roman"/>
          <w:sz w:val="22"/>
        </w:rPr>
        <w:t xml:space="preserve">, time interval Δ </w:t>
      </w:r>
      <w:proofErr w:type="spellStart"/>
      <w:r>
        <w:rPr>
          <w:rFonts w:ascii="Times New Roman" w:hAnsi="Times New Roman" w:cs="Times New Roman" w:eastAsia="Times New Roman"/>
          <w:sz w:val="22"/>
        </w:rPr>
        <w:t>t_k</w:t>
      </w:r>
      <w:proofErr w:type="spellEnd"/>
      <w:r>
        <w:rPr>
          <w:rFonts w:ascii="Times New Roman" w:hAnsi="Times New Roman" w:cs="Times New Roman" w:eastAsia="Times New Roman"/>
          <w:sz w:val="22"/>
        </w:rPr>
        <w:t xml:space="preserve">, and scale </w:t>
      </w:r>
      <w:proofErr w:type="spellStart"/>
      <w:r>
        <w:rPr>
          <w:rFonts w:ascii="Times New Roman" w:hAnsi="Times New Roman" w:cs="Times New Roman" w:eastAsia="Times New Roman"/>
          <w:sz w:val="22"/>
        </w:rPr>
        <w:t>s_k</w:t>
      </w:r>
      <w:proofErr w:type="spellEnd"/>
      <w:r>
        <w:rPr>
          <w:rFonts w:ascii="Times New Roman" w:hAnsi="Times New Roman" w:cs="Times New Roman" w:eastAsia="Times New Roman"/>
          <w:sz w:val="22"/>
        </w:rPr>
        <w:t>, linear speed is:</w:t>
      </w:r>
    </w:p>
    <w:p w14:paraId="179D5CC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k-1</m:t>
                          </m:r>
                        </m:sub>
                      </m:sSub>
                    </m:e>
                  </m:d>
                </m:e>
                <m:sub>
                  <m:r>
                    <w:rPr>
                      <w:rFonts w:ascii="Cambria Math" w:hAnsi="Cambria Math"/>
                    </w:rPr>
                    <m:t>2</m:t>
                  </m:r>
                </m:sub>
              </m:sSub>
            </m:num>
            <m:den>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s</m:t>
                  </m:r>
                </m:e>
                <m:sub>
                  <m:r>
                    <w:rPr>
                      <w:rFonts w:ascii="Cambria Math" w:hAnsi="Cambria Math"/>
                    </w:rPr>
                    <m:t>k</m:t>
                  </m:r>
                </m:sub>
              </m:sSub>
            </m:den>
          </m:f>
          <m:r>
            <w:rPr>
              <w:rFonts w:ascii="Cambria Math" w:hAnsi="Cambria Math"/>
            </w:rPr>
            <m:t>.</m:t>
          </m:r>
        </m:oMath>
      </m:oMathPara>
    </w:p>
    <w:p w14:paraId="0AFC1290" w14:textId="77777777" w:rsidR="00E0199E" w:rsidRDefault="007E0DC9">
      <w:pPr>
        <w:spacing w:line="240" w:lineRule="auto" w:before="0" w:after="0"/>
        <w:ind w:firstLine="425"/>
        <w:jc w:val="both"/>
      </w:pPr>
      <w:r>
        <w:rPr>
          <w:rFonts w:ascii="Times New Roman" w:hAnsi="Times New Roman" w:cs="Times New Roman" w:eastAsia="Times New Roman"/>
          <w:sz w:val="22"/>
        </w:rPr>
        <w:t>Acceleration and jerk are:</w:t>
      </w:r>
    </w:p>
    <w:p w14:paraId="0360C58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3285994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4A559068" w14:textId="77777777" w:rsidR="00E0199E" w:rsidRDefault="007E0DC9">
      <w:pPr>
        <w:spacing w:line="240" w:lineRule="auto" w:before="0" w:after="0"/>
        <w:ind w:firstLine="425"/>
        <w:jc w:val="both"/>
      </w:pPr>
      <w:r>
        <w:rPr>
          <w:rFonts w:ascii="Times New Roman" w:hAnsi="Times New Roman" w:cs="Times New Roman" w:eastAsia="Times New Roman"/>
          <w:sz w:val="22"/>
        </w:rPr>
        <w:t>Stick angle is:</w:t>
      </w:r>
    </w:p>
    <w:p w14:paraId="4F91C34B" w14:textId="77777777" w:rsidR="00E0199E" w:rsidRDefault="00000000">
      <w:pPr>
        <w:spacing w:line="240" w:lineRule="auto" w:before="0" w:after="0"/>
        <w:ind w:firstLine="425"/>
        <w:jc w:val="both"/>
      </w:pPr>
      <m:oMath>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=atan2</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base</m:t>
                </m:r>
              </m:sup>
            </m:sSubSup>
          </m:e>
        </m:d>
        <m:r>
          <w:rPr>
            <w:rFonts w:ascii="Cambria Math" w:hAnsi="Cambria Math"/>
          </w:rPr>
          <m:t>,</m:t>
        </m:r>
      </m:oMath>
      <w:r w:rsidR="007E0DC9">
        <w:rPr>
          <w:rFonts w:ascii="Times New Roman" w:hAnsi="Times New Roman" w:cs="Times New Roman" w:eastAsia="Times New Roman"/>
          <w:sz w:val="22"/>
        </w:rPr>
        <w:t xml:space="preserve"> angular velocity is:</w:t>
      </w:r>
    </w:p>
    <w:p w14:paraId="25FDE219"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wrap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k-1</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17D7A85C" w14:textId="77777777" w:rsidR="00E0199E" w:rsidRDefault="007E0DC9">
      <w:pPr>
        <w:spacing w:line="240" w:lineRule="auto" w:before="0" w:after="0"/>
        <w:ind w:firstLine="425"/>
        <w:jc w:val="both"/>
      </w:pPr>
      <w:r>
        <w:rPr>
          <w:rFonts w:ascii="Times New Roman" w:hAnsi="Times New Roman" w:cs="Times New Roman" w:eastAsia="Times New Roman"/>
          <w:sz w:val="22"/>
        </w:rPr>
        <w:t>Path efficiency is:</w:t>
      </w:r>
    </w:p>
    <w:p w14:paraId="47628BA4"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path</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2</m:t>
                  </m:r>
                </m:sub>
              </m:sSub>
            </m:num>
            <m:den>
              <m:nary>
                <m:naryPr>
                  <m:chr m:val="∑"/>
                  <m:supHide m:val="1"/>
                  <m:ctrlPr>
                    <w:rPr>
                      <w:rFonts w:ascii="Cambria Math" w:hAnsi="Cambria Math"/>
                      <w:i/>
                    </w:rPr>
                  </m:ctrlPr>
                </m:naryPr>
                <m:sub>
                  <m:sSubSup>
                    <m:sSubSupPr>
                      <m:ctrlPr>
                        <w:rPr>
                          <w:rFonts w:ascii="Cambria Math" w:hAnsi="Cambria Math"/>
                          <w:i/>
                        </w:rPr>
                      </m:ctrlPr>
                    </m:sSubSupPr>
                    <m:e>
                      <m:r>
                        <w:rPr>
                          <w:rFonts w:ascii="Cambria Math" w:hAnsi="Cambria Math"/>
                        </w:rPr>
                        <m:t>i=1</m:t>
                      </m:r>
                    </m:e>
                    <m:sub>
                      <m:r>
                        <w:rPr>
                          <w:rFonts w:ascii="Cambria Math" w:hAnsi="Cambria Math"/>
                        </w:rPr>
                        <m:t>2</m:t>
                      </m:r>
                    </m:sub>
                    <m:sup>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sup>
                  </m:sSubSup>
                </m:sub>
                <m:sup/>
                <m:e/>
              </m:nary>
            </m:den>
          </m:f>
          <m:r>
            <w:rPr>
              <w:rFonts w:ascii="Cambria Math" w:hAnsi="Cambria Math"/>
            </w:rPr>
            <m:t>.</m:t>
          </m:r>
        </m:oMath>
      </m:oMathPara>
    </w:p>
    <w:p w14:paraId="2A93F197" w14:textId="77777777" w:rsidR="00E0199E" w:rsidRDefault="007E0DC9">
      <w:pPr>
        <w:spacing w:line="240" w:lineRule="auto" w:before="0" w:after="0"/>
        <w:ind w:firstLine="425"/>
        <w:jc w:val="both"/>
      </w:pPr>
      <w:r>
        <w:rPr>
          <w:rFonts w:ascii="Times New Roman" w:hAnsi="Times New Roman" w:cs="Times New Roman" w:eastAsia="Times New Roman"/>
          <w:sz w:val="22"/>
        </w:rPr>
        <w:t>Local curvature is computed from the triangle formed by three consecutive trajectory points:</w:t>
      </w:r>
    </w:p>
    <w:p w14:paraId="08A7EDA0"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k</m:t>
                  </m:r>
                </m:sub>
              </m:sSub>
            </m:num>
            <m:den>
              <m:r>
                <w:rPr>
                  <w:rFonts w:ascii="Cambria Math" w:hAnsi="Cambria Math"/>
                </w:rPr>
                <m:t>abc</m:t>
              </m:r>
            </m:den>
          </m:f>
          <m:r>
            <w:rPr>
              <w:rFonts w:ascii="Cambria Math" w:hAnsi="Cambria Math"/>
            </w:rPr>
            <m:t>,</m:t>
          </m:r>
        </m:oMath>
      </m:oMathPara>
    </w:p>
    <w:p w14:paraId="2D53B65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where </w:t>
      </w:r>
      <w:proofErr w:type="spellStart"/>
      <w:r>
        <w:rPr>
          <w:rFonts w:ascii="Times New Roman" w:hAnsi="Times New Roman" w:cs="Times New Roman" w:eastAsia="Times New Roman"/>
          <w:sz w:val="22"/>
        </w:rPr>
        <w:t>A_k</w:t>
      </w:r>
      <w:proofErr w:type="spellEnd"/>
      <w:r>
        <w:rPr>
          <w:rFonts w:ascii="Times New Roman" w:hAnsi="Times New Roman" w:cs="Times New Roman" w:eastAsia="Times New Roman"/>
          <w:sz w:val="22"/>
        </w:rPr>
        <w:t xml:space="preserve"> is triangle area and a, b, and c are side lengths.</w:t>
      </w:r>
    </w:p>
    <w:p w14:paraId="7F870FAD" w14:textId="77777777" w:rsidR="00E0199E" w:rsidRDefault="007E0DC9">
      <w:pPr>
        <w:spacing w:line="240" w:lineRule="auto" w:before="0" w:after="0"/>
        <w:ind w:firstLine="425"/>
        <w:jc w:val="both"/>
      </w:pPr>
      <w:r>
        <w:rPr>
          <w:rFonts w:ascii="Times New Roman" w:hAnsi="Times New Roman"/>
          <w:b w:val="0"/>
          <w:sz w:val="22"/>
        </w:rPr>
        <w:t>The smoothness index reported in this study is defined as the negative base-ten logarithm of the mean squared jerk of the smoothed trajectory; a lower mean squared jerk yields a larger (less negative) index. Because the mean squared jerk of the scaled trajectories exceeds unity, the resulting index values are negative.</w:t>
      </w:r>
    </w:p>
    <w:p w14:paraId="7F870FAD" w14:textId="77777777" w:rsidR="00E0199E" w:rsidRDefault="007E0DC9">
      <w:pPr>
        <w:spacing w:line="240" w:lineRule="auto" w:before="0" w:after="0"/>
        <w:ind w:firstLine="425"/>
        <w:jc w:val="both"/>
      </w:pPr>
      <w:r>
        <w:rPr>
          <w:rFonts w:ascii="Times New Roman" w:hAnsi="Times New Roman" w:cs="Times New Roman" w:eastAsia="Times New Roman"/>
          <w:sz w:val="22"/>
        </w:rPr>
        <w:t>The swing is divided into backswing and downswing phases. If ball detection is available, impact is detected by stick-tip-to-ball proximity; otherwise, maximum speed is used as a proxy. Phase indicators include backswing duration, downswing duration, swing tempo, backswing peak speed, and downswing peak speed.</w:t>
      </w:r>
    </w:p>
    <w:p w14:paraId="7B716B8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 filtered and smoothed comparison</w:t>
      </w:r>
    </w:p>
    <w:p w14:paraId="4936709B"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The pointwise deviation between the final smoothed trajectory and the raw trajectory is:</w:t>
      </w:r>
    </w:p>
    <w:p w14:paraId="488AD96D"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smooth</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raw</m:t>
                      </m:r>
                    </m:sup>
                  </m:sSubSup>
                </m:e>
              </m:d>
            </m:e>
            <m:sub>
              <m:r>
                <w:rPr>
                  <w:rFonts w:ascii="Cambria Math" w:hAnsi="Cambria Math"/>
                </w:rPr>
                <m:t>2</m:t>
              </m:r>
            </m:sub>
          </m:sSub>
          <m:r>
            <w:rPr>
              <w:rFonts w:ascii="Cambria Math" w:hAnsi="Cambria Math"/>
            </w:rPr>
            <m:t>.</m:t>
          </m:r>
        </m:oMath>
      </m:oMathPara>
    </w:p>
    <w:p w14:paraId="11C412C0" w14:textId="77777777" w:rsidR="00E0199E" w:rsidRDefault="007E0DC9">
      <w:pPr>
        <w:spacing w:line="240" w:lineRule="auto" w:before="0" w:after="0"/>
        <w:ind w:firstLine="425"/>
        <w:jc w:val="both"/>
      </w:pPr>
      <w:r>
        <w:rPr>
          <w:rFonts w:ascii="Times New Roman" w:hAnsi="Times New Roman" w:cs="Times New Roman" w:eastAsia="Times New Roman"/>
          <w:sz w:val="22"/>
        </w:rPr>
        <w:t>The comparison reports mean, median, percentile deviation, maximum deviation, root-mean-square jerk, and threshold exceedance counts. This comparison measures how strongly the pipeline regularizes the raw trajectory. It does not replace external accuracy validation because raw landmarks are not a ground truth.</w:t>
      </w:r>
    </w:p>
    <w:p w14:paraId="2A1015A9"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Validation and reliability protocols</w:t>
      </w:r>
    </w:p>
    <w:p w14:paraId="461BB9EE" w14:textId="77777777" w:rsidR="00E0199E" w:rsidRDefault="007E0DC9">
      <w:pPr>
        <w:spacing w:line="240" w:lineRule="auto" w:before="0" w:after="0"/>
        <w:ind w:firstLine="425"/>
        <w:jc w:val="both"/>
      </w:pPr>
      <w:r>
        <w:rPr>
          <w:rFonts w:ascii="Times New Roman" w:hAnsi="Times New Roman" w:cs="Times New Roman" w:eastAsia="Times New Roman"/>
          <w:sz w:val="22"/>
        </w:rPr>
        <w:t>To complement the repeatability statistics, the study reports an external keyframe diagnostic, sensitivity perturbations, and an ablation consistency check. A controlled reference-validation subset should additionally include manual annotation of impact, top of backswing, start of downswing, and several control points along the stick-tip trajectory. Accuracy should be reported as event-timing error, geometric trajectory error, absolute scalar error, relative scalar error, and correlation or concordance with reference values.</w:t>
      </w:r>
    </w:p>
    <w:p w14:paraId="30B8A884" w14:textId="77777777" w:rsidR="00E0199E" w:rsidRDefault="007E0DC9">
      <w:pPr>
        <w:spacing w:line="240" w:lineRule="auto" w:before="0" w:after="0"/>
        <w:ind w:firstLine="425"/>
        <w:jc w:val="both"/>
      </w:pPr>
      <w:r>
        <w:rPr>
          <w:rFonts w:ascii="Times New Roman" w:hAnsi="Times New Roman" w:cs="Times New Roman" w:eastAsia="Times New Roman"/>
          <w:sz w:val="22"/>
        </w:rPr>
        <w:t>Sensitivity analysis includes frame thinning, simulated landmark dropout, and scale perturbation. The ablation check compares median-only, Kalman-only, Kalman plus RTS, and the full pipeline, but derivative-based ablation metrics are treated as diagnostic because the present exports combine heterogeneous sessions and processing variants. Reliability should be strengthened with intraclass correlation and Bland-Altman limits of agreement when repeated-measure grouping or reference pairs are available [20], [21], [22].</w:t>
      </w:r>
    </w:p>
    <w:p w14:paraId="3725AD9D" w14:textId="77777777" w:rsidR="00E0199E" w:rsidRDefault="007E0DC9">
      <w:pPr>
        <w:spacing w:line="240" w:lineRule="auto" w:before="0" w:after="0"/>
        <w:ind w:firstLine="425"/>
        <w:jc w:val="both"/>
      </w:pPr>
      <w:r>
        <w:rPr>
          <w:rFonts w:ascii="Times New Roman" w:hAnsi="Times New Roman" w:cs="Times New Roman" w:eastAsia="Times New Roman"/>
          <w:sz w:val="22"/>
        </w:rPr>
        <w:t>Repeatability is summarized using:</w:t>
      </w:r>
    </w:p>
    <w:p w14:paraId="3B823BD3" w14:textId="77777777" w:rsidR="00E0199E" w:rsidRDefault="007E0DC9" w:rsidP="007E0DC9">
      <w:pPr>
        <w:spacing w:line="240" w:lineRule="auto"/>
        <w:ind w:firstLine="0"/>
        <w:jc w:val="center"/>
      </w:pPr>
      <m:oMathPara>
        <m:oMath>
          <m:r>
            <w:rPr>
              <w:rFonts w:ascii="Cambria Math" w:hAnsi="Cambria Math"/>
            </w:rPr>
            <m:t>CV=</m:t>
          </m:r>
          <m:f>
            <m:fPr>
              <m:ctrlPr>
                <w:rPr>
                  <w:rFonts w:ascii="Cambria Math" w:hAnsi="Cambria Math"/>
                  <w:i/>
                </w:rPr>
              </m:ctrlPr>
            </m:fPr>
            <m:num>
              <m:r>
                <w:rPr>
                  <w:rFonts w:ascii="Cambria Math" w:hAnsi="Cambria Math"/>
                </w:rPr>
                <m:t>SD</m:t>
              </m:r>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e>
              </m:d>
            </m:den>
          </m:f>
          <m:r>
            <w:rPr>
              <w:rFonts w:ascii="Cambria Math" w:hAnsi="Cambria Math"/>
            </w:rPr>
            <m:t>×100%,</m:t>
          </m:r>
        </m:oMath>
      </m:oMathPara>
    </w:p>
    <w:p w14:paraId="0E3DD4B0" w14:textId="77777777" w:rsidR="00E0199E" w:rsidRDefault="007E0DC9" w:rsidP="007E0DC9">
      <w:pPr>
        <w:spacing w:line="240" w:lineRule="auto"/>
        <w:ind w:firstLine="0"/>
        <w:jc w:val="center"/>
      </w:pPr>
      <m:oMathPara>
        <m:oMath>
          <m:r>
            <w:rPr>
              <w:rFonts w:ascii="Cambria Math" w:hAnsi="Cambria Math" w:hint="eastAsia"/>
            </w:rPr>
            <m:t>RC=1.96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2SD</m:t>
              </m:r>
            </m:e>
          </m:rad>
          <m:r>
            <w:rPr>
              <w:rFonts w:ascii="Cambria Math" w:hAnsi="Cambria Math" w:hint="eastAsia"/>
            </w:rPr>
            <m:t>.</m:t>
          </m:r>
        </m:oMath>
      </m:oMathPara>
    </w:p>
    <w:p w14:paraId="75151EE7" w14:textId="77777777" w:rsidR="00E0199E" w:rsidRDefault="007E0DC9">
      <w:pPr>
        <w:spacing w:line="240" w:lineRule="auto" w:before="0" w:after="0"/>
        <w:ind w:firstLine="425"/>
        <w:jc w:val="both"/>
      </w:pPr>
      <w:r>
        <w:rPr>
          <w:rFonts w:ascii="Times New Roman" w:hAnsi="Times New Roman" w:cs="Times New Roman" w:eastAsia="Times New Roman"/>
          <w:sz w:val="22"/>
        </w:rPr>
        <w:t>For paired repeated measurements, Bland-Altman limits of agreement are:</w:t>
      </w:r>
    </w:p>
    <w:p w14:paraId="464F823F" w14:textId="77777777" w:rsidR="00E0199E" w:rsidRDefault="007E0DC9" w:rsidP="007E0DC9">
      <w:pPr>
        <w:spacing w:line="240" w:lineRule="auto"/>
        <w:ind w:firstLine="0"/>
        <w:jc w:val="center"/>
      </w:pPr>
      <m:oMathPara>
        <m:oMath>
          <m:r>
            <w:rPr>
              <w:rFonts w:ascii="Cambria Math" w:hAnsi="Cambria Math"/>
            </w:rPr>
            <m:t>LoA=</m:t>
          </m:r>
          <m:acc>
            <m:accPr>
              <m:chr m:val="̄"/>
              <m:ctrlPr>
                <w:rPr>
                  <w:rFonts w:ascii="Cambria Math" w:hAnsi="Cambria Math"/>
                  <w:i/>
                </w:rPr>
              </m:ctrlPr>
            </m:accPr>
            <m:e>
              <m:r>
                <w:rPr>
                  <w:rFonts w:ascii="Cambria Math" w:hAnsi="Cambria Math"/>
                </w:rPr>
                <m:t>d</m:t>
              </m:r>
            </m:e>
          </m:acc>
          <m:r>
            <w:rPr>
              <w:rFonts w:ascii="Cambria Math" w:hAnsi="Cambria Math"/>
            </w:rPr>
            <m:t>±1.96S</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m:oMathPara>
    </w:p>
    <w:p w14:paraId="281494B1"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RESULTS</w:t>
      </w:r>
    </w:p>
    <w:p w14:paraId="38990712"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Processing completion</w:t>
      </w:r>
    </w:p>
    <w:p w14:paraId="61B0FCED" w14:textId="77777777" w:rsidR="00E0199E" w:rsidRDefault="007E0DC9">
      <w:pPr>
        <w:spacing w:line="240" w:lineRule="auto" w:before="0" w:after="0"/>
        <w:ind w:firstLine="425"/>
        <w:jc w:val="both"/>
      </w:pPr>
      <w:r>
        <w:rPr>
          <w:rFonts w:ascii="Times New Roman" w:hAnsi="Times New Roman" w:cs="Times New Roman" w:eastAsia="Times New Roman"/>
          <w:sz w:val="22"/>
        </w:rPr>
        <w:t>The scientific filtering profile processed all 71 discovered sessions successfully. No failed sessions were reported in the evaluation export. The completion summary is given in Table 2.</w:t>
      </w:r>
    </w:p>
    <w:p w14:paraId="5DE4039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2. </w:t>
      </w:r>
      <w:r>
        <w:rPr>
          <w:rFonts w:ascii="Times New Roman" w:hAnsi="Times New Roman" w:cs="Times New Roman" w:eastAsia="Times New Roman"/>
          <w:b/>
          <w:i w:val="0"/>
          <w:sz w:val="22"/>
        </w:rPr>
        <w:t>Processing completion</w:t>
      </w:r>
    </w:p>
    <w:tbl>
      <w:tblPr>
        <w:tblStyle w:val="aff2"/>
        <w:tblW w:w="0" w:type="auto"/>
        <w:tblLook w:val="04A0" w:firstRow="1" w:lastRow="0" w:firstColumn="1" w:lastColumn="0" w:noHBand="0" w:noVBand="1"/>
      </w:tblPr>
      <w:tblGrid>
        <w:gridCol w:w="2546"/>
        <w:gridCol w:w="2347"/>
      </w:tblGrid>
      <w:tr w:rsidR="00E0199E" w14:paraId="332772A3" w14:textId="77777777">
        <w:tc>
          <w:tcPr>
            <w:tcW w:w="4819" w:type="dxa"/>
          </w:tcPr>
          <w:p w14:paraId="0F6981A2"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D9EE0EB"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C909582" w14:textId="77777777">
        <w:tc>
          <w:tcPr>
            <w:tcW w:w="4819" w:type="dxa"/>
          </w:tcPr>
          <w:p w14:paraId="0B6593D6" w14:textId="77777777" w:rsidR="00E0199E" w:rsidRDefault="007E0DC9">
            <w:pPr>
              <w:spacing w:before="0" w:after="0" w:line="240" w:lineRule="auto"/>
              <w:ind w:firstLine="0"/>
            </w:pPr>
            <w:r>
              <w:rPr>
                <w:rFonts w:ascii="Times New Roman" w:hAnsi="Times New Roman" w:cs="Times New Roman" w:eastAsia="Times New Roman"/>
                <w:sz w:val="22"/>
              </w:rPr>
              <w:t>Total discovered sessions</w:t>
            </w:r>
          </w:p>
        </w:tc>
        <w:tc>
          <w:tcPr>
            <w:tcW w:w="4819" w:type="dxa"/>
          </w:tcPr>
          <w:p w14:paraId="52E52A32"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32413974" w14:textId="77777777">
        <w:tc>
          <w:tcPr>
            <w:tcW w:w="4819" w:type="dxa"/>
          </w:tcPr>
          <w:p w14:paraId="11C471CC" w14:textId="77777777" w:rsidR="00E0199E" w:rsidRDefault="007E0DC9">
            <w:pPr>
              <w:spacing w:before="0" w:after="0" w:line="240" w:lineRule="auto"/>
              <w:ind w:firstLine="0"/>
            </w:pPr>
            <w:r>
              <w:rPr>
                <w:rFonts w:ascii="Times New Roman" w:hAnsi="Times New Roman" w:cs="Times New Roman" w:eastAsia="Times New Roman"/>
                <w:sz w:val="22"/>
              </w:rPr>
              <w:t>Successfully processed sessions</w:t>
            </w:r>
          </w:p>
        </w:tc>
        <w:tc>
          <w:tcPr>
            <w:tcW w:w="4819" w:type="dxa"/>
          </w:tcPr>
          <w:p w14:paraId="384E633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08BAD914" w14:textId="77777777">
        <w:tc>
          <w:tcPr>
            <w:tcW w:w="4819" w:type="dxa"/>
          </w:tcPr>
          <w:p w14:paraId="0B45F661" w14:textId="77777777" w:rsidR="00E0199E" w:rsidRDefault="007E0DC9">
            <w:pPr>
              <w:spacing w:before="0" w:after="0" w:line="240" w:lineRule="auto"/>
              <w:ind w:firstLine="0"/>
            </w:pPr>
            <w:r>
              <w:rPr>
                <w:rFonts w:ascii="Times New Roman" w:hAnsi="Times New Roman" w:cs="Times New Roman" w:eastAsia="Times New Roman"/>
                <w:sz w:val="22"/>
              </w:rPr>
              <w:t>Failed sessions</w:t>
            </w:r>
          </w:p>
        </w:tc>
        <w:tc>
          <w:tcPr>
            <w:tcW w:w="4819" w:type="dxa"/>
          </w:tcPr>
          <w:p w14:paraId="1609958C" w14:textId="77777777" w:rsidR="00E0199E" w:rsidRDefault="007E0DC9">
            <w:pPr>
              <w:spacing w:before="0" w:after="0" w:line="240" w:lineRule="auto"/>
              <w:ind w:firstLine="0"/>
            </w:pPr>
            <w:r>
              <w:rPr>
                <w:rFonts w:ascii="Times New Roman" w:hAnsi="Times New Roman" w:cs="Times New Roman" w:eastAsia="Times New Roman"/>
                <w:sz w:val="22"/>
              </w:rPr>
              <w:t>0</w:t>
            </w:r>
          </w:p>
        </w:tc>
      </w:tr>
      <w:tr w:rsidR="00E0199E" w14:paraId="0C7132A5" w14:textId="77777777">
        <w:tc>
          <w:tcPr>
            <w:tcW w:w="4819" w:type="dxa"/>
          </w:tcPr>
          <w:p w14:paraId="0326971B" w14:textId="77777777" w:rsidR="00E0199E" w:rsidRDefault="007E0DC9">
            <w:pPr>
              <w:spacing w:before="0" w:after="0" w:line="240" w:lineRule="auto"/>
              <w:ind w:firstLine="0"/>
            </w:pPr>
            <w:r>
              <w:rPr>
                <w:rFonts w:ascii="Times New Roman" w:hAnsi="Times New Roman" w:cs="Times New Roman" w:eastAsia="Times New Roman"/>
                <w:sz w:val="22"/>
              </w:rPr>
              <w:t>Completion rate</w:t>
            </w:r>
          </w:p>
        </w:tc>
        <w:tc>
          <w:tcPr>
            <w:tcW w:w="4819" w:type="dxa"/>
          </w:tcPr>
          <w:p w14:paraId="7A7F9B2E" w14:textId="77777777" w:rsidR="00E0199E" w:rsidRDefault="007E0DC9">
            <w:pPr>
              <w:spacing w:before="0" w:after="0" w:line="240" w:lineRule="auto"/>
              <w:ind w:firstLine="0"/>
            </w:pPr>
            <w:r>
              <w:rPr>
                <w:rFonts w:ascii="Times New Roman" w:hAnsi="Times New Roman" w:cs="Times New Roman" w:eastAsia="Times New Roman"/>
                <w:sz w:val="22"/>
              </w:rPr>
              <w:t>100 %</w:t>
            </w:r>
          </w:p>
        </w:tc>
      </w:tr>
      <w:tr w:rsidR="00E0199E" w14:paraId="3B76220C" w14:textId="77777777">
        <w:tc>
          <w:tcPr>
            <w:tcW w:w="4819" w:type="dxa"/>
          </w:tcPr>
          <w:p w14:paraId="6DB0A2F4" w14:textId="77777777" w:rsidR="00E0199E" w:rsidRDefault="007E0DC9">
            <w:pPr>
              <w:spacing w:before="0" w:after="0" w:line="240" w:lineRule="auto"/>
              <w:ind w:firstLine="0"/>
            </w:pPr>
            <w:r>
              <w:rPr>
                <w:rFonts w:ascii="Times New Roman" w:hAnsi="Times New Roman" w:cs="Times New Roman" w:eastAsia="Times New Roman"/>
                <w:sz w:val="22"/>
              </w:rPr>
              <w:t>Filtering profile</w:t>
            </w:r>
          </w:p>
        </w:tc>
        <w:tc>
          <w:tcPr>
            <w:tcW w:w="4819" w:type="dxa"/>
          </w:tcPr>
          <w:p w14:paraId="2C6861A1" w14:textId="77777777" w:rsidR="00E0199E" w:rsidRDefault="007E0DC9">
            <w:pPr>
              <w:spacing w:before="0" w:after="0" w:line="240" w:lineRule="auto"/>
              <w:ind w:firstLine="0"/>
            </w:pPr>
            <w:r>
              <w:rPr>
                <w:rFonts w:ascii="Times New Roman" w:hAnsi="Times New Roman" w:cs="Times New Roman" w:eastAsia="Times New Roman"/>
                <w:sz w:val="22"/>
              </w:rPr>
              <w:t>scientific</w:t>
            </w:r>
          </w:p>
        </w:tc>
      </w:tr>
    </w:tbl>
    <w:p w14:paraId="3E0507EB"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620D88E0"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Repeatability across sessions</w:t>
      </w:r>
    </w:p>
    <w:p w14:paraId="3C48F6A8" w14:textId="77777777" w:rsidR="00E0199E" w:rsidRDefault="007E0DC9">
      <w:pPr>
        <w:spacing w:line="240" w:lineRule="auto" w:before="0" w:after="0"/>
        <w:ind w:firstLine="425"/>
        <w:jc w:val="both"/>
      </w:pPr>
      <w:r>
        <w:rPr>
          <w:rFonts w:ascii="Times New Roman" w:hAnsi="Times New Roman" w:cs="Times New Roman" w:eastAsia="Times New Roman"/>
          <w:sz w:val="22"/>
        </w:rPr>
        <w:t>Repeatability statistics were computed for 11 exported metrics. The smoothness index had the lowest coefficient of variation among reported indicators, followed by path efficiency. Maximum speed and downswing peak speed had identical summary values in the available exports, indicating that maximum speed occurred during the downswing in the processed sessions. Higher-order derivative and phase metrics showed substantially larger variability. The ranking is summarized in Table 3 and Fig. 3.</w:t>
      </w:r>
    </w:p>
    <w:p w14:paraId="562B597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3. </w:t>
      </w:r>
      <w:r>
        <w:rPr>
          <w:rFonts w:ascii="Times New Roman" w:hAnsi="Times New Roman" w:cs="Times New Roman" w:eastAsia="Times New Roman"/>
          <w:b/>
          <w:i w:val="0"/>
          <w:sz w:val="22"/>
        </w:rPr>
        <w:t>Repeatability statistics across processed sessions</w:t>
      </w:r>
    </w:p>
    <w:tbl>
      <w:tblPr>
        <w:tblStyle w:val="aff2"/>
        <w:tblW w:w="0" w:type="auto"/>
        <w:tblLook w:val="04A0" w:firstRow="1" w:lastRow="0" w:firstColumn="1" w:lastColumn="0" w:noHBand="0" w:noVBand="1"/>
      </w:tblPr>
      <w:tblGrid>
        <w:gridCol w:w="942"/>
        <w:gridCol w:w="751"/>
        <w:gridCol w:w="751"/>
        <w:gridCol w:w="609"/>
        <w:gridCol w:w="751"/>
        <w:gridCol w:w="1089"/>
      </w:tblGrid>
      <w:tr w:rsidR="00E0199E" w14:paraId="64D75820" w14:textId="77777777">
        <w:tc>
          <w:tcPr>
            <w:tcW w:w="1606" w:type="dxa"/>
          </w:tcPr>
          <w:p w14:paraId="5814A457"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1606" w:type="dxa"/>
          </w:tcPr>
          <w:p w14:paraId="2AF18396" w14:textId="77777777" w:rsidR="00E0199E" w:rsidRDefault="007E0DC9">
            <w:pPr>
              <w:spacing w:before="0" w:after="0" w:line="240" w:lineRule="auto"/>
              <w:ind w:firstLine="0"/>
            </w:pPr>
            <w:r>
              <w:rPr>
                <w:rFonts w:ascii="Times New Roman" w:hAnsi="Times New Roman" w:cs="Times New Roman" w:eastAsia="Times New Roman"/>
                <w:b/>
                <w:sz w:val="22"/>
              </w:rPr>
              <w:t>Mean</w:t>
            </w:r>
          </w:p>
        </w:tc>
        <w:tc>
          <w:tcPr>
            <w:tcW w:w="1606" w:type="dxa"/>
          </w:tcPr>
          <w:p w14:paraId="0E51CD23" w14:textId="77777777" w:rsidR="00E0199E" w:rsidRDefault="007E0DC9">
            <w:pPr>
              <w:spacing w:before="0" w:after="0" w:line="240" w:lineRule="auto"/>
              <w:ind w:firstLine="0"/>
            </w:pPr>
            <w:r>
              <w:rPr>
                <w:rFonts w:ascii="Times New Roman" w:hAnsi="Times New Roman" w:cs="Times New Roman" w:eastAsia="Times New Roman"/>
                <w:b/>
                <w:sz w:val="22"/>
              </w:rPr>
              <w:t>SD</w:t>
            </w:r>
          </w:p>
        </w:tc>
        <w:tc>
          <w:tcPr>
            <w:tcW w:w="1606" w:type="dxa"/>
          </w:tcPr>
          <w:p w14:paraId="733781AB" w14:textId="77777777" w:rsidR="00E0199E" w:rsidRDefault="007E0DC9">
            <w:pPr>
              <w:spacing w:before="0" w:after="0" w:line="240" w:lineRule="auto"/>
              <w:ind w:firstLine="0"/>
            </w:pPr>
            <w:r>
              <w:rPr>
                <w:rFonts w:ascii="Times New Roman" w:hAnsi="Times New Roman" w:cs="Times New Roman" w:eastAsia="Times New Roman"/>
                <w:b/>
                <w:sz w:val="22"/>
              </w:rPr>
              <w:t>CV, %</w:t>
            </w:r>
          </w:p>
        </w:tc>
        <w:tc>
          <w:tcPr>
            <w:tcW w:w="1606" w:type="dxa"/>
          </w:tcPr>
          <w:p w14:paraId="337661AD" w14:textId="77777777" w:rsidR="00E0199E" w:rsidRDefault="007E0DC9">
            <w:pPr>
              <w:spacing w:before="0" w:after="0" w:line="240" w:lineRule="auto"/>
              <w:ind w:firstLine="0"/>
            </w:pPr>
            <w:r>
              <w:rPr>
                <w:rFonts w:ascii="Times New Roman" w:hAnsi="Times New Roman" w:cs="Times New Roman" w:eastAsia="Times New Roman"/>
                <w:b/>
                <w:sz w:val="22"/>
              </w:rPr>
              <w:t>RC</w:t>
            </w:r>
          </w:p>
        </w:tc>
        <w:tc>
          <w:tcPr>
            <w:tcW w:w="1606" w:type="dxa"/>
          </w:tcPr>
          <w:p w14:paraId="5F8DFAB2" w14:textId="77777777" w:rsidR="00E0199E" w:rsidRDefault="007E0DC9">
            <w:pPr>
              <w:spacing w:before="0" w:after="0" w:line="240" w:lineRule="auto"/>
              <w:ind w:firstLine="0"/>
            </w:pPr>
            <w:r>
              <w:rPr>
                <w:rFonts w:ascii="Times New Roman" w:hAnsi="Times New Roman" w:cs="Times New Roman" w:eastAsia="Times New Roman"/>
                <w:b/>
                <w:sz w:val="22"/>
              </w:rPr>
              <w:t>Interpretation</w:t>
            </w:r>
          </w:p>
        </w:tc>
      </w:tr>
      <w:tr w:rsidR="00E0199E" w14:paraId="62A8B227" w14:textId="77777777">
        <w:tc>
          <w:tcPr>
            <w:tcW w:w="1606" w:type="dxa"/>
          </w:tcPr>
          <w:p w14:paraId="345CBF2F" w14:textId="77777777" w:rsidR="00E0199E" w:rsidRDefault="007E0DC9">
            <w:pPr>
              <w:spacing w:before="0" w:after="0" w:line="240" w:lineRule="auto"/>
              <w:ind w:firstLine="0"/>
            </w:pPr>
            <w:r>
              <w:rPr>
                <w:rFonts w:ascii="Times New Roman" w:hAnsi="Times New Roman" w:cs="Times New Roman" w:eastAsia="Times New Roman"/>
                <w:sz w:val="22"/>
              </w:rPr>
              <w:t>Smoothness index</w:t>
            </w:r>
          </w:p>
        </w:tc>
        <w:tc>
          <w:tcPr>
            <w:tcW w:w="1606" w:type="dxa"/>
          </w:tcPr>
          <w:p w14:paraId="651F35B4" w14:textId="77777777" w:rsidR="00E0199E" w:rsidRDefault="007E0DC9">
            <w:pPr>
              <w:spacing w:before="0" w:after="0" w:line="240" w:lineRule="auto"/>
              <w:ind w:firstLine="0"/>
            </w:pPr>
            <w:r>
              <w:rPr>
                <w:rFonts w:ascii="Times New Roman" w:hAnsi="Times New Roman" w:cs="Times New Roman" w:eastAsia="Times New Roman"/>
                <w:sz w:val="22"/>
              </w:rPr>
              <w:t>-5.882</w:t>
            </w:r>
          </w:p>
        </w:tc>
        <w:tc>
          <w:tcPr>
            <w:tcW w:w="1606" w:type="dxa"/>
          </w:tcPr>
          <w:p w14:paraId="795C2D1A" w14:textId="77777777" w:rsidR="00E0199E" w:rsidRDefault="007E0DC9">
            <w:pPr>
              <w:spacing w:before="0" w:after="0" w:line="240" w:lineRule="auto"/>
              <w:ind w:firstLine="0"/>
            </w:pPr>
            <w:r>
              <w:rPr>
                <w:rFonts w:ascii="Times New Roman" w:hAnsi="Times New Roman" w:cs="Times New Roman" w:eastAsia="Times New Roman"/>
                <w:sz w:val="22"/>
              </w:rPr>
              <w:t>1.266</w:t>
            </w:r>
          </w:p>
        </w:tc>
        <w:tc>
          <w:tcPr>
            <w:tcW w:w="1606" w:type="dxa"/>
          </w:tcPr>
          <w:p w14:paraId="603B422B" w14:textId="77777777" w:rsidR="00E0199E" w:rsidRDefault="007E0DC9">
            <w:pPr>
              <w:spacing w:before="0" w:after="0" w:line="240" w:lineRule="auto"/>
              <w:ind w:firstLine="0"/>
            </w:pPr>
            <w:r>
              <w:rPr>
                <w:rFonts w:ascii="Times New Roman" w:hAnsi="Times New Roman" w:cs="Times New Roman" w:eastAsia="Times New Roman"/>
                <w:sz w:val="22"/>
              </w:rPr>
              <w:t>21.52</w:t>
            </w:r>
          </w:p>
        </w:tc>
        <w:tc>
          <w:tcPr>
            <w:tcW w:w="1606" w:type="dxa"/>
          </w:tcPr>
          <w:p w14:paraId="5C66520C" w14:textId="77777777" w:rsidR="00E0199E" w:rsidRDefault="007E0DC9">
            <w:pPr>
              <w:spacing w:before="0" w:after="0" w:line="240" w:lineRule="auto"/>
              <w:ind w:firstLine="0"/>
            </w:pPr>
            <w:r>
              <w:rPr>
                <w:rFonts w:ascii="Times New Roman" w:hAnsi="Times New Roman" w:cs="Times New Roman" w:eastAsia="Times New Roman"/>
                <w:sz w:val="22"/>
              </w:rPr>
              <w:t>3.508</w:t>
            </w:r>
          </w:p>
        </w:tc>
        <w:tc>
          <w:tcPr>
            <w:tcW w:w="1606" w:type="dxa"/>
          </w:tcPr>
          <w:p w14:paraId="5C667BD0" w14:textId="77777777" w:rsidR="00E0199E" w:rsidRDefault="007E0DC9">
            <w:pPr>
              <w:spacing w:before="0" w:after="0" w:line="240" w:lineRule="auto"/>
              <w:ind w:firstLine="0"/>
            </w:pPr>
            <w:r>
              <w:rPr>
                <w:rFonts w:ascii="Times New Roman" w:hAnsi="Times New Roman" w:cs="Times New Roman" w:eastAsia="Times New Roman"/>
                <w:sz w:val="22"/>
              </w:rPr>
              <w:t>most stable reported metric</w:t>
            </w:r>
          </w:p>
        </w:tc>
      </w:tr>
      <w:tr w:rsidR="00E0199E" w14:paraId="6EBD5687" w14:textId="77777777">
        <w:tc>
          <w:tcPr>
            <w:tcW w:w="1606" w:type="dxa"/>
          </w:tcPr>
          <w:p w14:paraId="7CC768F7" w14:textId="77777777" w:rsidR="00E0199E" w:rsidRDefault="007E0DC9">
            <w:pPr>
              <w:spacing w:before="0" w:after="0" w:line="240" w:lineRule="auto"/>
              <w:ind w:firstLine="0"/>
            </w:pPr>
            <w:r>
              <w:rPr>
                <w:rFonts w:ascii="Times New Roman" w:hAnsi="Times New Roman" w:cs="Times New Roman" w:eastAsia="Times New Roman"/>
                <w:sz w:val="22"/>
              </w:rPr>
              <w:t>Path efficiency</w:t>
            </w:r>
          </w:p>
        </w:tc>
        <w:tc>
          <w:tcPr>
            <w:tcW w:w="1606" w:type="dxa"/>
          </w:tcPr>
          <w:p w14:paraId="0912D407" w14:textId="77777777" w:rsidR="00E0199E" w:rsidRDefault="007E0DC9">
            <w:pPr>
              <w:spacing w:before="0" w:after="0" w:line="240" w:lineRule="auto"/>
              <w:ind w:firstLine="0"/>
            </w:pPr>
            <w:r>
              <w:rPr>
                <w:rFonts w:ascii="Times New Roman" w:hAnsi="Times New Roman" w:cs="Times New Roman" w:eastAsia="Times New Roman"/>
                <w:sz w:val="22"/>
              </w:rPr>
              <w:t>0.726</w:t>
            </w:r>
          </w:p>
        </w:tc>
        <w:tc>
          <w:tcPr>
            <w:tcW w:w="1606" w:type="dxa"/>
          </w:tcPr>
          <w:p w14:paraId="325CD39B" w14:textId="77777777" w:rsidR="00E0199E" w:rsidRDefault="007E0DC9">
            <w:pPr>
              <w:spacing w:before="0" w:after="0" w:line="240" w:lineRule="auto"/>
              <w:ind w:firstLine="0"/>
            </w:pPr>
            <w:r>
              <w:rPr>
                <w:rFonts w:ascii="Times New Roman" w:hAnsi="Times New Roman" w:cs="Times New Roman" w:eastAsia="Times New Roman"/>
                <w:sz w:val="22"/>
              </w:rPr>
              <w:t>0.277</w:t>
            </w:r>
          </w:p>
        </w:tc>
        <w:tc>
          <w:tcPr>
            <w:tcW w:w="1606" w:type="dxa"/>
          </w:tcPr>
          <w:p w14:paraId="2E2EAA97" w14:textId="77777777" w:rsidR="00E0199E" w:rsidRDefault="007E0DC9">
            <w:pPr>
              <w:spacing w:before="0" w:after="0" w:line="240" w:lineRule="auto"/>
              <w:ind w:firstLine="0"/>
            </w:pPr>
            <w:r>
              <w:rPr>
                <w:rFonts w:ascii="Times New Roman" w:hAnsi="Times New Roman" w:cs="Times New Roman" w:eastAsia="Times New Roman"/>
                <w:sz w:val="22"/>
              </w:rPr>
              <w:t>38.17</w:t>
            </w:r>
          </w:p>
        </w:tc>
        <w:tc>
          <w:tcPr>
            <w:tcW w:w="1606" w:type="dxa"/>
          </w:tcPr>
          <w:p w14:paraId="4F532F0F" w14:textId="77777777" w:rsidR="00E0199E" w:rsidRDefault="007E0DC9">
            <w:pPr>
              <w:spacing w:before="0" w:after="0" w:line="240" w:lineRule="auto"/>
              <w:ind w:firstLine="0"/>
            </w:pPr>
            <w:r>
              <w:rPr>
                <w:rFonts w:ascii="Times New Roman" w:hAnsi="Times New Roman" w:cs="Times New Roman" w:eastAsia="Times New Roman"/>
                <w:sz w:val="22"/>
              </w:rPr>
              <w:t>0.769</w:t>
            </w:r>
          </w:p>
        </w:tc>
        <w:tc>
          <w:tcPr>
            <w:tcW w:w="1606" w:type="dxa"/>
          </w:tcPr>
          <w:p w14:paraId="454121E0" w14:textId="77777777" w:rsidR="00E0199E" w:rsidRDefault="007E0DC9">
            <w:pPr>
              <w:spacing w:before="0" w:after="0" w:line="240" w:lineRule="auto"/>
              <w:ind w:firstLine="0"/>
            </w:pPr>
            <w:r>
              <w:rPr>
                <w:rFonts w:ascii="Times New Roman" w:hAnsi="Times New Roman" w:cs="Times New Roman" w:eastAsia="Times New Roman"/>
                <w:sz w:val="22"/>
              </w:rPr>
              <w:t>useful path-quality indicator</w:t>
            </w:r>
          </w:p>
        </w:tc>
      </w:tr>
      <w:tr w:rsidR="00E0199E" w14:paraId="321CA640" w14:textId="77777777">
        <w:tc>
          <w:tcPr>
            <w:tcW w:w="1606" w:type="dxa"/>
          </w:tcPr>
          <w:p w14:paraId="70AD762C" w14:textId="77777777" w:rsidR="00E0199E" w:rsidRDefault="007E0DC9">
            <w:pPr>
              <w:spacing w:before="0" w:after="0" w:line="240" w:lineRule="auto"/>
              <w:ind w:firstLine="0"/>
            </w:pPr>
            <w:r>
              <w:rPr>
                <w:rFonts w:ascii="Times New Roman" w:hAnsi="Times New Roman" w:cs="Times New Roman" w:eastAsia="Times New Roman"/>
                <w:sz w:val="22"/>
              </w:rPr>
              <w:t>Maximum speed, m/s</w:t>
            </w:r>
          </w:p>
        </w:tc>
        <w:tc>
          <w:tcPr>
            <w:tcW w:w="1606" w:type="dxa"/>
          </w:tcPr>
          <w:p w14:paraId="499B5D03"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684C0CA3"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488DAD2B"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7E39304C"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72FEC01A" w14:textId="77777777" w:rsidR="00E0199E" w:rsidRDefault="007E0DC9">
            <w:pPr>
              <w:spacing w:before="0" w:after="0" w:line="240" w:lineRule="auto"/>
              <w:ind w:firstLine="0"/>
            </w:pPr>
            <w:r>
              <w:rPr>
                <w:rFonts w:ascii="Times New Roman" w:hAnsi="Times New Roman" w:cs="Times New Roman" w:eastAsia="Times New Roman"/>
                <w:sz w:val="22"/>
              </w:rPr>
              <w:t>affected by session heterogeneity</w:t>
            </w:r>
          </w:p>
        </w:tc>
      </w:tr>
      <w:tr w:rsidR="00E0199E" w14:paraId="09FA2591" w14:textId="77777777">
        <w:tc>
          <w:tcPr>
            <w:tcW w:w="1606" w:type="dxa"/>
          </w:tcPr>
          <w:p w14:paraId="1022A205" w14:textId="77777777" w:rsidR="00E0199E" w:rsidRDefault="007E0DC9">
            <w:pPr>
              <w:spacing w:before="0" w:after="0" w:line="240" w:lineRule="auto"/>
              <w:ind w:firstLine="0"/>
            </w:pPr>
            <w:r>
              <w:rPr>
                <w:rFonts w:ascii="Times New Roman" w:hAnsi="Times New Roman" w:cs="Times New Roman" w:eastAsia="Times New Roman"/>
                <w:sz w:val="22"/>
              </w:rPr>
              <w:t>Downswing peak speed, m/s</w:t>
            </w:r>
          </w:p>
        </w:tc>
        <w:tc>
          <w:tcPr>
            <w:tcW w:w="1606" w:type="dxa"/>
          </w:tcPr>
          <w:p w14:paraId="1BAE5935"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0AA1135C"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60706060"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522E264E"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4F805999" w14:textId="77777777" w:rsidR="00E0199E" w:rsidRDefault="007E0DC9">
            <w:pPr>
              <w:spacing w:before="0" w:after="0" w:line="240" w:lineRule="auto"/>
              <w:ind w:firstLine="0"/>
            </w:pPr>
            <w:r>
              <w:rPr>
                <w:rFonts w:ascii="Times New Roman" w:hAnsi="Times New Roman" w:cs="Times New Roman" w:eastAsia="Times New Roman"/>
                <w:sz w:val="22"/>
              </w:rPr>
              <w:t>same as maximum speed in current exports</w:t>
            </w:r>
          </w:p>
        </w:tc>
      </w:tr>
      <w:tr w:rsidR="00E0199E" w14:paraId="0FFB88A6" w14:textId="77777777">
        <w:tc>
          <w:tcPr>
            <w:tcW w:w="1606" w:type="dxa"/>
          </w:tcPr>
          <w:p w14:paraId="5C7FDD21" w14:textId="77777777" w:rsidR="00E0199E" w:rsidRDefault="007E0DC9">
            <w:pPr>
              <w:spacing w:before="0" w:after="0" w:line="240" w:lineRule="auto"/>
              <w:ind w:firstLine="0"/>
            </w:pPr>
            <w:r>
              <w:rPr>
                <w:rFonts w:ascii="Times New Roman" w:hAnsi="Times New Roman" w:cs="Times New Roman" w:eastAsia="Times New Roman"/>
                <w:sz w:val="22"/>
              </w:rPr>
              <w:t xml:space="preserve">Swing </w:t>
            </w:r>
            <w:r>
              <w:rPr>
                <w:rFonts w:ascii="Times New Roman" w:hAnsi="Times New Roman" w:cs="Times New Roman" w:eastAsia="Times New Roman"/>
                <w:sz w:val="22"/>
              </w:rPr>
              <w:lastRenderedPageBreak/>
              <w:t>tempo</w:t>
            </w:r>
          </w:p>
        </w:tc>
        <w:tc>
          <w:tcPr>
            <w:tcW w:w="1606" w:type="dxa"/>
          </w:tcPr>
          <w:p w14:paraId="30531055" w14:textId="77777777" w:rsidR="00E0199E" w:rsidRDefault="007E0DC9">
            <w:pPr>
              <w:spacing w:before="0" w:after="0" w:line="240" w:lineRule="auto"/>
              <w:ind w:firstLine="0"/>
            </w:pPr>
            <w:r>
              <w:rPr>
                <w:rFonts w:ascii="Times New Roman" w:hAnsi="Times New Roman" w:cs="Times New Roman" w:eastAsia="Times New Roman"/>
                <w:sz w:val="22"/>
              </w:rPr>
              <w:lastRenderedPageBreak/>
              <w:t>0.604</w:t>
            </w:r>
          </w:p>
        </w:tc>
        <w:tc>
          <w:tcPr>
            <w:tcW w:w="1606" w:type="dxa"/>
          </w:tcPr>
          <w:p w14:paraId="7DA66272" w14:textId="77777777" w:rsidR="00E0199E" w:rsidRDefault="007E0DC9">
            <w:pPr>
              <w:spacing w:before="0" w:after="0" w:line="240" w:lineRule="auto"/>
              <w:ind w:firstLine="0"/>
            </w:pPr>
            <w:r>
              <w:rPr>
                <w:rFonts w:ascii="Times New Roman" w:hAnsi="Times New Roman" w:cs="Times New Roman" w:eastAsia="Times New Roman"/>
                <w:sz w:val="22"/>
              </w:rPr>
              <w:t>0.777</w:t>
            </w:r>
          </w:p>
        </w:tc>
        <w:tc>
          <w:tcPr>
            <w:tcW w:w="1606" w:type="dxa"/>
          </w:tcPr>
          <w:p w14:paraId="731B99E2" w14:textId="77777777" w:rsidR="00E0199E" w:rsidRDefault="007E0DC9">
            <w:pPr>
              <w:spacing w:before="0" w:after="0" w:line="240" w:lineRule="auto"/>
              <w:ind w:firstLine="0"/>
            </w:pPr>
            <w:r>
              <w:rPr>
                <w:rFonts w:ascii="Times New Roman" w:hAnsi="Times New Roman" w:cs="Times New Roman" w:eastAsia="Times New Roman"/>
                <w:sz w:val="22"/>
              </w:rPr>
              <w:t>128.</w:t>
            </w:r>
            <w:r>
              <w:rPr>
                <w:rFonts w:ascii="Times New Roman" w:hAnsi="Times New Roman" w:cs="Times New Roman" w:eastAsia="Times New Roman"/>
                <w:sz w:val="22"/>
              </w:rPr>
              <w:lastRenderedPageBreak/>
              <w:t>63</w:t>
            </w:r>
          </w:p>
        </w:tc>
        <w:tc>
          <w:tcPr>
            <w:tcW w:w="1606" w:type="dxa"/>
          </w:tcPr>
          <w:p w14:paraId="04EB77A7" w14:textId="77777777" w:rsidR="00E0199E" w:rsidRDefault="007E0DC9">
            <w:pPr>
              <w:spacing w:before="0" w:after="0" w:line="240" w:lineRule="auto"/>
              <w:ind w:firstLine="0"/>
            </w:pPr>
            <w:r>
              <w:rPr>
                <w:rFonts w:ascii="Times New Roman" w:hAnsi="Times New Roman" w:cs="Times New Roman" w:eastAsia="Times New Roman"/>
                <w:sz w:val="22"/>
              </w:rPr>
              <w:lastRenderedPageBreak/>
              <w:t>2.154</w:t>
            </w:r>
          </w:p>
        </w:tc>
        <w:tc>
          <w:tcPr>
            <w:tcW w:w="1606" w:type="dxa"/>
          </w:tcPr>
          <w:p w14:paraId="585A0195" w14:textId="77777777" w:rsidR="00E0199E" w:rsidRDefault="007E0DC9">
            <w:pPr>
              <w:spacing w:before="0" w:after="0" w:line="240" w:lineRule="auto"/>
              <w:ind w:firstLine="0"/>
            </w:pPr>
            <w:r>
              <w:rPr>
                <w:rFonts w:ascii="Times New Roman" w:hAnsi="Times New Roman" w:cs="Times New Roman" w:eastAsia="Times New Roman"/>
                <w:sz w:val="22"/>
              </w:rPr>
              <w:t xml:space="preserve">sensitive </w:t>
            </w:r>
            <w:r>
              <w:rPr>
                <w:rFonts w:ascii="Times New Roman" w:hAnsi="Times New Roman" w:cs="Times New Roman" w:eastAsia="Times New Roman"/>
                <w:sz w:val="22"/>
              </w:rPr>
              <w:lastRenderedPageBreak/>
              <w:t>to phase detection</w:t>
            </w:r>
          </w:p>
        </w:tc>
      </w:tr>
      <w:tr w:rsidR="00E0199E" w14:paraId="668F2B22" w14:textId="77777777">
        <w:tc>
          <w:tcPr>
            <w:tcW w:w="1606" w:type="dxa"/>
          </w:tcPr>
          <w:p w14:paraId="3FB601C6" w14:textId="77777777" w:rsidR="00E0199E" w:rsidRDefault="007E0DC9">
            <w:pPr>
              <w:spacing w:before="0" w:after="0" w:line="240" w:lineRule="auto"/>
              <w:ind w:firstLine="0"/>
            </w:pPr>
            <w:r>
              <w:rPr>
                <w:rFonts w:ascii="Times New Roman" w:hAnsi="Times New Roman" w:cs="Times New Roman" w:eastAsia="Times New Roman"/>
                <w:sz w:val="22"/>
              </w:rPr>
              <w:lastRenderedPageBreak/>
              <w:t>Curvature RMS</w:t>
            </w:r>
          </w:p>
        </w:tc>
        <w:tc>
          <w:tcPr>
            <w:tcW w:w="1606" w:type="dxa"/>
          </w:tcPr>
          <w:p w14:paraId="446EEEFB" w14:textId="77777777" w:rsidR="00E0199E" w:rsidRDefault="007E0DC9">
            <w:pPr>
              <w:spacing w:before="0" w:after="0" w:line="240" w:lineRule="auto"/>
              <w:ind w:firstLine="0"/>
            </w:pPr>
            <w:r>
              <w:rPr>
                <w:rFonts w:ascii="Times New Roman" w:hAnsi="Times New Roman" w:cs="Times New Roman" w:eastAsia="Times New Roman"/>
                <w:sz w:val="22"/>
              </w:rPr>
              <w:t>1063.382</w:t>
            </w:r>
          </w:p>
        </w:tc>
        <w:tc>
          <w:tcPr>
            <w:tcW w:w="1606" w:type="dxa"/>
          </w:tcPr>
          <w:p w14:paraId="6ED2FC28" w14:textId="77777777" w:rsidR="00E0199E" w:rsidRDefault="007E0DC9">
            <w:pPr>
              <w:spacing w:before="0" w:after="0" w:line="240" w:lineRule="auto"/>
              <w:ind w:firstLine="0"/>
            </w:pPr>
            <w:r>
              <w:rPr>
                <w:rFonts w:ascii="Times New Roman" w:hAnsi="Times New Roman" w:cs="Times New Roman" w:eastAsia="Times New Roman"/>
                <w:sz w:val="22"/>
              </w:rPr>
              <w:t>1686.764</w:t>
            </w:r>
          </w:p>
        </w:tc>
        <w:tc>
          <w:tcPr>
            <w:tcW w:w="1606" w:type="dxa"/>
          </w:tcPr>
          <w:p w14:paraId="2F2076BB" w14:textId="77777777" w:rsidR="00E0199E" w:rsidRDefault="007E0DC9">
            <w:pPr>
              <w:spacing w:before="0" w:after="0" w:line="240" w:lineRule="auto"/>
              <w:ind w:firstLine="0"/>
            </w:pPr>
            <w:r>
              <w:rPr>
                <w:rFonts w:ascii="Times New Roman" w:hAnsi="Times New Roman" w:cs="Times New Roman" w:eastAsia="Times New Roman"/>
                <w:sz w:val="22"/>
              </w:rPr>
              <w:t>158.62</w:t>
            </w:r>
          </w:p>
        </w:tc>
        <w:tc>
          <w:tcPr>
            <w:tcW w:w="1606" w:type="dxa"/>
          </w:tcPr>
          <w:p w14:paraId="0B77A281" w14:textId="77777777" w:rsidR="00E0199E" w:rsidRDefault="007E0DC9">
            <w:pPr>
              <w:spacing w:before="0" w:after="0" w:line="240" w:lineRule="auto"/>
              <w:ind w:firstLine="0"/>
            </w:pPr>
            <w:r>
              <w:rPr>
                <w:rFonts w:ascii="Times New Roman" w:hAnsi="Times New Roman" w:cs="Times New Roman" w:eastAsia="Times New Roman"/>
                <w:sz w:val="22"/>
              </w:rPr>
              <w:t>4675.470</w:t>
            </w:r>
          </w:p>
        </w:tc>
        <w:tc>
          <w:tcPr>
            <w:tcW w:w="1606" w:type="dxa"/>
          </w:tcPr>
          <w:p w14:paraId="07A1D5AE" w14:textId="77777777" w:rsidR="00E0199E" w:rsidRDefault="007E0DC9">
            <w:pPr>
              <w:spacing w:before="0" w:after="0" w:line="240" w:lineRule="auto"/>
              <w:ind w:firstLine="0"/>
            </w:pPr>
            <w:r>
              <w:rPr>
                <w:rFonts w:ascii="Times New Roman" w:hAnsi="Times New Roman" w:cs="Times New Roman" w:eastAsia="Times New Roman"/>
                <w:sz w:val="22"/>
              </w:rPr>
              <w:t>sensitive to local geometry</w:t>
            </w:r>
          </w:p>
        </w:tc>
      </w:tr>
      <w:tr w:rsidR="00E0199E" w14:paraId="75BED14E" w14:textId="77777777">
        <w:tc>
          <w:tcPr>
            <w:tcW w:w="1606" w:type="dxa"/>
          </w:tcPr>
          <w:p w14:paraId="1D7696AA" w14:textId="77777777" w:rsidR="00E0199E" w:rsidRDefault="007E0DC9">
            <w:pPr>
              <w:spacing w:before="0" w:after="0" w:line="240" w:lineRule="auto"/>
              <w:ind w:firstLine="0"/>
            </w:pPr>
            <w:r>
              <w:rPr>
                <w:rFonts w:ascii="Times New Roman" w:hAnsi="Times New Roman" w:cs="Times New Roman" w:eastAsia="Times New Roman"/>
                <w:sz w:val="22"/>
              </w:rPr>
              <w:t>Downswing duration, s</w:t>
            </w:r>
          </w:p>
        </w:tc>
        <w:tc>
          <w:tcPr>
            <w:tcW w:w="1606" w:type="dxa"/>
          </w:tcPr>
          <w:p w14:paraId="697EAD08" w14:textId="77777777" w:rsidR="00E0199E" w:rsidRDefault="007E0DC9">
            <w:pPr>
              <w:spacing w:before="0" w:after="0" w:line="240" w:lineRule="auto"/>
              <w:ind w:firstLine="0"/>
            </w:pPr>
            <w:r>
              <w:rPr>
                <w:rFonts w:ascii="Times New Roman" w:hAnsi="Times New Roman" w:cs="Times New Roman" w:eastAsia="Times New Roman"/>
                <w:sz w:val="22"/>
              </w:rPr>
              <w:t>1.676</w:t>
            </w:r>
          </w:p>
        </w:tc>
        <w:tc>
          <w:tcPr>
            <w:tcW w:w="1606" w:type="dxa"/>
          </w:tcPr>
          <w:p w14:paraId="3BC0EB5E" w14:textId="77777777" w:rsidR="00E0199E" w:rsidRDefault="007E0DC9">
            <w:pPr>
              <w:spacing w:before="0" w:after="0" w:line="240" w:lineRule="auto"/>
              <w:ind w:firstLine="0"/>
            </w:pPr>
            <w:r>
              <w:rPr>
                <w:rFonts w:ascii="Times New Roman" w:hAnsi="Times New Roman" w:cs="Times New Roman" w:eastAsia="Times New Roman"/>
                <w:sz w:val="22"/>
              </w:rPr>
              <w:t>2.812</w:t>
            </w:r>
          </w:p>
        </w:tc>
        <w:tc>
          <w:tcPr>
            <w:tcW w:w="1606" w:type="dxa"/>
          </w:tcPr>
          <w:p w14:paraId="7312385B" w14:textId="77777777" w:rsidR="00E0199E" w:rsidRDefault="007E0DC9">
            <w:pPr>
              <w:spacing w:before="0" w:after="0" w:line="240" w:lineRule="auto"/>
              <w:ind w:firstLine="0"/>
            </w:pPr>
            <w:r>
              <w:rPr>
                <w:rFonts w:ascii="Times New Roman" w:hAnsi="Times New Roman" w:cs="Times New Roman" w:eastAsia="Times New Roman"/>
                <w:sz w:val="22"/>
              </w:rPr>
              <w:t>167.72</w:t>
            </w:r>
          </w:p>
        </w:tc>
        <w:tc>
          <w:tcPr>
            <w:tcW w:w="1606" w:type="dxa"/>
          </w:tcPr>
          <w:p w14:paraId="1D08F8A4" w14:textId="77777777" w:rsidR="00E0199E" w:rsidRDefault="007E0DC9">
            <w:pPr>
              <w:spacing w:before="0" w:after="0" w:line="240" w:lineRule="auto"/>
              <w:ind w:firstLine="0"/>
            </w:pPr>
            <w:r>
              <w:rPr>
                <w:rFonts w:ascii="Times New Roman" w:hAnsi="Times New Roman" w:cs="Times New Roman" w:eastAsia="Times New Roman"/>
                <w:sz w:val="22"/>
              </w:rPr>
              <w:t>7.793</w:t>
            </w:r>
          </w:p>
        </w:tc>
        <w:tc>
          <w:tcPr>
            <w:tcW w:w="1606" w:type="dxa"/>
          </w:tcPr>
          <w:p w14:paraId="7C376F89" w14:textId="77777777" w:rsidR="00E0199E" w:rsidRDefault="007E0DC9">
            <w:pPr>
              <w:spacing w:before="0" w:after="0" w:line="240" w:lineRule="auto"/>
              <w:ind w:firstLine="0"/>
            </w:pPr>
            <w:r>
              <w:rPr>
                <w:rFonts w:ascii="Times New Roman" w:hAnsi="Times New Roman" w:cs="Times New Roman" w:eastAsia="Times New Roman"/>
                <w:sz w:val="22"/>
              </w:rPr>
              <w:t>heterogeneous timing</w:t>
            </w:r>
          </w:p>
        </w:tc>
      </w:tr>
      <w:tr w:rsidR="00E0199E" w14:paraId="31549AF8" w14:textId="77777777">
        <w:tc>
          <w:tcPr>
            <w:tcW w:w="1606" w:type="dxa"/>
          </w:tcPr>
          <w:p w14:paraId="347084F6" w14:textId="77777777" w:rsidR="00E0199E" w:rsidRDefault="007E0DC9">
            <w:pPr>
              <w:spacing w:before="0" w:after="0" w:line="240" w:lineRule="auto"/>
              <w:ind w:firstLine="0"/>
            </w:pPr>
            <w:r>
              <w:rPr>
                <w:rFonts w:ascii="Times New Roman" w:hAnsi="Times New Roman" w:cs="Times New Roman" w:eastAsia="Times New Roman"/>
                <w:sz w:val="22"/>
              </w:rPr>
              <w:t>Maximum angular velocity, rad/s</w:t>
            </w:r>
          </w:p>
        </w:tc>
        <w:tc>
          <w:tcPr>
            <w:tcW w:w="1606" w:type="dxa"/>
          </w:tcPr>
          <w:p w14:paraId="5BA9B34C" w14:textId="77777777" w:rsidR="00E0199E" w:rsidRDefault="007E0DC9">
            <w:pPr>
              <w:spacing w:before="0" w:after="0" w:line="240" w:lineRule="auto"/>
              <w:ind w:firstLine="0"/>
            </w:pPr>
            <w:r>
              <w:rPr>
                <w:rFonts w:ascii="Times New Roman" w:hAnsi="Times New Roman" w:cs="Times New Roman" w:eastAsia="Times New Roman"/>
                <w:sz w:val="22"/>
              </w:rPr>
              <w:t>10.169</w:t>
            </w:r>
          </w:p>
        </w:tc>
        <w:tc>
          <w:tcPr>
            <w:tcW w:w="1606" w:type="dxa"/>
          </w:tcPr>
          <w:p w14:paraId="185053F6" w14:textId="77777777" w:rsidR="00E0199E" w:rsidRDefault="007E0DC9">
            <w:pPr>
              <w:spacing w:before="0" w:after="0" w:line="240" w:lineRule="auto"/>
              <w:ind w:firstLine="0"/>
            </w:pPr>
            <w:r>
              <w:rPr>
                <w:rFonts w:ascii="Times New Roman" w:hAnsi="Times New Roman" w:cs="Times New Roman" w:eastAsia="Times New Roman"/>
                <w:sz w:val="22"/>
              </w:rPr>
              <w:t>19.601</w:t>
            </w:r>
          </w:p>
        </w:tc>
        <w:tc>
          <w:tcPr>
            <w:tcW w:w="1606" w:type="dxa"/>
          </w:tcPr>
          <w:p w14:paraId="5CB1C6AD" w14:textId="77777777" w:rsidR="00E0199E" w:rsidRDefault="007E0DC9">
            <w:pPr>
              <w:spacing w:before="0" w:after="0" w:line="240" w:lineRule="auto"/>
              <w:ind w:firstLine="0"/>
            </w:pPr>
            <w:r>
              <w:rPr>
                <w:rFonts w:ascii="Times New Roman" w:hAnsi="Times New Roman" w:cs="Times New Roman" w:eastAsia="Times New Roman"/>
                <w:sz w:val="22"/>
              </w:rPr>
              <w:t>192.76</w:t>
            </w:r>
          </w:p>
        </w:tc>
        <w:tc>
          <w:tcPr>
            <w:tcW w:w="1606" w:type="dxa"/>
          </w:tcPr>
          <w:p w14:paraId="2B1FD189" w14:textId="77777777" w:rsidR="00E0199E" w:rsidRDefault="007E0DC9">
            <w:pPr>
              <w:spacing w:before="0" w:after="0" w:line="240" w:lineRule="auto"/>
              <w:ind w:firstLine="0"/>
            </w:pPr>
            <w:r>
              <w:rPr>
                <w:rFonts w:ascii="Times New Roman" w:hAnsi="Times New Roman" w:cs="Times New Roman" w:eastAsia="Times New Roman"/>
                <w:sz w:val="22"/>
              </w:rPr>
              <w:t>54.331</w:t>
            </w:r>
          </w:p>
        </w:tc>
        <w:tc>
          <w:tcPr>
            <w:tcW w:w="1606" w:type="dxa"/>
          </w:tcPr>
          <w:p w14:paraId="7EB643D1" w14:textId="77777777" w:rsidR="00E0199E" w:rsidRDefault="007E0DC9">
            <w:pPr>
              <w:spacing w:before="0" w:after="0" w:line="240" w:lineRule="auto"/>
              <w:ind w:firstLine="0"/>
            </w:pPr>
            <w:r>
              <w:rPr>
                <w:rFonts w:ascii="Times New Roman" w:hAnsi="Times New Roman" w:cs="Times New Roman" w:eastAsia="Times New Roman"/>
                <w:sz w:val="22"/>
              </w:rPr>
              <w:t>derivative-sensitive</w:t>
            </w:r>
          </w:p>
        </w:tc>
      </w:tr>
      <w:tr w:rsidR="00E0199E" w14:paraId="6E766228" w14:textId="77777777">
        <w:tc>
          <w:tcPr>
            <w:tcW w:w="1606" w:type="dxa"/>
          </w:tcPr>
          <w:p w14:paraId="15C9E141" w14:textId="77777777" w:rsidR="00E0199E" w:rsidRDefault="007E0DC9">
            <w:pPr>
              <w:spacing w:before="0" w:after="0" w:line="240" w:lineRule="auto"/>
              <w:ind w:firstLine="0"/>
            </w:pPr>
            <w:r>
              <w:rPr>
                <w:rFonts w:ascii="Times New Roman" w:hAnsi="Times New Roman" w:cs="Times New Roman" w:eastAsia="Times New Roman"/>
                <w:sz w:val="22"/>
              </w:rPr>
              <w:t>Maximum acceleration, m/s²</w:t>
            </w:r>
          </w:p>
        </w:tc>
        <w:tc>
          <w:tcPr>
            <w:tcW w:w="1606" w:type="dxa"/>
          </w:tcPr>
          <w:p w14:paraId="7CD34730" w14:textId="77777777" w:rsidR="00E0199E" w:rsidRDefault="007E0DC9">
            <w:pPr>
              <w:spacing w:before="0" w:after="0" w:line="240" w:lineRule="auto"/>
              <w:ind w:firstLine="0"/>
            </w:pPr>
            <w:r>
              <w:rPr>
                <w:rFonts w:ascii="Times New Roman" w:hAnsi="Times New Roman" w:cs="Times New Roman" w:eastAsia="Times New Roman"/>
                <w:sz w:val="22"/>
              </w:rPr>
              <w:t>185.158</w:t>
            </w:r>
          </w:p>
        </w:tc>
        <w:tc>
          <w:tcPr>
            <w:tcW w:w="1606" w:type="dxa"/>
          </w:tcPr>
          <w:p w14:paraId="505EEEB4" w14:textId="77777777" w:rsidR="00E0199E" w:rsidRDefault="007E0DC9">
            <w:pPr>
              <w:spacing w:before="0" w:after="0" w:line="240" w:lineRule="auto"/>
              <w:ind w:firstLine="0"/>
            </w:pPr>
            <w:r>
              <w:rPr>
                <w:rFonts w:ascii="Times New Roman" w:hAnsi="Times New Roman" w:cs="Times New Roman" w:eastAsia="Times New Roman"/>
                <w:sz w:val="22"/>
              </w:rPr>
              <w:t>400.392</w:t>
            </w:r>
          </w:p>
        </w:tc>
        <w:tc>
          <w:tcPr>
            <w:tcW w:w="1606" w:type="dxa"/>
          </w:tcPr>
          <w:p w14:paraId="64F84961" w14:textId="77777777" w:rsidR="00E0199E" w:rsidRDefault="007E0DC9">
            <w:pPr>
              <w:spacing w:before="0" w:after="0" w:line="240" w:lineRule="auto"/>
              <w:ind w:firstLine="0"/>
            </w:pPr>
            <w:r>
              <w:rPr>
                <w:rFonts w:ascii="Times New Roman" w:hAnsi="Times New Roman" w:cs="Times New Roman" w:eastAsia="Times New Roman"/>
                <w:sz w:val="22"/>
              </w:rPr>
              <w:t>216.24</w:t>
            </w:r>
          </w:p>
        </w:tc>
        <w:tc>
          <w:tcPr>
            <w:tcW w:w="1606" w:type="dxa"/>
          </w:tcPr>
          <w:p w14:paraId="2423EDD9" w14:textId="77777777" w:rsidR="00E0199E" w:rsidRDefault="007E0DC9">
            <w:pPr>
              <w:spacing w:before="0" w:after="0" w:line="240" w:lineRule="auto"/>
              <w:ind w:firstLine="0"/>
            </w:pPr>
            <w:r>
              <w:rPr>
                <w:rFonts w:ascii="Times New Roman" w:hAnsi="Times New Roman" w:cs="Times New Roman" w:eastAsia="Times New Roman"/>
                <w:sz w:val="22"/>
              </w:rPr>
              <w:t>1109.831</w:t>
            </w:r>
          </w:p>
        </w:tc>
        <w:tc>
          <w:tcPr>
            <w:tcW w:w="1606" w:type="dxa"/>
          </w:tcPr>
          <w:p w14:paraId="11686EFC" w14:textId="77777777" w:rsidR="00E0199E" w:rsidRDefault="007E0DC9">
            <w:pPr>
              <w:spacing w:before="0" w:after="0" w:line="240" w:lineRule="auto"/>
              <w:ind w:firstLine="0"/>
            </w:pPr>
            <w:r>
              <w:rPr>
                <w:rFonts w:ascii="Times New Roman" w:hAnsi="Times New Roman" w:cs="Times New Roman" w:eastAsia="Times New Roman"/>
                <w:sz w:val="22"/>
              </w:rPr>
              <w:t>exploratory under heterogeneous capture</w:t>
            </w:r>
          </w:p>
        </w:tc>
      </w:tr>
      <w:tr w:rsidR="00E0199E" w14:paraId="32D149F5" w14:textId="77777777">
        <w:tc>
          <w:tcPr>
            <w:tcW w:w="1606" w:type="dxa"/>
          </w:tcPr>
          <w:p w14:paraId="4EA0839A" w14:textId="77777777" w:rsidR="00E0199E" w:rsidRDefault="007E0DC9">
            <w:pPr>
              <w:spacing w:before="0" w:after="0" w:line="240" w:lineRule="auto"/>
              <w:ind w:firstLine="0"/>
            </w:pPr>
            <w:r>
              <w:rPr>
                <w:rFonts w:ascii="Times New Roman" w:hAnsi="Times New Roman" w:cs="Times New Roman" w:eastAsia="Times New Roman"/>
                <w:sz w:val="22"/>
              </w:rPr>
              <w:t>Backswing duration, s</w:t>
            </w:r>
          </w:p>
        </w:tc>
        <w:tc>
          <w:tcPr>
            <w:tcW w:w="1606" w:type="dxa"/>
          </w:tcPr>
          <w:p w14:paraId="7EE59A83" w14:textId="77777777" w:rsidR="00E0199E" w:rsidRDefault="007E0DC9">
            <w:pPr>
              <w:spacing w:before="0" w:after="0" w:line="240" w:lineRule="auto"/>
              <w:ind w:firstLine="0"/>
            </w:pPr>
            <w:r>
              <w:rPr>
                <w:rFonts w:ascii="Times New Roman" w:hAnsi="Times New Roman" w:cs="Times New Roman" w:eastAsia="Times New Roman"/>
                <w:sz w:val="22"/>
              </w:rPr>
              <w:t>0.673</w:t>
            </w:r>
          </w:p>
        </w:tc>
        <w:tc>
          <w:tcPr>
            <w:tcW w:w="1606" w:type="dxa"/>
          </w:tcPr>
          <w:p w14:paraId="49657F30" w14:textId="77777777" w:rsidR="00E0199E" w:rsidRDefault="007E0DC9">
            <w:pPr>
              <w:spacing w:before="0" w:after="0" w:line="240" w:lineRule="auto"/>
              <w:ind w:firstLine="0"/>
            </w:pPr>
            <w:r>
              <w:rPr>
                <w:rFonts w:ascii="Times New Roman" w:hAnsi="Times New Roman" w:cs="Times New Roman" w:eastAsia="Times New Roman"/>
                <w:sz w:val="22"/>
              </w:rPr>
              <w:t>1.517</w:t>
            </w:r>
          </w:p>
        </w:tc>
        <w:tc>
          <w:tcPr>
            <w:tcW w:w="1606" w:type="dxa"/>
          </w:tcPr>
          <w:p w14:paraId="55CD27FB" w14:textId="77777777" w:rsidR="00E0199E" w:rsidRDefault="007E0DC9">
            <w:pPr>
              <w:spacing w:before="0" w:after="0" w:line="240" w:lineRule="auto"/>
              <w:ind w:firstLine="0"/>
            </w:pPr>
            <w:r>
              <w:rPr>
                <w:rFonts w:ascii="Times New Roman" w:hAnsi="Times New Roman" w:cs="Times New Roman" w:eastAsia="Times New Roman"/>
                <w:sz w:val="22"/>
              </w:rPr>
              <w:t>225.35</w:t>
            </w:r>
          </w:p>
        </w:tc>
        <w:tc>
          <w:tcPr>
            <w:tcW w:w="1606" w:type="dxa"/>
          </w:tcPr>
          <w:p w14:paraId="3A83B654" w14:textId="77777777" w:rsidR="00E0199E" w:rsidRDefault="007E0DC9">
            <w:pPr>
              <w:spacing w:before="0" w:after="0" w:line="240" w:lineRule="auto"/>
              <w:ind w:firstLine="0"/>
            </w:pPr>
            <w:r>
              <w:rPr>
                <w:rFonts w:ascii="Times New Roman" w:hAnsi="Times New Roman" w:cs="Times New Roman" w:eastAsia="Times New Roman"/>
                <w:sz w:val="22"/>
              </w:rPr>
              <w:t>4.206</w:t>
            </w:r>
          </w:p>
        </w:tc>
        <w:tc>
          <w:tcPr>
            <w:tcW w:w="1606" w:type="dxa"/>
          </w:tcPr>
          <w:p w14:paraId="69F68ECD" w14:textId="77777777" w:rsidR="00E0199E" w:rsidRDefault="007E0DC9">
            <w:pPr>
              <w:spacing w:before="0" w:after="0" w:line="240" w:lineRule="auto"/>
              <w:ind w:firstLine="0"/>
            </w:pPr>
            <w:r>
              <w:rPr>
                <w:rFonts w:ascii="Times New Roman" w:hAnsi="Times New Roman" w:cs="Times New Roman" w:eastAsia="Times New Roman"/>
                <w:sz w:val="22"/>
              </w:rPr>
              <w:t>sensitive to phase definition</w:t>
            </w:r>
          </w:p>
        </w:tc>
      </w:tr>
      <w:tr w:rsidR="00E0199E" w14:paraId="2F077671" w14:textId="77777777">
        <w:tc>
          <w:tcPr>
            <w:tcW w:w="1606" w:type="dxa"/>
          </w:tcPr>
          <w:p w14:paraId="220EFCAB" w14:textId="77777777" w:rsidR="00E0199E" w:rsidRDefault="007E0DC9">
            <w:pPr>
              <w:spacing w:before="0" w:after="0" w:line="240" w:lineRule="auto"/>
              <w:ind w:firstLine="0"/>
            </w:pPr>
            <w:r>
              <w:rPr>
                <w:rFonts w:ascii="Times New Roman" w:hAnsi="Times New Roman" w:cs="Times New Roman" w:eastAsia="Times New Roman"/>
                <w:sz w:val="22"/>
              </w:rPr>
              <w:t>Backswing peak speed, m/s</w:t>
            </w:r>
          </w:p>
        </w:tc>
        <w:tc>
          <w:tcPr>
            <w:tcW w:w="1606" w:type="dxa"/>
          </w:tcPr>
          <w:p w14:paraId="33FFFC98" w14:textId="77777777" w:rsidR="00E0199E" w:rsidRDefault="007E0DC9">
            <w:pPr>
              <w:spacing w:before="0" w:after="0" w:line="240" w:lineRule="auto"/>
              <w:ind w:firstLine="0"/>
            </w:pPr>
            <w:r>
              <w:rPr>
                <w:rFonts w:ascii="Times New Roman" w:hAnsi="Times New Roman" w:cs="Times New Roman" w:eastAsia="Times New Roman"/>
                <w:sz w:val="22"/>
              </w:rPr>
              <w:t>1.065</w:t>
            </w:r>
          </w:p>
        </w:tc>
        <w:tc>
          <w:tcPr>
            <w:tcW w:w="1606" w:type="dxa"/>
          </w:tcPr>
          <w:p w14:paraId="7E8A3034" w14:textId="77777777" w:rsidR="00E0199E" w:rsidRDefault="007E0DC9">
            <w:pPr>
              <w:spacing w:before="0" w:after="0" w:line="240" w:lineRule="auto"/>
              <w:ind w:firstLine="0"/>
            </w:pPr>
            <w:r>
              <w:rPr>
                <w:rFonts w:ascii="Times New Roman" w:hAnsi="Times New Roman" w:cs="Times New Roman" w:eastAsia="Times New Roman"/>
                <w:sz w:val="22"/>
              </w:rPr>
              <w:t>5.533</w:t>
            </w:r>
          </w:p>
        </w:tc>
        <w:tc>
          <w:tcPr>
            <w:tcW w:w="1606" w:type="dxa"/>
          </w:tcPr>
          <w:p w14:paraId="166824B1" w14:textId="77777777" w:rsidR="00E0199E" w:rsidRDefault="007E0DC9">
            <w:pPr>
              <w:spacing w:before="0" w:after="0" w:line="240" w:lineRule="auto"/>
              <w:ind w:firstLine="0"/>
            </w:pPr>
            <w:r>
              <w:rPr>
                <w:rFonts w:ascii="Times New Roman" w:hAnsi="Times New Roman" w:cs="Times New Roman" w:eastAsia="Times New Roman"/>
                <w:sz w:val="22"/>
              </w:rPr>
              <w:t>519.31</w:t>
            </w:r>
          </w:p>
        </w:tc>
        <w:tc>
          <w:tcPr>
            <w:tcW w:w="1606" w:type="dxa"/>
          </w:tcPr>
          <w:p w14:paraId="3454600F" w14:textId="77777777" w:rsidR="00E0199E" w:rsidRDefault="007E0DC9">
            <w:pPr>
              <w:spacing w:before="0" w:after="0" w:line="240" w:lineRule="auto"/>
              <w:ind w:firstLine="0"/>
            </w:pPr>
            <w:r>
              <w:rPr>
                <w:rFonts w:ascii="Times New Roman" w:hAnsi="Times New Roman" w:cs="Times New Roman" w:eastAsia="Times New Roman"/>
                <w:sz w:val="22"/>
              </w:rPr>
              <w:t>15.337</w:t>
            </w:r>
          </w:p>
        </w:tc>
        <w:tc>
          <w:tcPr>
            <w:tcW w:w="1606" w:type="dxa"/>
          </w:tcPr>
          <w:p w14:paraId="23F5FD69" w14:textId="77777777" w:rsidR="00E0199E" w:rsidRDefault="007E0DC9">
            <w:pPr>
              <w:spacing w:before="0" w:after="0" w:line="240" w:lineRule="auto"/>
              <w:ind w:firstLine="0"/>
            </w:pPr>
            <w:r>
              <w:rPr>
                <w:rFonts w:ascii="Times New Roman" w:hAnsi="Times New Roman" w:cs="Times New Roman" w:eastAsia="Times New Roman"/>
                <w:sz w:val="22"/>
              </w:rPr>
              <w:t>least stable reported metric</w:t>
            </w:r>
          </w:p>
        </w:tc>
      </w:tr>
    </w:tbl>
    <w:p w14:paraId="4C57A9F6"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4C57A9F6" w14:textId="77777777" w:rsidR="00E0199E" w:rsidRDefault="007E0DC9">
      <w:pPr>
        <w:spacing w:line="240" w:lineRule="auto" w:before="0" w:after="120"/>
        <w:ind w:firstLine="0"/>
        <w:jc w:val="center"/>
      </w:pPr>
      <w:r>
        <w:rPr>
          <w:rFonts w:ascii="Times New Roman" w:hAnsi="Times New Roman"/>
          <w:b w:val="0"/>
          <w:sz w:val="18"/>
        </w:rPr>
        <w:t>Note. CV denotes the coefficient of variation and RC the repeatability coefficient (RC = 1.96·√2·SD ≈ 2.77·SD), i.e., the 95 % interval within which two session-level measurements of the same metric are expected to differ. Maximum speed and downswing peak speed share identical statistics because the peak stick-tip speed occurred during the downswing in all processed sessions.</w:t>
      </w:r>
    </w:p>
    <w:p w14:paraId="5A202532" w14:textId="77777777" w:rsidR="00E0199E" w:rsidRDefault="007E0DC9">
      <w:pPr>
        <w:spacing w:line="240" w:lineRule="auto"/>
        <w:ind w:firstLine="0"/>
        <w:jc w:val="center"/>
      </w:pPr>
      <w:r>
        <w:rPr>
          <w:noProof/>
        </w:rPr>
        <w:drawing>
          <wp:inline distT="0" distB="0" distL="0" distR="0" wp14:anchorId="62ECAC3F" wp14:editId="2C98D916">
            <wp:extent cx="2880000" cy="1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ability_cv.png"/>
                    <pic:cNvPicPr/>
                  </pic:nvPicPr>
                  <pic:blipFill>
                    <a:blip r:embed="rId8"/>
                    <a:stretch>
                      <a:fillRect/>
                    </a:stretch>
                  </pic:blipFill>
                  <pic:spPr>
                    <a:xfrm>
                      <a:off x="0" y="0"/>
                      <a:ext cx="2880000" cy="1600000"/>
                    </a:xfrm>
                    <a:prstGeom prst="rect">
                      <a:avLst/>
                    </a:prstGeom>
                  </pic:spPr>
                </pic:pic>
              </a:graphicData>
            </a:graphic>
          </wp:inline>
        </w:drawing>
      </w:r>
    </w:p>
    <w:p w14:paraId="1E3FDF69"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3. </w:t>
      </w:r>
      <w:r>
        <w:rPr>
          <w:rFonts w:ascii="Times New Roman" w:hAnsi="Times New Roman" w:cs="Times New Roman" w:eastAsia="Times New Roman"/>
          <w:b/>
          <w:i w:val="0"/>
          <w:sz w:val="22"/>
        </w:rPr>
        <w:t>Ranked repeatability of exported swing metrics by coefficient of variation</w:t>
      </w:r>
    </w:p>
    <w:p w14:paraId="136A765F"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764BC8F7"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Raw-versus-smoothed trajectory deviation</w:t>
      </w:r>
    </w:p>
    <w:p w14:paraId="54699D3F" w14:textId="77777777" w:rsidR="00E0199E" w:rsidRDefault="007E0DC9">
      <w:pPr>
        <w:spacing w:line="240" w:lineRule="auto" w:before="0" w:after="0"/>
        <w:ind w:firstLine="425"/>
        <w:jc w:val="both"/>
      </w:pPr>
      <w:r>
        <w:rPr>
          <w:rFonts w:ascii="Times New Roman" w:hAnsi="Times New Roman" w:cs="Times New Roman" w:eastAsia="Times New Roman"/>
          <w:sz w:val="22"/>
        </w:rPr>
        <w:t>A representative exported trajectory was evaluated by comparing raw and final exported stick-tip positions (Table 4; Fig. 4). This analysis quantifies the deviation introduced by filtering and smoothing, but it is not an external accuracy test.</w:t>
      </w:r>
    </w:p>
    <w:p w14:paraId="72C25AE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4. </w:t>
      </w:r>
      <w:r>
        <w:rPr>
          <w:rFonts w:ascii="Times New Roman" w:hAnsi="Times New Roman" w:cs="Times New Roman" w:eastAsia="Times New Roman"/>
          <w:b/>
          <w:i w:val="0"/>
          <w:sz w:val="22"/>
        </w:rPr>
        <w:t>Raw-versus-smoothed trajectory deviation for representative exported swing</w:t>
      </w:r>
    </w:p>
    <w:tbl>
      <w:tblPr>
        <w:tblStyle w:val="aff2"/>
        <w:tblW w:w="0" w:type="auto"/>
        <w:tblLook w:val="04A0" w:firstRow="1" w:lastRow="0" w:firstColumn="1" w:lastColumn="0" w:noHBand="0" w:noVBand="1"/>
      </w:tblPr>
      <w:tblGrid>
        <w:gridCol w:w="2476"/>
        <w:gridCol w:w="2417"/>
      </w:tblGrid>
      <w:tr w:rsidR="00E0199E" w14:paraId="5C540170" w14:textId="77777777">
        <w:tc>
          <w:tcPr>
            <w:tcW w:w="4819" w:type="dxa"/>
          </w:tcPr>
          <w:p w14:paraId="2526CBD4"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C665191"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18012FA" w14:textId="77777777">
        <w:tc>
          <w:tcPr>
            <w:tcW w:w="4819" w:type="dxa"/>
          </w:tcPr>
          <w:p w14:paraId="1DC816C2" w14:textId="77777777" w:rsidR="00E0199E" w:rsidRDefault="007E0DC9">
            <w:pPr>
              <w:spacing w:before="0" w:after="0" w:line="240" w:lineRule="auto"/>
              <w:ind w:firstLine="0"/>
            </w:pPr>
            <w:r>
              <w:rPr>
                <w:rFonts w:ascii="Times New Roman" w:hAnsi="Times New Roman" w:cs="Times New Roman" w:eastAsia="Times New Roman"/>
                <w:sz w:val="22"/>
              </w:rPr>
              <w:t>Valid samples</w:t>
            </w:r>
          </w:p>
        </w:tc>
        <w:tc>
          <w:tcPr>
            <w:tcW w:w="4819" w:type="dxa"/>
          </w:tcPr>
          <w:p w14:paraId="201DC7A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6FC1ADFB" w14:textId="77777777">
        <w:tc>
          <w:tcPr>
            <w:tcW w:w="4819" w:type="dxa"/>
          </w:tcPr>
          <w:p w14:paraId="1964D019" w14:textId="77777777" w:rsidR="00E0199E" w:rsidRDefault="007E0DC9">
            <w:pPr>
              <w:spacing w:before="0" w:after="0" w:line="240" w:lineRule="auto"/>
              <w:ind w:firstLine="0"/>
            </w:pPr>
            <w:r>
              <w:rPr>
                <w:rFonts w:ascii="Times New Roman" w:hAnsi="Times New Roman" w:cs="Times New Roman" w:eastAsia="Times New Roman"/>
                <w:sz w:val="22"/>
              </w:rPr>
              <w:t>Mean deviation, m</w:t>
            </w:r>
          </w:p>
        </w:tc>
        <w:tc>
          <w:tcPr>
            <w:tcW w:w="4819" w:type="dxa"/>
          </w:tcPr>
          <w:p w14:paraId="4B90094D" w14:textId="77777777" w:rsidR="00E0199E" w:rsidRDefault="007E0DC9">
            <w:pPr>
              <w:spacing w:before="0" w:after="0" w:line="240" w:lineRule="auto"/>
              <w:ind w:firstLine="0"/>
            </w:pPr>
            <w:r>
              <w:rPr>
                <w:rFonts w:ascii="Times New Roman" w:hAnsi="Times New Roman" w:cs="Times New Roman" w:eastAsia="Times New Roman"/>
                <w:sz w:val="22"/>
              </w:rPr>
              <w:t>0.053</w:t>
            </w:r>
          </w:p>
        </w:tc>
      </w:tr>
      <w:tr w:rsidR="00E0199E" w14:paraId="17DC859A" w14:textId="77777777">
        <w:tc>
          <w:tcPr>
            <w:tcW w:w="4819" w:type="dxa"/>
          </w:tcPr>
          <w:p w14:paraId="743C5C4F" w14:textId="77777777" w:rsidR="00E0199E" w:rsidRDefault="007E0DC9">
            <w:pPr>
              <w:spacing w:before="0" w:after="0" w:line="240" w:lineRule="auto"/>
              <w:ind w:firstLine="0"/>
            </w:pPr>
            <w:r>
              <w:rPr>
                <w:rFonts w:ascii="Times New Roman" w:hAnsi="Times New Roman" w:cs="Times New Roman" w:eastAsia="Times New Roman"/>
                <w:sz w:val="22"/>
              </w:rPr>
              <w:t>Median deviation, m</w:t>
            </w:r>
          </w:p>
        </w:tc>
        <w:tc>
          <w:tcPr>
            <w:tcW w:w="4819" w:type="dxa"/>
          </w:tcPr>
          <w:p w14:paraId="4AAE32B7" w14:textId="77777777" w:rsidR="00E0199E" w:rsidRDefault="007E0DC9">
            <w:pPr>
              <w:spacing w:before="0" w:after="0" w:line="240" w:lineRule="auto"/>
              <w:ind w:firstLine="0"/>
            </w:pPr>
            <w:r>
              <w:rPr>
                <w:rFonts w:ascii="Times New Roman" w:hAnsi="Times New Roman" w:cs="Times New Roman" w:eastAsia="Times New Roman"/>
                <w:sz w:val="22"/>
              </w:rPr>
              <w:t>0.050</w:t>
            </w:r>
          </w:p>
        </w:tc>
      </w:tr>
      <w:tr w:rsidR="00E0199E" w14:paraId="197A76CB" w14:textId="77777777">
        <w:tc>
          <w:tcPr>
            <w:tcW w:w="4819" w:type="dxa"/>
          </w:tcPr>
          <w:p w14:paraId="01FE26BD" w14:textId="77777777" w:rsidR="00E0199E" w:rsidRDefault="007E0DC9">
            <w:pPr>
              <w:spacing w:before="0" w:after="0" w:line="240" w:lineRule="auto"/>
              <w:ind w:firstLine="0"/>
            </w:pPr>
            <w:r>
              <w:rPr>
                <w:rFonts w:ascii="Times New Roman" w:hAnsi="Times New Roman" w:cs="Times New Roman" w:eastAsia="Times New Roman"/>
                <w:sz w:val="22"/>
              </w:rPr>
              <w:t>90-th percentile deviation, m</w:t>
            </w:r>
          </w:p>
        </w:tc>
        <w:tc>
          <w:tcPr>
            <w:tcW w:w="4819" w:type="dxa"/>
          </w:tcPr>
          <w:p w14:paraId="0E20C035" w14:textId="77777777" w:rsidR="00E0199E" w:rsidRDefault="007E0DC9">
            <w:pPr>
              <w:spacing w:before="0" w:after="0" w:line="240" w:lineRule="auto"/>
              <w:ind w:firstLine="0"/>
            </w:pPr>
            <w:r>
              <w:rPr>
                <w:rFonts w:ascii="Times New Roman" w:hAnsi="Times New Roman" w:cs="Times New Roman" w:eastAsia="Times New Roman"/>
                <w:sz w:val="22"/>
              </w:rPr>
              <w:t>0.063</w:t>
            </w:r>
          </w:p>
        </w:tc>
      </w:tr>
      <w:tr w:rsidR="00E0199E" w14:paraId="17ACC88E" w14:textId="77777777">
        <w:tc>
          <w:tcPr>
            <w:tcW w:w="4819" w:type="dxa"/>
          </w:tcPr>
          <w:p w14:paraId="0A2C0372" w14:textId="77777777" w:rsidR="00E0199E" w:rsidRDefault="007E0DC9">
            <w:pPr>
              <w:spacing w:before="0" w:after="0" w:line="240" w:lineRule="auto"/>
              <w:ind w:firstLine="0"/>
            </w:pPr>
            <w:r>
              <w:rPr>
                <w:rFonts w:ascii="Times New Roman" w:hAnsi="Times New Roman" w:cs="Times New Roman" w:eastAsia="Times New Roman"/>
                <w:sz w:val="22"/>
              </w:rPr>
              <w:t>95-th percentile deviation, m</w:t>
            </w:r>
          </w:p>
        </w:tc>
        <w:tc>
          <w:tcPr>
            <w:tcW w:w="4819" w:type="dxa"/>
          </w:tcPr>
          <w:p w14:paraId="558CDAA5" w14:textId="77777777" w:rsidR="00E0199E" w:rsidRDefault="007E0DC9">
            <w:pPr>
              <w:spacing w:before="0" w:after="0" w:line="240" w:lineRule="auto"/>
              <w:ind w:firstLine="0"/>
            </w:pPr>
            <w:r>
              <w:rPr>
                <w:rFonts w:ascii="Times New Roman" w:hAnsi="Times New Roman" w:cs="Times New Roman" w:eastAsia="Times New Roman"/>
                <w:sz w:val="22"/>
              </w:rPr>
              <w:t>0.067</w:t>
            </w:r>
          </w:p>
        </w:tc>
      </w:tr>
      <w:tr w:rsidR="00E0199E" w14:paraId="24F0F003" w14:textId="77777777">
        <w:tc>
          <w:tcPr>
            <w:tcW w:w="4819" w:type="dxa"/>
          </w:tcPr>
          <w:p w14:paraId="5A96B68B" w14:textId="77777777" w:rsidR="00E0199E" w:rsidRDefault="007E0DC9">
            <w:pPr>
              <w:spacing w:before="0" w:after="0" w:line="240" w:lineRule="auto"/>
              <w:ind w:firstLine="0"/>
            </w:pPr>
            <w:r>
              <w:rPr>
                <w:rFonts w:ascii="Times New Roman" w:hAnsi="Times New Roman" w:cs="Times New Roman" w:eastAsia="Times New Roman"/>
                <w:sz w:val="22"/>
              </w:rPr>
              <w:t>99-th percentile deviation, m</w:t>
            </w:r>
          </w:p>
        </w:tc>
        <w:tc>
          <w:tcPr>
            <w:tcW w:w="4819" w:type="dxa"/>
          </w:tcPr>
          <w:p w14:paraId="62E5CCDC" w14:textId="77777777" w:rsidR="00E0199E" w:rsidRDefault="007E0DC9">
            <w:pPr>
              <w:spacing w:before="0" w:after="0" w:line="240" w:lineRule="auto"/>
              <w:ind w:firstLine="0"/>
            </w:pPr>
            <w:r>
              <w:rPr>
                <w:rFonts w:ascii="Times New Roman" w:hAnsi="Times New Roman" w:cs="Times New Roman" w:eastAsia="Times New Roman"/>
                <w:sz w:val="22"/>
              </w:rPr>
              <w:t>0.069</w:t>
            </w:r>
          </w:p>
        </w:tc>
      </w:tr>
      <w:tr w:rsidR="00E0199E" w14:paraId="474C9E7E" w14:textId="77777777">
        <w:tc>
          <w:tcPr>
            <w:tcW w:w="4819" w:type="dxa"/>
          </w:tcPr>
          <w:p w14:paraId="4A345FA2" w14:textId="77777777" w:rsidR="00E0199E" w:rsidRDefault="007E0DC9">
            <w:pPr>
              <w:spacing w:before="0" w:after="0" w:line="240" w:lineRule="auto"/>
              <w:ind w:firstLine="0"/>
            </w:pPr>
            <w:r>
              <w:rPr>
                <w:rFonts w:ascii="Times New Roman" w:hAnsi="Times New Roman" w:cs="Times New Roman" w:eastAsia="Times New Roman"/>
                <w:sz w:val="22"/>
              </w:rPr>
              <w:t>Maximum deviation, m</w:t>
            </w:r>
          </w:p>
        </w:tc>
        <w:tc>
          <w:tcPr>
            <w:tcW w:w="4819" w:type="dxa"/>
          </w:tcPr>
          <w:p w14:paraId="56459AB3" w14:textId="77777777" w:rsidR="00E0199E" w:rsidRDefault="007E0DC9">
            <w:pPr>
              <w:spacing w:before="0" w:after="0" w:line="240" w:lineRule="auto"/>
              <w:ind w:firstLine="0"/>
            </w:pPr>
            <w:r>
              <w:rPr>
                <w:rFonts w:ascii="Times New Roman" w:hAnsi="Times New Roman" w:cs="Times New Roman" w:eastAsia="Times New Roman"/>
                <w:sz w:val="22"/>
              </w:rPr>
              <w:t>0.139</w:t>
            </w:r>
          </w:p>
        </w:tc>
      </w:tr>
      <w:tr w:rsidR="00E0199E" w14:paraId="5F4634EC" w14:textId="77777777">
        <w:tc>
          <w:tcPr>
            <w:tcW w:w="4819" w:type="dxa"/>
          </w:tcPr>
          <w:p w14:paraId="61691CF7" w14:textId="77777777" w:rsidR="00E0199E" w:rsidRDefault="007E0DC9">
            <w:pPr>
              <w:spacing w:before="0" w:after="0" w:line="240" w:lineRule="auto"/>
              <w:ind w:firstLine="0"/>
            </w:pPr>
            <w:r>
              <w:rPr>
                <w:rFonts w:ascii="Times New Roman" w:hAnsi="Times New Roman" w:cs="Times New Roman" w:eastAsia="Times New Roman"/>
                <w:sz w:val="22"/>
              </w:rPr>
              <w:t>RMS jerk</w:t>
            </w:r>
          </w:p>
        </w:tc>
        <w:tc>
          <w:tcPr>
            <w:tcW w:w="4819" w:type="dxa"/>
          </w:tcPr>
          <w:p w14:paraId="18891DBA" w14:textId="77777777" w:rsidR="00E0199E" w:rsidRDefault="007E0DC9">
            <w:pPr>
              <w:spacing w:before="0" w:after="0" w:line="240" w:lineRule="auto"/>
              <w:ind w:firstLine="0"/>
            </w:pPr>
            <w:r>
              <w:rPr>
                <w:rFonts w:ascii="Times New Roman" w:hAnsi="Times New Roman" w:cs="Times New Roman" w:eastAsia="Times New Roman"/>
                <w:sz w:val="22"/>
              </w:rPr>
              <w:t>1446.560</w:t>
            </w:r>
          </w:p>
        </w:tc>
      </w:tr>
      <w:tr w:rsidR="00E0199E" w14:paraId="6D512B27" w14:textId="77777777">
        <w:tc>
          <w:tcPr>
            <w:tcW w:w="4819" w:type="dxa"/>
          </w:tcPr>
          <w:p w14:paraId="23691F19"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3 cm</w:t>
            </w:r>
          </w:p>
        </w:tc>
        <w:tc>
          <w:tcPr>
            <w:tcW w:w="4819" w:type="dxa"/>
          </w:tcPr>
          <w:p w14:paraId="12DAC20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319D9892" w14:textId="77777777">
        <w:tc>
          <w:tcPr>
            <w:tcW w:w="4819" w:type="dxa"/>
          </w:tcPr>
          <w:p w14:paraId="5DF15700"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5 cm</w:t>
            </w:r>
          </w:p>
        </w:tc>
        <w:tc>
          <w:tcPr>
            <w:tcW w:w="4819" w:type="dxa"/>
          </w:tcPr>
          <w:p w14:paraId="0EA38121" w14:textId="77777777" w:rsidR="00E0199E" w:rsidRDefault="007E0DC9">
            <w:pPr>
              <w:spacing w:before="0" w:after="0" w:line="240" w:lineRule="auto"/>
              <w:ind w:firstLine="0"/>
            </w:pPr>
            <w:r>
              <w:rPr>
                <w:rFonts w:ascii="Times New Roman" w:hAnsi="Times New Roman" w:cs="Times New Roman" w:eastAsia="Times New Roman"/>
                <w:sz w:val="22"/>
              </w:rPr>
              <w:t>51</w:t>
            </w:r>
          </w:p>
        </w:tc>
      </w:tr>
    </w:tbl>
    <w:p w14:paraId="05F2DAC1"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0BEDD0D" w14:textId="77777777" w:rsidR="00E0199E" w:rsidRDefault="007E0DC9">
      <w:pPr>
        <w:spacing w:line="240" w:lineRule="auto"/>
        <w:ind w:firstLine="0"/>
        <w:jc w:val="center"/>
      </w:pPr>
      <w:r>
        <w:rPr>
          <w:noProof/>
        </w:rPr>
        <w:drawing>
          <wp:inline distT="0" distB="0" distL="0" distR="0" wp14:anchorId="7ECCDF8E" wp14:editId="14A93E21">
            <wp:extent cx="2880000" cy="2094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kinematics_trajectory.png"/>
                    <pic:cNvPicPr/>
                  </pic:nvPicPr>
                  <pic:blipFill>
                    <a:blip r:embed="rId9"/>
                    <a:stretch>
                      <a:fillRect/>
                    </a:stretch>
                  </pic:blipFill>
                  <pic:spPr>
                    <a:xfrm>
                      <a:off x="0" y="0"/>
                      <a:ext cx="2880000" cy="2094545"/>
                    </a:xfrm>
                    <a:prstGeom prst="rect">
                      <a:avLst/>
                    </a:prstGeom>
                  </pic:spPr>
                </pic:pic>
              </a:graphicData>
            </a:graphic>
          </wp:inline>
        </w:drawing>
      </w:r>
    </w:p>
    <w:p w14:paraId="45332BBE"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4. </w:t>
      </w:r>
      <w:r>
        <w:rPr>
          <w:rFonts w:ascii="Times New Roman" w:hAnsi="Times New Roman" w:cs="Times New Roman" w:eastAsia="Times New Roman"/>
          <w:b/>
          <w:i w:val="0"/>
          <w:sz w:val="22"/>
        </w:rPr>
        <w:t>Example kinematic plots and raw-versus-smoothed stick-tip trajectory</w:t>
      </w:r>
    </w:p>
    <w:p w14:paraId="5721E0B4"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49B63A9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Reference validation, sensitivity and ablation results</w:t>
      </w:r>
    </w:p>
    <w:p w14:paraId="6EF1E36E" w14:textId="77777777" w:rsidR="00E0199E" w:rsidRDefault="007E0DC9">
      <w:pPr>
        <w:spacing w:line="240" w:lineRule="auto" w:before="0" w:after="0"/>
        <w:ind w:firstLine="425"/>
        <w:jc w:val="both"/>
      </w:pPr>
      <w:r>
        <w:rPr>
          <w:rFonts w:ascii="Times New Roman" w:hAnsi="Times New Roman" w:cs="Times New Roman" w:eastAsia="Times New Roman"/>
          <w:sz w:val="22"/>
        </w:rPr>
        <w:t>External keyframe diagnostics (Table 5; Fig. 5), sensitivity-analysis results (Table 6; Fig. 6), and ablation consistency results (Table 7; Fig. 7) are summarized below. These blocks are interpreted as diagnostic evidence from the present heterogeneous dataset, not as final controlled validation against a laboratory motion-capture system. The reference-validation table compares automatic event timing with available keyframe annotations; because not every session contains all reference events, the number of available reference pairs differs by event.</w:t>
      </w:r>
    </w:p>
    <w:p w14:paraId="50AEDE7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5. </w:t>
      </w:r>
      <w:r>
        <w:rPr>
          <w:rFonts w:ascii="Times New Roman" w:hAnsi="Times New Roman" w:cs="Times New Roman" w:eastAsia="Times New Roman"/>
          <w:b/>
          <w:i w:val="0"/>
          <w:sz w:val="22"/>
        </w:rPr>
        <w:t>Reference keyframe timing diagnostic</w:t>
      </w:r>
    </w:p>
    <w:tbl>
      <w:tblPr>
        <w:tblStyle w:val="aff2"/>
        <w:tblW w:w="0" w:type="auto"/>
        <w:tblLook w:val="04A0" w:firstRow="1" w:lastRow="0" w:firstColumn="1" w:lastColumn="0" w:noHBand="0" w:noVBand="1"/>
      </w:tblPr>
      <w:tblGrid>
        <w:gridCol w:w="1517"/>
        <w:gridCol w:w="1599"/>
        <w:gridCol w:w="1777"/>
      </w:tblGrid>
      <w:tr w:rsidR="00E0199E" w14:paraId="2B22D859" w14:textId="77777777">
        <w:tc>
          <w:tcPr>
            <w:tcW w:w="3213" w:type="dxa"/>
          </w:tcPr>
          <w:p w14:paraId="5F9A07B2" w14:textId="77777777" w:rsidR="00E0199E" w:rsidRDefault="007E0DC9">
            <w:pPr>
              <w:spacing w:before="0" w:after="0" w:line="240" w:lineRule="auto"/>
              <w:ind w:firstLine="0"/>
            </w:pPr>
            <w:r>
              <w:rPr>
                <w:rFonts w:ascii="Times New Roman" w:hAnsi="Times New Roman" w:cs="Times New Roman" w:eastAsia="Times New Roman"/>
                <w:b/>
                <w:sz w:val="22"/>
              </w:rPr>
              <w:t>Validation target</w:t>
            </w:r>
          </w:p>
        </w:tc>
        <w:tc>
          <w:tcPr>
            <w:tcW w:w="3213" w:type="dxa"/>
          </w:tcPr>
          <w:p w14:paraId="332630E6"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3213" w:type="dxa"/>
          </w:tcPr>
          <w:p w14:paraId="5B2EBD59" w14:textId="77777777" w:rsidR="00E0199E" w:rsidRDefault="007E0DC9">
            <w:pPr>
              <w:spacing w:before="0" w:after="0" w:line="240" w:lineRule="auto"/>
              <w:ind w:firstLine="0"/>
            </w:pPr>
            <w:r>
              <w:rPr>
                <w:rFonts w:ascii="Times New Roman" w:hAnsi="Times New Roman" w:cs="Times New Roman" w:eastAsia="Times New Roman"/>
                <w:b/>
                <w:sz w:val="22"/>
              </w:rPr>
              <w:t>Diagnostic result and interpretation</w:t>
            </w:r>
          </w:p>
        </w:tc>
      </w:tr>
      <w:tr w:rsidR="00E0199E" w14:paraId="6FC4CE4D" w14:textId="77777777">
        <w:tc>
          <w:tcPr>
            <w:tcW w:w="3213" w:type="dxa"/>
          </w:tcPr>
          <w:p w14:paraId="72D2A013" w14:textId="77777777" w:rsidR="00E0199E" w:rsidRDefault="007E0DC9">
            <w:pPr>
              <w:spacing w:before="0" w:after="0" w:line="240" w:lineRule="auto"/>
              <w:ind w:firstLine="0"/>
            </w:pPr>
            <w:r>
              <w:rPr>
                <w:rFonts w:ascii="Times New Roman" w:hAnsi="Times New Roman" w:cs="Times New Roman" w:eastAsia="Times New Roman"/>
                <w:sz w:val="22"/>
              </w:rPr>
              <w:lastRenderedPageBreak/>
              <w:t>Impact timing</w:t>
            </w:r>
          </w:p>
        </w:tc>
        <w:tc>
          <w:tcPr>
            <w:tcW w:w="3213" w:type="dxa"/>
          </w:tcPr>
          <w:p w14:paraId="1553FFA0"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52826761" w14:textId="77777777" w:rsidR="00E0199E" w:rsidRDefault="007E0DC9">
            <w:pPr>
              <w:spacing w:before="0" w:after="0" w:line="240" w:lineRule="auto"/>
              <w:ind w:firstLine="0"/>
            </w:pPr>
            <w:r>
              <w:rPr>
                <w:rFonts w:ascii="Times New Roman" w:hAnsi="Times New Roman" w:cs="Times New Roman" w:eastAsia="Times New Roman"/>
                <w:sz w:val="22"/>
              </w:rPr>
              <w:t xml:space="preserve">118.79 frames; 2694.21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D9668E5" w14:textId="77777777">
        <w:tc>
          <w:tcPr>
            <w:tcW w:w="3213" w:type="dxa"/>
          </w:tcPr>
          <w:p w14:paraId="6C2B468C" w14:textId="77777777" w:rsidR="00E0199E" w:rsidRDefault="007E0DC9">
            <w:pPr>
              <w:spacing w:before="0" w:after="0" w:line="240" w:lineRule="auto"/>
              <w:ind w:firstLine="0"/>
            </w:pPr>
            <w:r>
              <w:rPr>
                <w:rFonts w:ascii="Times New Roman" w:hAnsi="Times New Roman" w:cs="Times New Roman" w:eastAsia="Times New Roman"/>
                <w:sz w:val="22"/>
              </w:rPr>
              <w:t>Top of backswing timing</w:t>
            </w:r>
          </w:p>
        </w:tc>
        <w:tc>
          <w:tcPr>
            <w:tcW w:w="3213" w:type="dxa"/>
          </w:tcPr>
          <w:p w14:paraId="533E5C53"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1A68B28C" w14:textId="77777777" w:rsidR="00E0199E" w:rsidRDefault="007E0DC9">
            <w:pPr>
              <w:spacing w:before="0" w:after="0" w:line="240" w:lineRule="auto"/>
              <w:ind w:firstLine="0"/>
            </w:pPr>
            <w:r>
              <w:rPr>
                <w:rFonts w:ascii="Times New Roman" w:hAnsi="Times New Roman" w:cs="Times New Roman" w:eastAsia="Times New Roman"/>
                <w:sz w:val="22"/>
              </w:rPr>
              <w:t xml:space="preserve">194.25 frames; 4933.33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8; large mismatch, not accepted as final accuracy evidence</w:t>
            </w:r>
          </w:p>
        </w:tc>
      </w:tr>
      <w:tr w:rsidR="00E0199E" w14:paraId="6436F388" w14:textId="77777777">
        <w:tc>
          <w:tcPr>
            <w:tcW w:w="3213" w:type="dxa"/>
          </w:tcPr>
          <w:p w14:paraId="4E42F055" w14:textId="77777777" w:rsidR="00E0199E" w:rsidRDefault="007E0DC9">
            <w:pPr>
              <w:spacing w:before="0" w:after="0" w:line="240" w:lineRule="auto"/>
              <w:ind w:firstLine="0"/>
            </w:pPr>
            <w:r>
              <w:rPr>
                <w:rFonts w:ascii="Times New Roman" w:hAnsi="Times New Roman" w:cs="Times New Roman" w:eastAsia="Times New Roman"/>
                <w:sz w:val="22"/>
              </w:rPr>
              <w:t>Start of downswing timing</w:t>
            </w:r>
          </w:p>
        </w:tc>
        <w:tc>
          <w:tcPr>
            <w:tcW w:w="3213" w:type="dxa"/>
          </w:tcPr>
          <w:p w14:paraId="790AD03B"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2EE36218" w14:textId="77777777" w:rsidR="00E0199E" w:rsidRDefault="007E0DC9">
            <w:pPr>
              <w:spacing w:before="0" w:after="0" w:line="240" w:lineRule="auto"/>
              <w:ind w:firstLine="0"/>
            </w:pPr>
            <w:r>
              <w:rPr>
                <w:rFonts w:ascii="Times New Roman" w:hAnsi="Times New Roman" w:cs="Times New Roman" w:eastAsia="Times New Roman"/>
                <w:sz w:val="22"/>
              </w:rPr>
              <w:t xml:space="preserve">152.15 frames; 3872.28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2DA1B5A" w14:textId="77777777">
        <w:tc>
          <w:tcPr>
            <w:tcW w:w="3213" w:type="dxa"/>
          </w:tcPr>
          <w:p w14:paraId="2B2986D1" w14:textId="77777777" w:rsidR="00E0199E" w:rsidRDefault="007E0DC9">
            <w:pPr>
              <w:spacing w:before="0" w:after="0" w:line="240" w:lineRule="auto"/>
              <w:ind w:firstLine="0"/>
            </w:pPr>
            <w:r>
              <w:rPr>
                <w:rFonts w:ascii="Times New Roman" w:hAnsi="Times New Roman" w:cs="Times New Roman" w:eastAsia="Times New Roman"/>
                <w:sz w:val="22"/>
              </w:rPr>
              <w:t>Stick-tip control points</w:t>
            </w:r>
          </w:p>
        </w:tc>
        <w:tc>
          <w:tcPr>
            <w:tcW w:w="3213" w:type="dxa"/>
          </w:tcPr>
          <w:p w14:paraId="7325D4AB" w14:textId="77777777" w:rsidR="00E0199E" w:rsidRDefault="007E0DC9">
            <w:pPr>
              <w:spacing w:before="0" w:after="0" w:line="240" w:lineRule="auto"/>
              <w:ind w:firstLine="0"/>
            </w:pPr>
            <w:r>
              <w:rPr>
                <w:rFonts w:ascii="Times New Roman" w:hAnsi="Times New Roman" w:cs="Times New Roman" w:eastAsia="Times New Roman"/>
                <w:sz w:val="22"/>
              </w:rPr>
              <w:t>mean geometric error</w:t>
            </w:r>
          </w:p>
        </w:tc>
        <w:tc>
          <w:tcPr>
            <w:tcW w:w="3213" w:type="dxa"/>
          </w:tcPr>
          <w:p w14:paraId="0D5C8EAC"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point-level manual reference extraction</w:t>
            </w:r>
          </w:p>
        </w:tc>
      </w:tr>
      <w:tr w:rsidR="00E0199E" w14:paraId="5A0A1091" w14:textId="77777777">
        <w:tc>
          <w:tcPr>
            <w:tcW w:w="3213" w:type="dxa"/>
          </w:tcPr>
          <w:p w14:paraId="74580E61"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712C9267" w14:textId="77777777" w:rsidR="00E0199E" w:rsidRDefault="007E0DC9">
            <w:pPr>
              <w:spacing w:before="0" w:after="0" w:line="240" w:lineRule="auto"/>
              <w:ind w:firstLine="0"/>
            </w:pPr>
            <w:r>
              <w:rPr>
                <w:rFonts w:ascii="Times New Roman" w:hAnsi="Times New Roman" w:cs="Times New Roman" w:eastAsia="Times New Roman"/>
                <w:sz w:val="22"/>
              </w:rPr>
              <w:t>absolute and relative error</w:t>
            </w:r>
          </w:p>
        </w:tc>
        <w:tc>
          <w:tcPr>
            <w:tcW w:w="3213" w:type="dxa"/>
          </w:tcPr>
          <w:p w14:paraId="55F95A4D"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r w:rsidR="00E0199E" w14:paraId="035BE9AF" w14:textId="77777777">
        <w:tc>
          <w:tcPr>
            <w:tcW w:w="3213" w:type="dxa"/>
          </w:tcPr>
          <w:p w14:paraId="4F2A6749"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28C948D7" w14:textId="77777777" w:rsidR="00E0199E" w:rsidRDefault="007E0DC9">
            <w:pPr>
              <w:spacing w:before="0" w:after="0" w:line="240" w:lineRule="auto"/>
              <w:ind w:firstLine="0"/>
            </w:pPr>
            <w:r>
              <w:rPr>
                <w:rFonts w:ascii="Times New Roman" w:hAnsi="Times New Roman" w:cs="Times New Roman" w:eastAsia="Times New Roman"/>
                <w:sz w:val="22"/>
              </w:rPr>
              <w:t>correlation or concordance</w:t>
            </w:r>
          </w:p>
        </w:tc>
        <w:tc>
          <w:tcPr>
            <w:tcW w:w="3213" w:type="dxa"/>
          </w:tcPr>
          <w:p w14:paraId="4CFC3A78"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bl>
    <w:p w14:paraId="78209B1D"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keyframe-diagnostic export</w:t>
      </w:r>
    </w:p>
    <w:p w14:paraId="15EB9EC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6. </w:t>
      </w:r>
      <w:r>
        <w:rPr>
          <w:rFonts w:ascii="Times New Roman" w:hAnsi="Times New Roman" w:cs="Times New Roman" w:eastAsia="Times New Roman"/>
          <w:b/>
          <w:i w:val="0"/>
          <w:sz w:val="22"/>
        </w:rPr>
        <w:t>Sensitivity-analysis results</w:t>
      </w:r>
    </w:p>
    <w:tbl>
      <w:tblPr>
        <w:tblStyle w:val="aff2"/>
        <w:tblW w:w="0" w:type="auto"/>
        <w:tblLook w:val="04A0" w:firstRow="1" w:lastRow="0" w:firstColumn="1" w:lastColumn="0" w:noHBand="0" w:noVBand="1"/>
      </w:tblPr>
      <w:tblGrid>
        <w:gridCol w:w="1701"/>
        <w:gridCol w:w="1648"/>
        <w:gridCol w:w="1544"/>
      </w:tblGrid>
      <w:tr w:rsidR="00E0199E" w14:paraId="4C3CA6EC" w14:textId="77777777">
        <w:tc>
          <w:tcPr>
            <w:tcW w:w="3213" w:type="dxa"/>
          </w:tcPr>
          <w:p w14:paraId="0B35DEEE" w14:textId="77777777" w:rsidR="00E0199E" w:rsidRDefault="007E0DC9">
            <w:pPr>
              <w:spacing w:before="0" w:after="0" w:line="240" w:lineRule="auto"/>
              <w:ind w:firstLine="0"/>
            </w:pPr>
            <w:r>
              <w:rPr>
                <w:rFonts w:ascii="Times New Roman" w:hAnsi="Times New Roman" w:cs="Times New Roman" w:eastAsia="Times New Roman"/>
                <w:b/>
                <w:sz w:val="22"/>
              </w:rPr>
              <w:t>Perturbation</w:t>
            </w:r>
          </w:p>
        </w:tc>
        <w:tc>
          <w:tcPr>
            <w:tcW w:w="3213" w:type="dxa"/>
          </w:tcPr>
          <w:p w14:paraId="2CB60643" w14:textId="77777777" w:rsidR="00E0199E" w:rsidRDefault="007E0DC9">
            <w:pPr>
              <w:spacing w:before="0" w:after="0" w:line="240" w:lineRule="auto"/>
              <w:ind w:firstLine="0"/>
            </w:pPr>
            <w:r>
              <w:rPr>
                <w:rFonts w:ascii="Times New Roman" w:hAnsi="Times New Roman" w:cs="Times New Roman" w:eastAsia="Times New Roman"/>
                <w:b/>
                <w:sz w:val="22"/>
              </w:rPr>
              <w:t>Primary reporting metric</w:t>
            </w:r>
          </w:p>
        </w:tc>
        <w:tc>
          <w:tcPr>
            <w:tcW w:w="3213" w:type="dxa"/>
          </w:tcPr>
          <w:p w14:paraId="5E1AFBD9" w14:textId="77777777" w:rsidR="00E0199E" w:rsidRDefault="007E0DC9">
            <w:pPr>
              <w:spacing w:before="0" w:after="0" w:line="240" w:lineRule="auto"/>
              <w:ind w:firstLine="0"/>
            </w:pPr>
            <w:r>
              <w:rPr>
                <w:rFonts w:ascii="Times New Roman" w:hAnsi="Times New Roman" w:cs="Times New Roman" w:eastAsia="Times New Roman"/>
                <w:b/>
                <w:sz w:val="22"/>
              </w:rPr>
              <w:t>Result</w:t>
            </w:r>
          </w:p>
        </w:tc>
      </w:tr>
      <w:tr w:rsidR="00E0199E" w14:paraId="1FFFAF79" w14:textId="77777777">
        <w:tc>
          <w:tcPr>
            <w:tcW w:w="3213" w:type="dxa"/>
          </w:tcPr>
          <w:p w14:paraId="4DDC8593" w14:textId="77777777" w:rsidR="00E0199E" w:rsidRDefault="007E0DC9">
            <w:pPr>
              <w:spacing w:before="0" w:after="0" w:line="240" w:lineRule="auto"/>
              <w:ind w:firstLine="0"/>
            </w:pPr>
            <w:r>
              <w:rPr>
                <w:rFonts w:ascii="Times New Roman" w:hAnsi="Times New Roman" w:cs="Times New Roman" w:eastAsia="Times New Roman"/>
                <w:sz w:val="22"/>
              </w:rPr>
              <w:t>Frame thinning</w:t>
            </w:r>
          </w:p>
        </w:tc>
        <w:tc>
          <w:tcPr>
            <w:tcW w:w="3213" w:type="dxa"/>
          </w:tcPr>
          <w:p w14:paraId="1FFD2A14"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4E43F44B" w14:textId="77777777" w:rsidR="00E0199E" w:rsidRDefault="007E0DC9">
            <w:pPr>
              <w:spacing w:before="0" w:after="0" w:line="240" w:lineRule="auto"/>
              <w:ind w:firstLine="0"/>
            </w:pPr>
            <w:r>
              <w:rPr>
                <w:rFonts w:ascii="Times New Roman" w:hAnsi="Times New Roman" w:cs="Times New Roman" w:eastAsia="Times New Roman"/>
                <w:sz w:val="22"/>
              </w:rPr>
              <w:t xml:space="preserve">smoothness 13.03 %; path efficiency 8.66 %; maximum speed 36.45 %; curvature RMS 69.08 %; </w:t>
            </w:r>
            <w:r>
              <w:rPr>
                <w:rFonts w:ascii="Times New Roman" w:hAnsi="Times New Roman" w:cs="Times New Roman" w:eastAsia="Times New Roman"/>
                <w:sz w:val="22"/>
              </w:rPr>
              <w:t>swing tempo 61.45 %</w:t>
            </w:r>
          </w:p>
        </w:tc>
      </w:tr>
      <w:tr w:rsidR="00E0199E" w14:paraId="1EBF7F78" w14:textId="77777777">
        <w:tc>
          <w:tcPr>
            <w:tcW w:w="3213" w:type="dxa"/>
          </w:tcPr>
          <w:p w14:paraId="2EFB80B6" w14:textId="77777777" w:rsidR="00E0199E" w:rsidRDefault="007E0DC9">
            <w:pPr>
              <w:spacing w:before="0" w:after="0" w:line="240" w:lineRule="auto"/>
              <w:ind w:firstLine="0"/>
            </w:pPr>
            <w:r>
              <w:rPr>
                <w:rFonts w:ascii="Times New Roman" w:hAnsi="Times New Roman" w:cs="Times New Roman" w:eastAsia="Times New Roman"/>
                <w:sz w:val="22"/>
              </w:rPr>
              <w:t>Landmark dropout</w:t>
            </w:r>
          </w:p>
        </w:tc>
        <w:tc>
          <w:tcPr>
            <w:tcW w:w="3213" w:type="dxa"/>
          </w:tcPr>
          <w:p w14:paraId="0185921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7C428399" w14:textId="77777777" w:rsidR="00E0199E" w:rsidRDefault="007E0DC9">
            <w:pPr>
              <w:spacing w:before="0" w:after="0" w:line="240" w:lineRule="auto"/>
              <w:ind w:firstLine="0"/>
            </w:pPr>
            <w:r>
              <w:rPr>
                <w:rFonts w:ascii="Times New Roman" w:hAnsi="Times New Roman" w:cs="Times New Roman" w:eastAsia="Times New Roman"/>
                <w:sz w:val="22"/>
              </w:rPr>
              <w:t>smoothness 15.10 %; path efficiency 13.42 %; maximum speed 29.94 %; curvature RMS 22.10 %; swing tempo 61.71 %</w:t>
            </w:r>
          </w:p>
        </w:tc>
      </w:tr>
      <w:tr w:rsidR="00E0199E" w14:paraId="440919D3" w14:textId="77777777">
        <w:tc>
          <w:tcPr>
            <w:tcW w:w="3213" w:type="dxa"/>
          </w:tcPr>
          <w:p w14:paraId="3389D96A" w14:textId="77777777" w:rsidR="00E0199E" w:rsidRDefault="007E0DC9">
            <w:pPr>
              <w:spacing w:before="0" w:after="0" w:line="240" w:lineRule="auto"/>
              <w:ind w:firstLine="0"/>
            </w:pPr>
            <w:r>
              <w:rPr>
                <w:rFonts w:ascii="Times New Roman" w:hAnsi="Times New Roman" w:cs="Times New Roman" w:eastAsia="Times New Roman"/>
                <w:sz w:val="22"/>
              </w:rPr>
              <w:t>Scale perturbation</w:t>
            </w:r>
          </w:p>
        </w:tc>
        <w:tc>
          <w:tcPr>
            <w:tcW w:w="3213" w:type="dxa"/>
          </w:tcPr>
          <w:p w14:paraId="4A66818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5984504A" w14:textId="77777777" w:rsidR="00E0199E" w:rsidRDefault="007E0DC9">
            <w:pPr>
              <w:spacing w:before="0" w:after="0" w:line="240" w:lineRule="auto"/>
              <w:ind w:firstLine="0"/>
            </w:pPr>
            <w:r>
              <w:rPr>
                <w:rFonts w:ascii="Times New Roman" w:hAnsi="Times New Roman" w:cs="Times New Roman" w:eastAsia="Times New Roman"/>
                <w:sz w:val="22"/>
              </w:rPr>
              <w:t>smoothness 0.70 %; path efficiency 0.00 %; maximum speed 5.00 %; curvature RMS 4.76 %; swing tempo 0.00 %</w:t>
            </w:r>
          </w:p>
        </w:tc>
      </w:tr>
      <w:tr w:rsidR="00E0199E" w14:paraId="43122959" w14:textId="77777777">
        <w:tc>
          <w:tcPr>
            <w:tcW w:w="3213" w:type="dxa"/>
          </w:tcPr>
          <w:p w14:paraId="2C307F8E" w14:textId="77777777" w:rsidR="00E0199E" w:rsidRDefault="007E0DC9">
            <w:pPr>
              <w:spacing w:before="0" w:after="0" w:line="240" w:lineRule="auto"/>
              <w:ind w:firstLine="0"/>
            </w:pPr>
            <w:r>
              <w:rPr>
                <w:rFonts w:ascii="Times New Roman" w:hAnsi="Times New Roman" w:cs="Times New Roman" w:eastAsia="Times New Roman"/>
                <w:sz w:val="22"/>
              </w:rPr>
              <w:t>Combined degradation</w:t>
            </w:r>
          </w:p>
        </w:tc>
        <w:tc>
          <w:tcPr>
            <w:tcW w:w="3213" w:type="dxa"/>
          </w:tcPr>
          <w:p w14:paraId="5B9A4480" w14:textId="77777777" w:rsidR="00E0199E" w:rsidRDefault="007E0DC9">
            <w:pPr>
              <w:spacing w:before="0" w:after="0" w:line="240" w:lineRule="auto"/>
              <w:ind w:firstLine="0"/>
            </w:pPr>
            <w:r>
              <w:rPr>
                <w:rFonts w:ascii="Times New Roman" w:hAnsi="Times New Roman" w:cs="Times New Roman" w:eastAsia="Times New Roman"/>
                <w:sz w:val="22"/>
              </w:rPr>
              <w:t>retained or changed stable-metric classification</w:t>
            </w:r>
          </w:p>
        </w:tc>
        <w:tc>
          <w:tcPr>
            <w:tcW w:w="3213" w:type="dxa"/>
          </w:tcPr>
          <w:p w14:paraId="4842BB24"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retained for future controlled-degradation testing</w:t>
            </w:r>
          </w:p>
        </w:tc>
      </w:tr>
    </w:tbl>
    <w:p w14:paraId="2AC909EF"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sensitivity-analysis export</w:t>
      </w:r>
    </w:p>
    <w:p w14:paraId="7D8EDE0D"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7. </w:t>
      </w:r>
      <w:r>
        <w:rPr>
          <w:rFonts w:ascii="Times New Roman" w:hAnsi="Times New Roman" w:cs="Times New Roman" w:eastAsia="Times New Roman"/>
          <w:b/>
          <w:i w:val="0"/>
          <w:sz w:val="22"/>
        </w:rPr>
        <w:t>Ablation consistency diagnostic</w:t>
      </w:r>
    </w:p>
    <w:tbl>
      <w:tblPr>
        <w:tblStyle w:val="aff2"/>
        <w:tblW w:w="0" w:type="auto"/>
        <w:tblLook w:val="04A0" w:firstRow="1" w:lastRow="0" w:firstColumn="1" w:lastColumn="0" w:noHBand="0" w:noVBand="1"/>
      </w:tblPr>
      <w:tblGrid>
        <w:gridCol w:w="882"/>
        <w:gridCol w:w="1073"/>
        <w:gridCol w:w="949"/>
        <w:gridCol w:w="944"/>
        <w:gridCol w:w="1045"/>
      </w:tblGrid>
      <w:tr w:rsidR="00E0199E" w14:paraId="1ABB12DE" w14:textId="77777777">
        <w:tc>
          <w:tcPr>
            <w:tcW w:w="1928" w:type="dxa"/>
          </w:tcPr>
          <w:p w14:paraId="6CE99CD2" w14:textId="77777777" w:rsidR="00E0199E" w:rsidRDefault="007E0DC9">
            <w:pPr>
              <w:spacing w:before="0" w:after="0" w:line="240" w:lineRule="auto"/>
              <w:ind w:firstLine="0"/>
            </w:pPr>
            <w:r>
              <w:rPr>
                <w:rFonts w:ascii="Times New Roman" w:hAnsi="Times New Roman" w:cs="Times New Roman" w:eastAsia="Times New Roman"/>
                <w:b/>
                <w:sz w:val="22"/>
              </w:rPr>
              <w:t>Pipeline variant</w:t>
            </w:r>
          </w:p>
        </w:tc>
        <w:tc>
          <w:tcPr>
            <w:tcW w:w="1928" w:type="dxa"/>
          </w:tcPr>
          <w:p w14:paraId="5932071E" w14:textId="77777777" w:rsidR="00E0199E" w:rsidRDefault="007E0DC9">
            <w:pPr>
              <w:spacing w:before="0" w:after="0" w:line="240" w:lineRule="auto"/>
              <w:ind w:firstLine="0"/>
            </w:pPr>
            <w:r>
              <w:rPr>
                <w:rFonts w:ascii="Times New Roman" w:hAnsi="Times New Roman" w:cs="Times New Roman" w:eastAsia="Times New Roman"/>
                <w:b/>
                <w:sz w:val="22"/>
              </w:rPr>
              <w:t>Completion rate</w:t>
            </w:r>
          </w:p>
        </w:tc>
        <w:tc>
          <w:tcPr>
            <w:tcW w:w="1928" w:type="dxa"/>
          </w:tcPr>
          <w:p w14:paraId="6F47FA37" w14:textId="77777777" w:rsidR="00E0199E" w:rsidRDefault="007E0DC9">
            <w:pPr>
              <w:spacing w:before="0" w:after="0" w:line="240" w:lineRule="auto"/>
              <w:ind w:firstLine="0"/>
            </w:pPr>
            <w:r>
              <w:rPr>
                <w:rFonts w:ascii="Times New Roman" w:hAnsi="Times New Roman" w:cs="Times New Roman" w:eastAsia="Times New Roman"/>
                <w:b/>
                <w:sz w:val="22"/>
              </w:rPr>
              <w:t>Mean trajectory deviation</w:t>
            </w:r>
          </w:p>
        </w:tc>
        <w:tc>
          <w:tcPr>
            <w:tcW w:w="1928" w:type="dxa"/>
          </w:tcPr>
          <w:p w14:paraId="3756F489" w14:textId="77777777" w:rsidR="00E0199E" w:rsidRDefault="007E0DC9">
            <w:pPr>
              <w:spacing w:before="0" w:after="0" w:line="240" w:lineRule="auto"/>
              <w:ind w:firstLine="0"/>
            </w:pPr>
            <w:r>
              <w:rPr>
                <w:rFonts w:ascii="Times New Roman" w:hAnsi="Times New Roman" w:cs="Times New Roman" w:eastAsia="Times New Roman"/>
                <w:sz w:val="22"/>
              </w:rPr>
              <w:t>RMS jerk, diagnostic</w:t>
            </w:r>
          </w:p>
        </w:tc>
        <w:tc>
          <w:tcPr>
            <w:tcW w:w="1928" w:type="dxa"/>
          </w:tcPr>
          <w:p w14:paraId="1DEFFC9F" w14:textId="77777777" w:rsidR="00E0199E" w:rsidRDefault="007E0DC9">
            <w:pPr>
              <w:spacing w:before="0" w:after="0" w:line="240" w:lineRule="auto"/>
              <w:ind w:firstLine="0"/>
            </w:pPr>
            <w:r>
              <w:rPr>
                <w:rFonts w:ascii="Times New Roman" w:hAnsi="Times New Roman" w:cs="Times New Roman" w:eastAsia="Times New Roman"/>
                <w:sz w:val="22"/>
              </w:rPr>
              <w:t>Smoothness index, diagnostic</w:t>
            </w:r>
          </w:p>
        </w:tc>
      </w:tr>
      <w:tr w:rsidR="00E0199E" w14:paraId="7B02B86D" w14:textId="77777777">
        <w:tc>
          <w:tcPr>
            <w:tcW w:w="1928" w:type="dxa"/>
          </w:tcPr>
          <w:p w14:paraId="15CF7D7B" w14:textId="77777777" w:rsidR="00E0199E" w:rsidRDefault="007E0DC9">
            <w:pPr>
              <w:spacing w:before="0" w:after="0" w:line="240" w:lineRule="auto"/>
              <w:ind w:firstLine="0"/>
            </w:pPr>
            <w:r>
              <w:rPr>
                <w:rFonts w:ascii="Times New Roman" w:hAnsi="Times New Roman" w:cs="Times New Roman" w:eastAsia="Times New Roman"/>
                <w:sz w:val="22"/>
              </w:rPr>
              <w:t>Median only</w:t>
            </w:r>
          </w:p>
        </w:tc>
        <w:tc>
          <w:tcPr>
            <w:tcW w:w="1928" w:type="dxa"/>
          </w:tcPr>
          <w:p w14:paraId="540D9F50"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29A5B2C8" w14:textId="77777777" w:rsidR="00E0199E" w:rsidRDefault="007E0DC9">
            <w:pPr>
              <w:spacing w:before="0" w:after="0" w:line="240" w:lineRule="auto"/>
              <w:ind w:firstLine="0"/>
            </w:pPr>
            <w:r>
              <w:rPr>
                <w:rFonts w:ascii="Times New Roman" w:hAnsi="Times New Roman" w:cs="Times New Roman" w:eastAsia="Times New Roman"/>
                <w:sz w:val="22"/>
              </w:rPr>
              <w:t>0.153 m</w:t>
            </w:r>
          </w:p>
        </w:tc>
        <w:tc>
          <w:tcPr>
            <w:tcW w:w="1928" w:type="dxa"/>
          </w:tcPr>
          <w:p w14:paraId="54C859A7" w14:textId="77777777" w:rsidR="00E0199E" w:rsidRDefault="007E0DC9">
            <w:pPr>
              <w:spacing w:before="0" w:after="0" w:line="240" w:lineRule="auto"/>
              <w:ind w:firstLine="0"/>
            </w:pPr>
            <w:r>
              <w:rPr>
                <w:rFonts w:ascii="Times New Roman" w:hAnsi="Times New Roman" w:cs="Times New Roman" w:eastAsia="Times New Roman"/>
                <w:sz w:val="22"/>
              </w:rPr>
              <w:t>14448.473</w:t>
            </w:r>
          </w:p>
        </w:tc>
        <w:tc>
          <w:tcPr>
            <w:tcW w:w="1928" w:type="dxa"/>
          </w:tcPr>
          <w:p w14:paraId="252441F2" w14:textId="77777777" w:rsidR="00E0199E" w:rsidRDefault="007E0DC9">
            <w:pPr>
              <w:spacing w:before="0" w:after="0" w:line="240" w:lineRule="auto"/>
              <w:ind w:firstLine="0"/>
            </w:pPr>
            <w:r>
              <w:rPr>
                <w:rFonts w:ascii="Times New Roman" w:hAnsi="Times New Roman" w:cs="Times New Roman" w:eastAsia="Times New Roman"/>
                <w:sz w:val="22"/>
              </w:rPr>
              <w:t>-8.320</w:t>
            </w:r>
          </w:p>
        </w:tc>
      </w:tr>
      <w:tr w:rsidR="00E0199E" w14:paraId="5839878B" w14:textId="77777777">
        <w:tc>
          <w:tcPr>
            <w:tcW w:w="1928" w:type="dxa"/>
          </w:tcPr>
          <w:p w14:paraId="326A33CC" w14:textId="77777777" w:rsidR="00E0199E" w:rsidRDefault="007E0DC9">
            <w:pPr>
              <w:spacing w:before="0" w:after="0" w:line="240" w:lineRule="auto"/>
              <w:ind w:firstLine="0"/>
            </w:pPr>
            <w:r>
              <w:rPr>
                <w:rFonts w:ascii="Times New Roman" w:hAnsi="Times New Roman" w:cs="Times New Roman" w:eastAsia="Times New Roman"/>
                <w:sz w:val="22"/>
              </w:rPr>
              <w:t>Kalman without RTS</w:t>
            </w:r>
          </w:p>
        </w:tc>
        <w:tc>
          <w:tcPr>
            <w:tcW w:w="1928" w:type="dxa"/>
          </w:tcPr>
          <w:p w14:paraId="2F51D8E0"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71F9D2F4" w14:textId="77777777" w:rsidR="00E0199E" w:rsidRDefault="007E0DC9">
            <w:pPr>
              <w:spacing w:before="0" w:after="0" w:line="240" w:lineRule="auto"/>
              <w:ind w:firstLine="0"/>
            </w:pPr>
            <w:r>
              <w:rPr>
                <w:rFonts w:ascii="Times New Roman" w:hAnsi="Times New Roman" w:cs="Times New Roman" w:eastAsia="Times New Roman"/>
                <w:sz w:val="22"/>
              </w:rPr>
              <w:t>0.184 m</w:t>
            </w:r>
          </w:p>
        </w:tc>
        <w:tc>
          <w:tcPr>
            <w:tcW w:w="1928" w:type="dxa"/>
          </w:tcPr>
          <w:p w14:paraId="181EC2B8" w14:textId="77777777" w:rsidR="00E0199E" w:rsidRDefault="007E0DC9">
            <w:pPr>
              <w:spacing w:before="0" w:after="0" w:line="240" w:lineRule="auto"/>
              <w:ind w:firstLine="0"/>
            </w:pPr>
            <w:r>
              <w:rPr>
                <w:rFonts w:ascii="Times New Roman" w:hAnsi="Times New Roman" w:cs="Times New Roman" w:eastAsia="Times New Roman"/>
                <w:sz w:val="22"/>
              </w:rPr>
              <w:t>8084.088</w:t>
            </w:r>
          </w:p>
        </w:tc>
        <w:tc>
          <w:tcPr>
            <w:tcW w:w="1928" w:type="dxa"/>
          </w:tcPr>
          <w:p w14:paraId="6F20CBDB" w14:textId="77777777" w:rsidR="00E0199E" w:rsidRDefault="007E0DC9">
            <w:pPr>
              <w:spacing w:before="0" w:after="0" w:line="240" w:lineRule="auto"/>
              <w:ind w:firstLine="0"/>
            </w:pPr>
            <w:r>
              <w:rPr>
                <w:rFonts w:ascii="Times New Roman" w:hAnsi="Times New Roman" w:cs="Times New Roman" w:eastAsia="Times New Roman"/>
                <w:sz w:val="22"/>
              </w:rPr>
              <w:t>-7.815</w:t>
            </w:r>
          </w:p>
        </w:tc>
      </w:tr>
      <w:tr w:rsidR="00E0199E" w14:paraId="73ADB22E" w14:textId="77777777">
        <w:tc>
          <w:tcPr>
            <w:tcW w:w="1928" w:type="dxa"/>
          </w:tcPr>
          <w:p w14:paraId="3211CA6C" w14:textId="77777777" w:rsidR="00E0199E" w:rsidRDefault="007E0DC9">
            <w:pPr>
              <w:spacing w:before="0" w:after="0" w:line="240" w:lineRule="auto"/>
              <w:ind w:firstLine="0"/>
            </w:pPr>
            <w:r>
              <w:rPr>
                <w:rFonts w:ascii="Times New Roman" w:hAnsi="Times New Roman" w:cs="Times New Roman" w:eastAsia="Times New Roman"/>
                <w:sz w:val="22"/>
              </w:rPr>
              <w:t xml:space="preserve">Kalman plus RTS without </w:t>
            </w:r>
            <w:proofErr w:type="spellStart"/>
            <w:r>
              <w:rPr>
                <w:rFonts w:ascii="Times New Roman" w:hAnsi="Times New Roman" w:cs="Times New Roman" w:eastAsia="Times New Roman"/>
                <w:sz w:val="22"/>
              </w:rPr>
              <w:t>despiking</w:t>
            </w:r>
            <w:proofErr w:type="spellEnd"/>
          </w:p>
        </w:tc>
        <w:tc>
          <w:tcPr>
            <w:tcW w:w="1928" w:type="dxa"/>
          </w:tcPr>
          <w:p w14:paraId="6F8F4C6D"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6773DE77" w14:textId="77777777" w:rsidR="00E0199E" w:rsidRDefault="007E0DC9">
            <w:pPr>
              <w:spacing w:before="0" w:after="0" w:line="240" w:lineRule="auto"/>
              <w:ind w:firstLine="0"/>
            </w:pPr>
            <w:r>
              <w:rPr>
                <w:rFonts w:ascii="Times New Roman" w:hAnsi="Times New Roman" w:cs="Times New Roman" w:eastAsia="Times New Roman"/>
                <w:sz w:val="22"/>
              </w:rPr>
              <w:t>1.006 m</w:t>
            </w:r>
          </w:p>
        </w:tc>
        <w:tc>
          <w:tcPr>
            <w:tcW w:w="1928" w:type="dxa"/>
          </w:tcPr>
          <w:p w14:paraId="632A7895" w14:textId="77777777" w:rsidR="00E0199E" w:rsidRDefault="007E0DC9">
            <w:pPr>
              <w:spacing w:before="0" w:after="0" w:line="240" w:lineRule="auto"/>
              <w:ind w:firstLine="0"/>
            </w:pPr>
            <w:r>
              <w:rPr>
                <w:rFonts w:ascii="Times New Roman" w:hAnsi="Times New Roman" w:cs="Times New Roman" w:eastAsia="Times New Roman"/>
                <w:sz w:val="22"/>
              </w:rPr>
              <w:t>1.058</w:t>
            </w:r>
          </w:p>
        </w:tc>
        <w:tc>
          <w:tcPr>
            <w:tcW w:w="1928" w:type="dxa"/>
          </w:tcPr>
          <w:p w14:paraId="6F60E7E8" w14:textId="77777777" w:rsidR="00E0199E" w:rsidRDefault="007E0DC9">
            <w:pPr>
              <w:spacing w:before="0" w:after="0" w:line="240" w:lineRule="auto"/>
              <w:ind w:firstLine="0"/>
            </w:pPr>
            <w:r>
              <w:rPr>
                <w:rFonts w:ascii="Times New Roman" w:hAnsi="Times New Roman" w:cs="Times New Roman" w:eastAsia="Times New Roman"/>
                <w:sz w:val="22"/>
              </w:rPr>
              <w:t>-0.049</w:t>
            </w:r>
          </w:p>
        </w:tc>
      </w:tr>
      <w:tr w:rsidR="00E0199E" w14:paraId="2FBC0B31" w14:textId="77777777">
        <w:tc>
          <w:tcPr>
            <w:tcW w:w="1928" w:type="dxa"/>
          </w:tcPr>
          <w:p w14:paraId="69997523" w14:textId="77777777" w:rsidR="00E0199E" w:rsidRDefault="007E0DC9">
            <w:pPr>
              <w:spacing w:before="0" w:after="0" w:line="240" w:lineRule="auto"/>
              <w:ind w:firstLine="0"/>
            </w:pPr>
            <w:r>
              <w:rPr>
                <w:rFonts w:ascii="Times New Roman" w:hAnsi="Times New Roman" w:cs="Times New Roman" w:eastAsia="Times New Roman"/>
                <w:sz w:val="22"/>
              </w:rPr>
              <w:t>Full pipeline</w:t>
            </w:r>
          </w:p>
        </w:tc>
        <w:tc>
          <w:tcPr>
            <w:tcW w:w="1928" w:type="dxa"/>
          </w:tcPr>
          <w:p w14:paraId="3F2FA53E"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21E31A16" w14:textId="77777777" w:rsidR="00E0199E" w:rsidRDefault="007E0DC9">
            <w:pPr>
              <w:spacing w:before="0" w:after="0" w:line="240" w:lineRule="auto"/>
              <w:ind w:firstLine="0"/>
            </w:pPr>
            <w:r>
              <w:rPr>
                <w:rFonts w:ascii="Times New Roman" w:hAnsi="Times New Roman" w:cs="Times New Roman" w:eastAsia="Times New Roman"/>
                <w:sz w:val="22"/>
              </w:rPr>
              <w:t>0.023 m</w:t>
            </w:r>
          </w:p>
        </w:tc>
        <w:tc>
          <w:tcPr>
            <w:tcW w:w="1928" w:type="dxa"/>
          </w:tcPr>
          <w:p w14:paraId="206C7A50" w14:textId="77777777" w:rsidR="00E0199E" w:rsidRDefault="007E0DC9">
            <w:pPr>
              <w:spacing w:before="0" w:after="0" w:line="240" w:lineRule="auto"/>
              <w:ind w:firstLine="0"/>
            </w:pPr>
            <w:r>
              <w:rPr>
                <w:rFonts w:ascii="Times New Roman" w:hAnsi="Times New Roman" w:cs="Times New Roman" w:eastAsia="Times New Roman"/>
                <w:sz w:val="22"/>
              </w:rPr>
              <w:t>11871.331</w:t>
            </w:r>
          </w:p>
        </w:tc>
        <w:tc>
          <w:tcPr>
            <w:tcW w:w="1928" w:type="dxa"/>
          </w:tcPr>
          <w:p w14:paraId="7C9D0B00" w14:textId="77777777" w:rsidR="00E0199E" w:rsidRDefault="007E0DC9">
            <w:pPr>
              <w:spacing w:before="0" w:after="0" w:line="240" w:lineRule="auto"/>
              <w:ind w:firstLine="0"/>
            </w:pPr>
            <w:r>
              <w:rPr>
                <w:rFonts w:ascii="Times New Roman" w:hAnsi="Times New Roman" w:cs="Times New Roman" w:eastAsia="Times New Roman"/>
                <w:sz w:val="22"/>
              </w:rPr>
              <w:t>-8.149</w:t>
            </w:r>
          </w:p>
        </w:tc>
      </w:tr>
    </w:tbl>
    <w:p w14:paraId="5C062AF2"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ablation-diagnostic export</w:t>
      </w:r>
    </w:p>
    <w:p w14:paraId="73AA5F13" w14:textId="77777777" w:rsidR="004C3E46" w:rsidRDefault="00000000">
      <w:pPr>
        <w:spacing w:before="0" w:after="0" w:line="240" w:lineRule="auto"/>
        <w:ind w:firstLine="425"/>
        <w:jc w:val="both"/>
      </w:pPr>
      <w:r>
        <w:rPr>
          <w:rFonts w:ascii="Times New Roman" w:hAnsi="Times New Roman" w:cs="Times New Roman" w:eastAsia="Times New Roman"/>
          <w:sz w:val="22"/>
        </w:rPr>
        <w:lastRenderedPageBreak/>
        <w:t>The keyframe timing errors in Table 5 are large relative to normal golf-swing duration and are therefore treated as evidence that the present automatic event detector and reference-keyframe mapping require recalibration before accuracy claims are made. The ablation values in Table 7 are likewise interpreted as consistency diagnostics, because derivative-based jerk values are sensitive to processing variant, time normalization, and session heterogeneity.</w:t>
      </w:r>
    </w:p>
    <w:p w14:paraId="6A0E61F2" w14:textId="77777777" w:rsidR="00E0199E" w:rsidRDefault="007E0DC9">
      <w:pPr>
        <w:spacing w:line="240" w:lineRule="auto"/>
        <w:ind w:firstLine="0"/>
        <w:jc w:val="center"/>
      </w:pPr>
      <w:r>
        <w:rPr>
          <w:noProof/>
        </w:rPr>
        <w:drawing>
          <wp:inline distT="0" distB="0" distL="0" distR="0" wp14:anchorId="3BC12F10" wp14:editId="7D373FB1">
            <wp:extent cx="2880000" cy="1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keyframe_errors.png"/>
                    <pic:cNvPicPr/>
                  </pic:nvPicPr>
                  <pic:blipFill>
                    <a:blip r:embed="rId10"/>
                    <a:stretch>
                      <a:fillRect/>
                    </a:stretch>
                  </pic:blipFill>
                  <pic:spPr>
                    <a:xfrm>
                      <a:off x="0" y="0"/>
                      <a:ext cx="2880000" cy="1440000"/>
                    </a:xfrm>
                    <a:prstGeom prst="rect">
                      <a:avLst/>
                    </a:prstGeom>
                  </pic:spPr>
                </pic:pic>
              </a:graphicData>
            </a:graphic>
          </wp:inline>
        </w:drawing>
      </w:r>
    </w:p>
    <w:p w14:paraId="44D07F78"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5. </w:t>
      </w:r>
      <w:r>
        <w:rPr>
          <w:rFonts w:ascii="Times New Roman" w:hAnsi="Times New Roman" w:cs="Times New Roman" w:eastAsia="Times New Roman"/>
          <w:b/>
          <w:i w:val="0"/>
          <w:sz w:val="22"/>
        </w:rPr>
        <w:t>Mean absolute timing error between automatic events and reference keyframes</w:t>
      </w:r>
    </w:p>
    <w:p w14:paraId="0DB6F06B"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3E31F9D6" w14:textId="77777777" w:rsidR="00E0199E" w:rsidRDefault="007E0DC9">
      <w:pPr>
        <w:spacing w:line="240" w:lineRule="auto"/>
        <w:ind w:firstLine="0"/>
        <w:jc w:val="center"/>
      </w:pPr>
      <w:r>
        <w:rPr>
          <w:noProof/>
        </w:rPr>
        <w:drawing>
          <wp:inline distT="0" distB="0" distL="0" distR="0" wp14:anchorId="4B93630F" wp14:editId="704C16BB">
            <wp:extent cx="2880000" cy="14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results.png"/>
                    <pic:cNvPicPr/>
                  </pic:nvPicPr>
                  <pic:blipFill>
                    <a:blip r:embed="rId11"/>
                    <a:stretch>
                      <a:fillRect/>
                    </a:stretch>
                  </pic:blipFill>
                  <pic:spPr>
                    <a:xfrm>
                      <a:off x="0" y="0"/>
                      <a:ext cx="2880000" cy="1440000"/>
                    </a:xfrm>
                    <a:prstGeom prst="rect">
                      <a:avLst/>
                    </a:prstGeom>
                  </pic:spPr>
                </pic:pic>
              </a:graphicData>
            </a:graphic>
          </wp:inline>
        </w:drawing>
      </w:r>
    </w:p>
    <w:p w14:paraId="1E4A4CBA"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6. </w:t>
      </w:r>
      <w:r>
        <w:rPr>
          <w:rFonts w:ascii="Times New Roman" w:hAnsi="Times New Roman" w:cs="Times New Roman" w:eastAsia="Times New Roman"/>
          <w:b/>
          <w:i w:val="0"/>
          <w:sz w:val="22"/>
        </w:rPr>
        <w:t>Sensitivity of selected metrics under controlled input perturbations</w:t>
      </w:r>
    </w:p>
    <w:p w14:paraId="236E4813"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8CFC5D6" w14:textId="77777777" w:rsidR="00E0199E" w:rsidRDefault="007E0DC9">
      <w:pPr>
        <w:spacing w:line="240" w:lineRule="auto"/>
        <w:ind w:firstLine="0"/>
        <w:jc w:val="center"/>
      </w:pPr>
      <w:r>
        <w:rPr>
          <w:noProof/>
        </w:rPr>
        <w:drawing>
          <wp:inline distT="0" distB="0" distL="0" distR="0" wp14:anchorId="3210ED6F" wp14:editId="4E718B92">
            <wp:extent cx="2880000" cy="1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results.png"/>
                    <pic:cNvPicPr/>
                  </pic:nvPicPr>
                  <pic:blipFill>
                    <a:blip r:embed="rId12"/>
                    <a:stretch>
                      <a:fillRect/>
                    </a:stretch>
                  </pic:blipFill>
                  <pic:spPr>
                    <a:xfrm>
                      <a:off x="0" y="0"/>
                      <a:ext cx="2880000" cy="1600000"/>
                    </a:xfrm>
                    <a:prstGeom prst="rect">
                      <a:avLst/>
                    </a:prstGeom>
                  </pic:spPr>
                </pic:pic>
              </a:graphicData>
            </a:graphic>
          </wp:inline>
        </w:drawing>
      </w:r>
    </w:p>
    <w:p w14:paraId="35E580C7"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7. </w:t>
      </w:r>
      <w:r>
        <w:rPr>
          <w:rFonts w:ascii="Times New Roman" w:hAnsi="Times New Roman" w:cs="Times New Roman" w:eastAsia="Times New Roman"/>
          <w:b/>
          <w:i w:val="0"/>
          <w:sz w:val="22"/>
        </w:rPr>
        <w:t>Ablation comparison of trajectory-processing variants</w:t>
      </w:r>
    </w:p>
    <w:p w14:paraId="408A2A8F"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0F8F88BE"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DISCUSSION OF RESULTS</w:t>
      </w:r>
    </w:p>
    <w:p w14:paraId="107D9DDE" w14:textId="77777777" w:rsidR="00E0199E" w:rsidRDefault="007E0DC9">
      <w:pPr>
        <w:spacing w:line="240" w:lineRule="auto" w:before="0" w:after="0"/>
        <w:ind w:firstLine="425"/>
        <w:jc w:val="both"/>
      </w:pPr>
      <w:r>
        <w:rPr>
          <w:rFonts w:ascii="Times New Roman" w:hAnsi="Times New Roman" w:cs="Times New Roman" w:eastAsia="Times New Roman"/>
          <w:sz w:val="22"/>
        </w:rPr>
        <w:t>The completed results show that the proposed workflow is operationally robust for the available dataset: all processed sessions were completed with the scientific profile. The repeatability ranking is more informative than a single visual example because it shows which metrics remain comparatively stable across heterogeneous recordings.</w:t>
      </w:r>
    </w:p>
    <w:p w14:paraId="3E1E1402" w14:textId="77777777" w:rsidR="00E0199E" w:rsidRDefault="007E0DC9">
      <w:pPr>
        <w:spacing w:line="240" w:lineRule="auto" w:before="0" w:after="0"/>
        <w:ind w:firstLine="425"/>
        <w:jc w:val="both"/>
      </w:pPr>
      <w:r>
        <w:rPr>
          <w:rFonts w:ascii="Times New Roman" w:hAnsi="Times New Roman" w:cs="Times New Roman" w:eastAsia="Times New Roman"/>
          <w:sz w:val="22"/>
        </w:rPr>
        <w:t>On the present heterogeneous dataset, smoothness index and path efficiency emerged as the most stable indicators. These indicators summarize global trajectory quality and are less dependent on one isolated frame. By contrast, maximum acceleration, maximum angular velocity, backswing peak speed, curvature RMS, and phase-duration metrics showed high variability and should be interpreted as exploratory unless recording conditions and phase segmentation are controlled [30].</w:t>
      </w:r>
    </w:p>
    <w:p w14:paraId="22F259B5" w14:textId="77777777" w:rsidR="00E0199E" w:rsidRDefault="007E0DC9">
      <w:pPr>
        <w:spacing w:line="240" w:lineRule="auto" w:before="0" w:after="0"/>
        <w:ind w:firstLine="425"/>
        <w:jc w:val="both"/>
      </w:pPr>
      <w:r>
        <w:rPr>
          <w:rFonts w:ascii="Times New Roman" w:hAnsi="Times New Roman" w:cs="Times New Roman" w:eastAsia="Times New Roman"/>
          <w:sz w:val="22"/>
        </w:rPr>
        <w:t>The raw-versus-smoothed trajectory comparison shows that the final trajectory is meaningfully regularized. The average deviation between raw and final exported trajectories indicates that the pipeline does not merely reproduce raw landmarks. At the same time, this result must not be misinterpreted as external accuracy. A smoothed signal can be more biomechanically useful than a raw signal, but a reference annotation is required to determine whether it is more correct.</w:t>
      </w:r>
    </w:p>
    <w:p w14:paraId="46684B7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methodological value of the pipeline lies in the coordinated use of several components. Median filtering reduces isolated spikes; Kalman filtering provides a physically interpretable state estimate; confidence-weighted measurement noise offers a formal uncertainty model; gating reduces implausible updates; RTS smoothing improves offline trajectories;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xml:space="preserve"> and bounded polynomial smoothing reduce residual artifacts; and dynamic calibration controls scale instability.</w:t>
      </w:r>
    </w:p>
    <w:p w14:paraId="2A233453" w14:textId="77777777" w:rsidR="00E0199E" w:rsidRDefault="007E0DC9">
      <w:pPr>
        <w:spacing w:line="240" w:lineRule="auto" w:before="0" w:after="0"/>
        <w:ind w:firstLine="425"/>
        <w:jc w:val="both"/>
      </w:pPr>
      <w:r>
        <w:rPr>
          <w:rFonts w:ascii="Times New Roman" w:hAnsi="Times New Roman" w:cs="Times New Roman" w:eastAsia="Times New Roman"/>
          <w:sz w:val="22"/>
        </w:rPr>
        <w:t>The main limitation is that the current reference validation is based only on available event keyframes and not on dense point-level manual trajectories or independent scalar reference metrics. The next empirical step is therefore to extract or annotate stick-tip control points and reference scalar metrics for a representative subset of sessions. Sensitivity analysis and ablation have been added as batch outputs, but they should be interpreted as computational robustness tests rather than a substitute for independent laboratory validation. Finally, because the system is monocular and two-</w:t>
      </w:r>
      <w:r>
        <w:rPr>
          <w:rFonts w:ascii="Times New Roman" w:hAnsi="Times New Roman" w:cs="Times New Roman" w:eastAsia="Times New Roman"/>
          <w:sz w:val="22"/>
        </w:rPr>
        <w:lastRenderedPageBreak/>
        <w:t>dimensional, out-of-plane motion and perspective distortion remain unresolved limitations.</w:t>
      </w:r>
    </w:p>
    <w:p w14:paraId="239B1AD0"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CONCLUSIONS</w:t>
      </w:r>
    </w:p>
    <w:p w14:paraId="10605C0E"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study presents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workflow for golf-stick motion analysis in virtual-reality and sport-biomechanics applications. The workflow combines landmark extraction, median pre-filtering, Kalman tracking,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trajectory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bounded polynomial smoothing, dynamic scale calibration, phase segmentation, and repeatability assessment.</w:t>
      </w:r>
    </w:p>
    <w:p w14:paraId="5BB84B4B"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completed evaluation shows that all available sessions were processed successfully and that global movement-quality metrics are more stable than peak derivative metrics under heterogeneous recording conditions. On the present heterogeneous dataset, smoothness index and path efficiency are therefore the most defensible candidates for cross-session comparison, whereas </w:t>
      </w:r>
      <w:r>
        <w:rPr>
          <w:rFonts w:ascii="Times New Roman" w:hAnsi="Times New Roman" w:cs="Times New Roman" w:eastAsia="Times New Roman"/>
          <w:sz w:val="22"/>
        </w:rPr>
        <w:t>maximum acceleration and angular-velocity peaks should be treated as exploratory unless recording conditions are controlled and external validation confirms acceptable error.</w:t>
      </w:r>
    </w:p>
    <w:p w14:paraId="482D5DA7" w14:textId="77777777" w:rsidR="002A5786" w:rsidRDefault="007E0DC9">
      <w:pPr>
        <w:spacing w:line="240" w:lineRule="auto" w:before="0" w:after="0"/>
        <w:ind w:firstLine="425"/>
        <w:jc w:val="both"/>
      </w:pPr>
      <w:r>
        <w:rPr>
          <w:rFonts w:ascii="Times New Roman" w:hAnsi="Times New Roman" w:cs="Times New Roman" w:eastAsia="Times New Roman"/>
          <w:sz w:val="22"/>
        </w:rPr>
        <w:t>The scientific novelty consists in the coordinated integration of known filtering and smoothing tools into a reproducible golf-stick measurement workflow with explicit trajectory-stage comparison and repeatability interpretation. The practical value is the possibility of extracting interpretable movement indicators from ordinary video for coaching feedback and VR training analysis. Future work must complete reference validation, sensitivity analysis, ablation comparison, and formal agreement statistics.</w:t>
      </w:r>
    </w:p>
    <w:p w14:paraId="242D291B"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ACKNOWLEDGMENTS</w:t>
      </w:r>
    </w:p>
    <w:p w14:paraId="738EBE82" w14:textId="77777777" w:rsidR="00E0199E" w:rsidRDefault="007E0DC9">
      <w:pPr>
        <w:spacing w:line="240" w:lineRule="auto" w:before="0" w:after="0"/>
        <w:ind w:firstLine="425"/>
        <w:jc w:val="both"/>
      </w:pPr>
      <w:r>
        <w:rPr>
          <w:rFonts w:ascii="Times New Roman" w:hAnsi="Times New Roman" w:cs="Times New Roman" w:eastAsia="Times New Roman"/>
          <w:sz w:val="22"/>
        </w:rPr>
        <w:t>The authors thank the research supervisor and collaborators who supported the review of the manuscript and the development of the motion-analysis workflow.</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eastAsia="Times New Roman"/>
          <w:b w:val="0"/>
          <w:i w:val="0"/>
          <w:sz w:val="22"/>
        </w:rPr>
        <w:t xml:space="preserve">7. </w:t>
      </w:r>
      <w:r>
        <w:rPr>
          <w:rFonts w:ascii="Times New Roman" w:hAnsi="Times New Roman" w:cs="Times New Roman" w:eastAsia="Times New Roman"/>
          <w:b w:val="0"/>
          <w:i w:val="0"/>
          <w:sz w:val="22"/>
        </w:rPr>
        <w:t xml:space="preserve">Challis, J. H. </w:t>
      </w:r>
      <w:r>
        <w:rPr>
          <w:rFonts w:ascii="Times New Roman" w:hAnsi="Times New Roman" w:cs="Times New Roman" w:eastAsia="Times New Roman"/>
          <w:b w:val="0"/>
          <w:i w:val="0"/>
          <w:sz w:val="22"/>
        </w:rPr>
        <w:t xml:space="preserve">“A procedure for determining rigid body transformation parameters”. </w:t>
      </w:r>
      <w:r>
        <w:rPr>
          <w:rFonts w:ascii="Times New Roman" w:hAnsi="Times New Roman" w:cs="Times New Roman" w:eastAsia="Times New Roman"/>
          <w:b w:val="0"/>
          <w:i/>
          <w:sz w:val="22"/>
        </w:rPr>
        <w:t xml:space="preserve">Journal of Biomechanics. </w:t>
      </w:r>
      <w:r>
        <w:rPr>
          <w:rFonts w:ascii="Times New Roman" w:hAnsi="Times New Roman" w:cs="Times New Roman" w:eastAsia="Times New Roman"/>
          <w:b w:val="0"/>
          <w:i w:val="0"/>
          <w:sz w:val="22"/>
        </w:rPr>
        <w:t>1995; Vol. 28, No. 6: 733–737. https://www.scopus.com/record/display.uri?eid=2-s2.0-0029300566. DOI: https://doi.org/10.1016/0021-9290(94)00116-L.</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eastAsia="Times New Roman"/>
          <w:b w:val="0"/>
          <w:i w:val="0"/>
          <w:sz w:val="22"/>
        </w:rPr>
        <w:t xml:space="preserve">24. </w:t>
      </w:r>
      <w:r>
        <w:rPr>
          <w:rFonts w:ascii="Times New Roman" w:hAnsi="Times New Roman" w:cs="Times New Roman" w:eastAsia="Times New Roman"/>
          <w:b w:val="0"/>
          <w:i w:val="0"/>
          <w:sz w:val="22"/>
        </w:rPr>
        <w:t xml:space="preserve">Godfrey, A., Del Din, S., Barry, G., Mathers, J. C. &amp; Rochester, L. </w:t>
      </w:r>
      <w:r>
        <w:rPr>
          <w:rFonts w:ascii="Times New Roman" w:hAnsi="Times New Roman" w:cs="Times New Roman" w:eastAsia="Times New Roman"/>
          <w:b w:val="0"/>
          <w:i w:val="0"/>
          <w:sz w:val="22"/>
        </w:rPr>
        <w:t xml:space="preserve">“Instrumenting gait with an accelerometer: a system and algorithm examination”. </w:t>
      </w:r>
      <w:r>
        <w:rPr>
          <w:rFonts w:ascii="Times New Roman" w:hAnsi="Times New Roman" w:cs="Times New Roman" w:eastAsia="Times New Roman"/>
          <w:b w:val="0"/>
          <w:i/>
          <w:sz w:val="22"/>
        </w:rPr>
        <w:t xml:space="preserve">Medical Engineering &amp; Physics. </w:t>
      </w:r>
      <w:r>
        <w:rPr>
          <w:rFonts w:ascii="Times New Roman" w:hAnsi="Times New Roman" w:cs="Times New Roman" w:eastAsia="Times New Roman"/>
          <w:b w:val="0"/>
          <w:i w:val="0"/>
          <w:sz w:val="22"/>
        </w:rPr>
        <w:t>2015; Vol. 37, No. 4: 400–407. https://www.scopus.com/record/display.uri?eid=2-s2.0-84926144625. DOI: https://doi.org/10.1016/j.medengphy.2015.02.003.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eastAsia="Times New Roman"/>
          <w:b w:val="0"/>
          <w:i w:val="0"/>
          <w:sz w:val="22"/>
        </w:rPr>
        <w:t xml:space="preserve">30. </w:t>
      </w:r>
      <w:r>
        <w:rPr>
          <w:rFonts w:ascii="Times New Roman" w:hAnsi="Times New Roman" w:cs="Times New Roman" w:eastAsia="Times New Roman"/>
          <w:b w:val="0"/>
          <w:i w:val="0"/>
          <w:sz w:val="22"/>
        </w:rPr>
        <w:t xml:space="preserve">Sweeting, A. J., Cormack, S. J., Morgan, S. &amp; Aughey, R. J. </w:t>
      </w:r>
      <w:r>
        <w:rPr>
          <w:rFonts w:ascii="Times New Roman" w:hAnsi="Times New Roman" w:cs="Times New Roman" w:eastAsia="Times New Roman"/>
          <w:b w:val="0"/>
          <w:i w:val="0"/>
          <w:sz w:val="22"/>
        </w:rPr>
        <w:t xml:space="preserve">“When is a sprint a sprint? A review of the analysis of team-sport athlete activity profile”. </w:t>
      </w:r>
      <w:r>
        <w:rPr>
          <w:rFonts w:ascii="Times New Roman" w:hAnsi="Times New Roman" w:cs="Times New Roman" w:eastAsia="Times New Roman"/>
          <w:b w:val="0"/>
          <w:i/>
          <w:sz w:val="22"/>
        </w:rPr>
        <w:t xml:space="preserve">Frontiers in Physiology. </w:t>
      </w:r>
      <w:r>
        <w:rPr>
          <w:rFonts w:ascii="Times New Roman" w:hAnsi="Times New Roman" w:cs="Times New Roman" w:eastAsia="Times New Roman"/>
          <w:b w:val="0"/>
          <w:i w:val="0"/>
          <w:sz w:val="22"/>
        </w:rPr>
        <w:t>2017; Vol. 8: 432. https://www.scopus.com/record/display.uri?eid=2-s2.0-85021858935. DOI: https://doi.org/10.3389/fphys.2017.00432.</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14:paraId="73448E50" w14:textId="77777777" w:rsidR="00E0199E" w:rsidRDefault="007E0DC9">
      <w:pPr>
        <w:spacing w:line="240" w:lineRule="auto" w:before="0" w:after="0"/>
        <w:ind w:firstLine="425"/>
        <w:jc w:val="both"/>
      </w:pPr>
      <w:r>
        <w:rPr>
          <w:rFonts w:ascii="Times New Roman" w:hAnsi="Times New Roman"/>
          <w:b/>
          <w:sz w:val="18"/>
        </w:rPr>
        <w:t xml:space="preserve">Use of generative AI tools: </w:t>
      </w:r>
      <w:r>
        <w:rPr>
          <w:rFonts w:ascii="Times New Roman" w:hAnsi="Times New Roman"/>
          <w:b w:val="0"/>
          <w:sz w:val="18"/>
        </w:rPr>
        <w:t>Substantial AI-assisted text revision was used during manuscript preparation with GPT-5.5 in Cursor, accessed on 3 May 2026. The authors remain responsible for all data, methods, interpretation, references, and final text; all generated content must be checked and corrected by the authors before submission.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Безмаркерний відеоаналіз руху ключки для гольфу з використанням фільтрації Калмана та згладжування Рауха-Тунга-Штрібеля</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Кількісне оцінювання руху ключки для гольфу є важливим для спортивної біомеханіки, тренувальних технологій, реабілітації та систем віртуальної реальності. Лабораторні маркерні системи захоплення руху забезпечують високу точність, але вимагають спеціалізованого обладнання, контрольованого простору й тривалої підготовки, що обмежує їхнє польове застосування. Безмаркерний відеоаналіз на основі глибинного навчання знижує цей бар’єр, проте необроблені траєкторії монокулярних орієнтирів містять покадровий шум, пропуски виявлення та перспективні викривлення масштабу, тому їх не можна використовувати безпосередньо як біомеханічні вимірювання. Метою дослідження є розробка та оцінювання відтворюваного безмаркерного відеопайплайну, що перетворює гетерогенне відео руху ключки на інтерпретовані кінематичні показники з явним порівнянням сирих, фільтрованих та згладжених траєкторій. Запропонований пайплайн поєднує екстракцію орієнтирів, попередню медіанну фільтрацію, фільтр Калмана з моделлю постійної швидкості та коваріацією шуму вимірювань, зваженою за довірою орієнтирів, з ґейтингом інновацій; зворотне згладжування Рауха-Тунга-Штрібеля; локальне усунення піків з обмеженим поліноміальним згладжуванням; та динамічну калібрацію пікселі-у-метри на основі довжини виявленої ключки. Зі згладженої траєкторії пайплайн обчислює швидкість, прискорення, ривок, локальну кривизну, ефективність траєкторії, темп замаху, тривалість бек- та даун-свінгу й індекс плавності. Повторюваність наведено для 71 опрацьованої сесії, а діагностику доповнено зовнішньою оцінкою хронометражу ключових кадрів, контрольованими збуреннями чутливості та перевіркою консистентності абляцій. На наявному гетерогенному корпусі індекс плавності та ефективність траєкторії є найстабільнішими показниками, тоді як пікові похідні метрики є дослідницькими й чутливими до умов зйомки. Наукова новизна полягає у скоординованій інтеграції зазначених фільтраційних та згладжувальних компонентів у єдиний відтворюваний вимірювальний робочий процес із прозорим поетапним порівнянням. Практична цінність у тому, що пайплайн можна застосовувати до звичайного відео зі смартфона для отримання інтерпретованих показників якості свінгу без спеціалізованої моушн-кепчер інфраструктури.</w:t>
      </w:r>
    </w:p>
    <w:p>
      <w:pPr>
        <w:spacing w:before="120" w:after="0" w:line="240" w:lineRule="auto"/>
        <w:ind w:firstLine="425"/>
        <w:jc w:val="both"/>
      </w:pPr>
      <w:r>
        <w:rPr>
          <w:rFonts w:ascii="Times New Roman" w:hAnsi="Times New Roman" w:cs="Times New Roman" w:eastAsia="Times New Roman"/>
          <w:b/>
          <w:i w:val="0"/>
          <w:sz w:val="18"/>
        </w:rPr>
        <w:t xml:space="preserve">Ключові слова: </w:t>
      </w:r>
      <w:r>
        <w:rPr>
          <w:rFonts w:ascii="Times New Roman" w:hAnsi="Times New Roman" w:cs="Times New Roman" w:eastAsia="Times New Roman"/>
          <w:b w:val="0"/>
          <w:i w:val="0"/>
          <w:sz w:val="18"/>
        </w:rPr>
        <w:t>безмаркерне відстеження; гольф-свінг; фільтрація Калмана; згладжування траєкторії; ефективність траєкторії; повторюваність руху</w:t>
      </w:r>
    </w:p>
    <w:p>
      <w:pPr>
        <w:spacing w:before="240" w:after="120" w:line="240" w:lineRule="auto"/>
        <w:ind w:firstLine="0"/>
        <w:jc w:val="both"/>
      </w:pPr>
      <w:r>
        <w:rPr>
          <w:rFonts w:ascii="Times New Roman" w:hAnsi="Times New Roman" w:cs="Times New Roman" w:eastAsia="Times New Roman"/>
          <w:b/>
          <w:i/>
          <w:sz w:val="16"/>
        </w:rPr>
        <w:t xml:space="preserve">Для цитування: </w:t>
      </w:r>
      <w:r>
        <w:rPr>
          <w:rFonts w:ascii="Times New Roman" w:hAnsi="Times New Roman" w:cs="Times New Roman" w:eastAsia="Times New Roman"/>
          <w:b/>
          <w:i w:val="0"/>
          <w:sz w:val="16"/>
        </w:rPr>
        <w:t>Синюк І. М., Максимов М. В., Максимов О. М., Айєр К. «Безмаркерний відеоаналіз руху ключки для гольфу з використанням фільтрації Калмана та згладжування Рауха-Тунга-Штрібеля».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