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0D63" w14:textId="77777777" w:rsidR="00E0199E" w:rsidRDefault="007E0DC9">
      <w:pPr>
        <w:spacing w:line="240" w:lineRule="auto"/>
        <w:ind w:firstLine="425"/>
        <w:jc w:val="both"/>
      </w:pPr>
      <w:r>
        <w:t>UDC 004.932:004.94:796.352</w:t>
      </w:r>
    </w:p>
    <w:p w14:paraId="2A3E4750" w14:textId="77777777" w:rsidR="00E0199E" w:rsidRDefault="007E0DC9">
      <w:pPr>
        <w:spacing w:line="240" w:lineRule="auto"/>
        <w:ind w:firstLine="425"/>
        <w:jc w:val="both"/>
      </w:pPr>
      <w:r>
        <w:t>Ivan Syniuk¹, Maksym Maksymov¹, Oleksii Maksymov¹, Karthik Iyer²</w:t>
      </w:r>
    </w:p>
    <w:p w14:paraId="32429251" w14:textId="4D8CDA1C" w:rsidR="00E0199E" w:rsidRDefault="007E0DC9">
      <w:pPr>
        <w:spacing w:line="240" w:lineRule="auto"/>
        <w:ind w:firstLine="425"/>
        <w:jc w:val="both"/>
      </w:pPr>
      <w:r>
        <w:t xml:space="preserve">ORCID: </w:t>
      </w:r>
      <w:r w:rsidR="002A5786">
        <w:t>0009-0000-4141-0135</w:t>
      </w:r>
      <w:r>
        <w:t>; e-mail:</w:t>
      </w:r>
      <w:r w:rsidR="002A5786">
        <w:t xml:space="preserve"> i.sinuyk@gmail.com</w:t>
      </w:r>
      <w:r>
        <w:t>;</w:t>
      </w:r>
    </w:p>
    <w:p w14:paraId="3EF4077D" w14:textId="77777777" w:rsidR="00FA512F" w:rsidRDefault="00000000">
      <w:pPr>
        <w:spacing w:line="240" w:lineRule="auto"/>
        <w:ind w:firstLine="425"/>
        <w:jc w:val="both"/>
      </w:pPr>
      <w:r>
        <w:t>ORCID: 0000-0002-7536-2570; e-mail: prof.maksimov@gmail.com; Scopus Author ID: 7005088554</w:t>
      </w:r>
    </w:p>
    <w:p w14:paraId="32D02CFD" w14:textId="38B181C4" w:rsidR="00FA512F" w:rsidRDefault="00000000">
      <w:pPr>
        <w:spacing w:line="240" w:lineRule="auto"/>
        <w:ind w:firstLine="425"/>
        <w:jc w:val="both"/>
      </w:pPr>
      <w:r>
        <w:t>ORCID: 0000-0003-2504-0853;</w:t>
      </w:r>
      <w:r w:rsidR="00CF4246">
        <w:t xml:space="preserve"> </w:t>
      </w:r>
      <w:r>
        <w:t>Scopus Author ID: 57220057510</w:t>
      </w:r>
    </w:p>
    <w:p w14:paraId="775AB2EF" w14:textId="0CCC1E96" w:rsidR="00FA512F" w:rsidRDefault="00000000">
      <w:pPr>
        <w:spacing w:line="240" w:lineRule="auto"/>
        <w:ind w:firstLine="425"/>
        <w:jc w:val="both"/>
      </w:pPr>
      <w:r>
        <w:t>ORCID: 0009-0003-2520-1810; Scopus Author ID: not available</w:t>
      </w:r>
    </w:p>
    <w:p w14:paraId="6D8F7089" w14:textId="77777777" w:rsidR="00E0199E" w:rsidRDefault="007E0DC9">
      <w:pPr>
        <w:spacing w:line="240" w:lineRule="auto"/>
        <w:ind w:firstLine="425"/>
        <w:jc w:val="both"/>
      </w:pPr>
      <w:r>
        <w:t>¹Odesa Polytechnic National University, 1 Shevchenko Ave., Odesa, Ukraine, 65044</w:t>
      </w:r>
    </w:p>
    <w:p w14:paraId="32DD1F66" w14:textId="77777777" w:rsidR="00FA512F" w:rsidRDefault="00000000">
      <w:pPr>
        <w:spacing w:line="240" w:lineRule="auto"/>
        <w:ind w:firstLine="425"/>
        <w:jc w:val="both"/>
      </w:pPr>
      <w:r>
        <w:t>²Columbia University, New York, USA</w:t>
      </w:r>
    </w:p>
    <w:p w14:paraId="680A479F" w14:textId="77777777" w:rsidR="00E0199E" w:rsidRDefault="007E0DC9">
      <w:pPr>
        <w:jc w:val="center"/>
      </w:pPr>
      <w:r>
        <w:rPr>
          <w:b/>
        </w:rPr>
        <w:t>MARKERLESS VIDEO-BASED GOLF STICK MOTION ANALYSIS USING KALMAN FILTERING AND RTS SMOOTHING</w:t>
      </w:r>
    </w:p>
    <w:p w14:paraId="6D6A881C" w14:textId="77777777" w:rsidR="00E0199E" w:rsidRDefault="007E0DC9">
      <w:pPr>
        <w:spacing w:before="120" w:after="120"/>
        <w:jc w:val="center"/>
      </w:pPr>
      <w:r>
        <w:rPr>
          <w:b/>
        </w:rPr>
        <w:t>ABSTRACT</w:t>
      </w:r>
    </w:p>
    <w:p w14:paraId="2AF482D9" w14:textId="77777777" w:rsidR="00E0199E" w:rsidRDefault="007E0DC9">
      <w:pPr>
        <w:spacing w:line="240" w:lineRule="auto"/>
        <w:ind w:firstLine="425"/>
        <w:jc w:val="both"/>
      </w:pPr>
      <w:proofErr w:type="spellStart"/>
      <w:r>
        <w:t>Markerless</w:t>
      </w:r>
      <w:proofErr w:type="spellEnd"/>
      <w:r>
        <w:t xml:space="preserve"> video analysis is a promising approach for quantitative assessment of sport movement in virtual-reality training and field conditions, where laboratory motion-capture systems are often impractical. The research is relevant because raw monocular landmarks are affected by temporal jitter, missed detections, viewpoint-dependent scale changes, and single-frame outliers, which distort derived kinematic characteristics of fast golf-stick motion. The aim of the study is to develop and evaluate a reproducible workflow for golf-stick motion analysis that converts video landmarks into stable trajectory, phase, and movement-quality indicators. The proposed method combines landmark extraction, running-median pre-filtering, confidence-aware Kalman tracking, Rauch-Tung-</w:t>
      </w:r>
      <w:proofErr w:type="spellStart"/>
      <w:r>
        <w:t>Striebel</w:t>
      </w:r>
      <w:proofErr w:type="spellEnd"/>
      <w:r>
        <w:t xml:space="preserve"> backward smoothing, trajectory </w:t>
      </w:r>
      <w:proofErr w:type="spellStart"/>
      <w:r>
        <w:t>despiking</w:t>
      </w:r>
      <w:proofErr w:type="spellEnd"/>
      <w:r>
        <w:t>, bounded polynomial smoothing, dynamic scale calibration, and phase segmentation. The workflow produces raw, filtered, and smoothed trajectory streams and exports interpretable metrics for subsequent statistical analysis. The completed evaluation shows that the pipeline processes the available swing sessions without processing failures and that global movement-quality indicators are more stable than peak derivative indicators under heterogeneous recording conditions. On the present heterogeneous dataset, smoothness index and path efficiency emerge as the most stable indicators and are therefore the most defensible candidates for cross-session comparison; acceleration and angular-velocity peaks remain exploratory characteristics unless acquisition conditions are controlled. The scientific novelty of the work consists in the coordinated integration of known filtering, smoothing, scale-adaptation, and phase-analysis procedures into a reproducible measurement workflow for golf-stick movement. The practical value is the possibility of using ordinary video to support coaching feedback, virtual-reality training analysis, and further validation studies without specialized optical motion-capture equipment.</w:t>
      </w:r>
    </w:p>
    <w:p w14:paraId="014C8F3C" w14:textId="77777777" w:rsidR="00E0199E" w:rsidRDefault="007E0DC9">
      <w:pPr>
        <w:spacing w:line="240" w:lineRule="auto"/>
        <w:ind w:firstLine="425"/>
        <w:jc w:val="both"/>
      </w:pPr>
      <w:r>
        <w:rPr>
          <w:b/>
        </w:rPr>
        <w:t>Keywords:</w:t>
      </w:r>
      <w:r>
        <w:t xml:space="preserve"> </w:t>
      </w:r>
      <w:proofErr w:type="spellStart"/>
      <w:r>
        <w:t>markerless</w:t>
      </w:r>
      <w:proofErr w:type="spellEnd"/>
      <w:r>
        <w:t xml:space="preserve"> tracking; golf swing; Kalman filtering; trajectory smoothing; path efficiency; movement repeatability</w:t>
      </w:r>
    </w:p>
    <w:p w14:paraId="711FA073" w14:textId="77777777" w:rsidR="00E0199E" w:rsidRDefault="007E0DC9">
      <w:pPr>
        <w:spacing w:line="240" w:lineRule="auto"/>
        <w:ind w:firstLine="425"/>
        <w:jc w:val="both"/>
      </w:pPr>
      <w:r>
        <w:rPr>
          <w:i/>
        </w:rPr>
        <w:t>For citation: Syniuk I., Maksymov M., Maksymov O., Iyer K.</w:t>
      </w:r>
      <w:r>
        <w:t xml:space="preserve"> “</w:t>
      </w:r>
      <w:proofErr w:type="spellStart"/>
      <w:r>
        <w:t>Markerless</w:t>
      </w:r>
      <w:proofErr w:type="spellEnd"/>
      <w:r>
        <w:t xml:space="preserve"> video-based golf stick motion analysis using Kalman filtering and RTS smoothing” // Herald of Advanced Information Technology. – Year. – Volume. – Issue. – Pages. DOI: [completed by editorial board]</w:t>
      </w:r>
    </w:p>
    <w:p w14:paraId="655B49B2" w14:textId="77777777" w:rsidR="00E0199E" w:rsidRDefault="00E0199E">
      <w:pPr>
        <w:sectPr w:rsidR="00E0199E">
          <w:pgSz w:w="11906" w:h="16838"/>
          <w:pgMar w:top="1134" w:right="1134" w:bottom="1417" w:left="1134" w:header="720" w:footer="720" w:gutter="0"/>
          <w:cols w:space="720"/>
          <w:docGrid w:linePitch="360"/>
        </w:sectPr>
      </w:pPr>
    </w:p>
    <w:p w14:paraId="7A272906" w14:textId="77777777" w:rsidR="00E0199E" w:rsidRDefault="007E0DC9">
      <w:pPr>
        <w:spacing w:before="120" w:after="120"/>
        <w:jc w:val="center"/>
      </w:pPr>
      <w:r>
        <w:rPr>
          <w:b/>
        </w:rPr>
        <w:t>INTRODUCTION</w:t>
      </w:r>
    </w:p>
    <w:p w14:paraId="4B5DB295" w14:textId="77777777" w:rsidR="00E0199E" w:rsidRDefault="007E0DC9">
      <w:pPr>
        <w:spacing w:line="240" w:lineRule="auto"/>
        <w:ind w:firstLine="425"/>
        <w:jc w:val="both"/>
      </w:pPr>
      <w:r>
        <w:t xml:space="preserve">Quantitative assessment of human movement is important for sport biomechanics, rehabilitation, coaching technologies, and virtual-reality training systems. Traditional marker-based optical motion-capture systems can provide high spatial accuracy, but their practical use requires calibrated laboratory space, several synchronized cameras, reflective markers, trained operators, and post-processing </w:t>
      </w:r>
      <w:r>
        <w:t>procedures [1], [2]. These requirements limit repeated field use and reduce ecological validity in sports where natural motion and rapid setup are important.</w:t>
      </w:r>
    </w:p>
    <w:p w14:paraId="6498CB14" w14:textId="77777777" w:rsidR="00E0199E" w:rsidRDefault="007E0DC9">
      <w:pPr>
        <w:spacing w:line="240" w:lineRule="auto"/>
        <w:ind w:firstLine="425"/>
        <w:jc w:val="both"/>
      </w:pPr>
      <w:proofErr w:type="spellStart"/>
      <w:r>
        <w:t>Markerless</w:t>
      </w:r>
      <w:proofErr w:type="spellEnd"/>
      <w:r>
        <w:t xml:space="preserve"> computer-vision methods reduce this barrier by estimating human body landmarks and object landmarks from ordinary video [3], [4], [5]. For golf-stick movement, such a system can track the stick tip, estimate speed and angular </w:t>
      </w:r>
      <w:r>
        <w:lastRenderedPageBreak/>
        <w:t>motion, detect swing phases, and calculate movement-quality indicators. This is relevant for virtual-reality environments because the same measurement pipeline can support feedback, session comparison, and training analytics without specialized motion-capture hardware.</w:t>
      </w:r>
    </w:p>
    <w:p w14:paraId="54B3AD02" w14:textId="77777777" w:rsidR="00E0199E" w:rsidRDefault="007E0DC9">
      <w:pPr>
        <w:spacing w:line="240" w:lineRule="auto"/>
        <w:ind w:firstLine="425"/>
        <w:jc w:val="both"/>
      </w:pPr>
      <w:r>
        <w:t xml:space="preserve">However, </w:t>
      </w:r>
      <w:proofErr w:type="spellStart"/>
      <w:r>
        <w:t>markerless</w:t>
      </w:r>
      <w:proofErr w:type="spellEnd"/>
      <w:r>
        <w:t xml:space="preserve"> tracking does not automatically produce reliable biomechanical measurements. Raw landmark coordinates from monocular video are affected by frame-to-frame noise, missed detections, outliers caused by motion blur or occlusion, and apparent scale changes caused by camera geometry. Differentiation amplifies these errors when velocity, acceleration, jerk, and angular velocity are computed [6], [7]. Therefore, a scientific article must not only show a visually plausible trajectory. It must explain the motion-processing pipeline, define the filtering and smoothing models, compare raw and processed signals, and report which metrics are stable enough for interpretation.</w:t>
      </w:r>
    </w:p>
    <w:p w14:paraId="0C011167" w14:textId="77777777" w:rsidR="00E0199E" w:rsidRDefault="007E0DC9">
      <w:pPr>
        <w:spacing w:line="240" w:lineRule="auto"/>
        <w:ind w:firstLine="425"/>
        <w:jc w:val="both"/>
      </w:pPr>
      <w:r>
        <w:t>The present study develops a reproducible video-based pipeline for golf-stick motion analysis. The main contribution is not a new isolated filter, but a coordinated measurement workflow that combines robust landmark handling, Kalman filtering, backward smoothing, scale adaptation, phase segmentation, and repeatability assessment. This formulation directly addresses the practical limitations observed in heterogeneous video recordings and supports further validation of the pipeline as a measurement instrument. The overall processing architecture is shown in Fig. 1.</w:t>
      </w:r>
    </w:p>
    <w:p w14:paraId="20055092" w14:textId="77777777" w:rsidR="00E0199E" w:rsidRDefault="007E0DC9">
      <w:pPr>
        <w:spacing w:line="240" w:lineRule="auto"/>
        <w:jc w:val="center"/>
      </w:pPr>
      <w:r>
        <w:rPr>
          <w:noProof/>
        </w:rPr>
        <w:drawing>
          <wp:inline distT="0" distB="0" distL="0" distR="0" wp14:anchorId="5B52DC19" wp14:editId="14D2999B">
            <wp:extent cx="2880000" cy="165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2880000" cy="1656760"/>
                    </a:xfrm>
                    <a:prstGeom prst="rect">
                      <a:avLst/>
                    </a:prstGeom>
                  </pic:spPr>
                </pic:pic>
              </a:graphicData>
            </a:graphic>
          </wp:inline>
        </w:drawing>
      </w:r>
    </w:p>
    <w:p w14:paraId="06F0B4B4" w14:textId="77777777" w:rsidR="00E0199E" w:rsidRDefault="007E0DC9">
      <w:pPr>
        <w:jc w:val="center"/>
      </w:pPr>
      <w:r>
        <w:t xml:space="preserve">Fig. 1. Architecture of the </w:t>
      </w:r>
      <w:proofErr w:type="spellStart"/>
      <w:r>
        <w:t>markerless</w:t>
      </w:r>
      <w:proofErr w:type="spellEnd"/>
      <w:r>
        <w:t xml:space="preserve"> golf-stick motion-analysis pipeline</w:t>
      </w:r>
    </w:p>
    <w:p w14:paraId="5B5111B0" w14:textId="77777777" w:rsidR="00E0199E" w:rsidRDefault="007E0DC9">
      <w:pPr>
        <w:jc w:val="center"/>
      </w:pPr>
      <w:r>
        <w:rPr>
          <w:b/>
          <w:i/>
          <w:sz w:val="16"/>
        </w:rPr>
        <w:t>Source: compiled by the authors</w:t>
      </w:r>
    </w:p>
    <w:p w14:paraId="502084E6" w14:textId="77777777" w:rsidR="00E0199E" w:rsidRDefault="007E0DC9">
      <w:pPr>
        <w:spacing w:before="120" w:after="120"/>
        <w:jc w:val="center"/>
      </w:pPr>
      <w:r>
        <w:rPr>
          <w:b/>
        </w:rPr>
        <w:t>LITERATURE REVIEW AND PROBLEM STATEMENT</w:t>
      </w:r>
    </w:p>
    <w:p w14:paraId="0A973DFB" w14:textId="77777777" w:rsidR="00E0199E" w:rsidRDefault="007E0DC9">
      <w:pPr>
        <w:spacing w:line="240" w:lineRule="auto"/>
        <w:ind w:firstLine="425"/>
        <w:jc w:val="both"/>
      </w:pPr>
      <w:r>
        <w:t xml:space="preserve">Sports biomechanics has long used kinematic analysis to describe movement timing, segment </w:t>
      </w:r>
      <w:r>
        <w:t>coordination, implement speed, and movement smoothness [1], [2], [8]. In golf, relevant indicators include club or stick speed, swing tempo, wrist mechanics, shoulder and hip rotation, sequencing, and impact timing [9], [10], [11]. Marker-based approaches remain the most controlled measurement option, but they are less accessible for routine field use.</w:t>
      </w:r>
    </w:p>
    <w:p w14:paraId="6731722A" w14:textId="77777777" w:rsidR="00E0199E" w:rsidRDefault="007E0DC9">
      <w:pPr>
        <w:spacing w:line="240" w:lineRule="auto"/>
        <w:ind w:firstLine="425"/>
        <w:jc w:val="both"/>
      </w:pPr>
      <w:r>
        <w:t xml:space="preserve">Deep learning-based pose-estimation systems such as </w:t>
      </w:r>
      <w:proofErr w:type="spellStart"/>
      <w:r>
        <w:t>OpenPose</w:t>
      </w:r>
      <w:proofErr w:type="spellEnd"/>
      <w:r>
        <w:t xml:space="preserve"> and </w:t>
      </w:r>
      <w:proofErr w:type="spellStart"/>
      <w:r>
        <w:t>MediaPipe</w:t>
      </w:r>
      <w:proofErr w:type="spellEnd"/>
      <w:r>
        <w:t xml:space="preserve"> have made </w:t>
      </w:r>
      <w:proofErr w:type="spellStart"/>
      <w:r>
        <w:t>markerless</w:t>
      </w:r>
      <w:proofErr w:type="spellEnd"/>
      <w:r>
        <w:t xml:space="preserve"> analysis more practical [3], [4], [5]. These systems are widely used because they operate with ordinary cameras and can provide body landmarks in near real time. Nevertheless, the accuracy and stability of </w:t>
      </w:r>
      <w:proofErr w:type="spellStart"/>
      <w:r>
        <w:t>markerless</w:t>
      </w:r>
      <w:proofErr w:type="spellEnd"/>
      <w:r>
        <w:t xml:space="preserve"> landmarks depend on camera view, lighting, motion blur, occlusion, and model confidence. Studies of motion-capture accuracy emphasize that sport applications require careful validation and that two-dimensional monocular projections cannot fully replace calibrated three-dimensional systems [12], [13].</w:t>
      </w:r>
    </w:p>
    <w:p w14:paraId="6EF5A6FF" w14:textId="77777777" w:rsidR="00E0199E" w:rsidRDefault="007E0DC9">
      <w:pPr>
        <w:spacing w:line="240" w:lineRule="auto"/>
        <w:ind w:firstLine="425"/>
        <w:jc w:val="both"/>
      </w:pPr>
      <w:r>
        <w:t>Signal filtering is therefore essential. Median filtering is useful for suppressing impulse outliers [14]. Kalman filtering provides a recursive state estimate by combining a dynamic model with noisy measurements [15], [16]. When offline analysis is possible, Rauch-Tung-</w:t>
      </w:r>
      <w:proofErr w:type="spellStart"/>
      <w:r>
        <w:t>Striebel</w:t>
      </w:r>
      <w:proofErr w:type="spellEnd"/>
      <w:r>
        <w:t xml:space="preserve"> smoothing improves state estimates by using future observations after the forward pass [17]. Polynomial smoothing, including </w:t>
      </w:r>
      <w:proofErr w:type="spellStart"/>
      <w:r>
        <w:t>Savitzky</w:t>
      </w:r>
      <w:proofErr w:type="spellEnd"/>
      <w:r>
        <w:t>-</w:t>
      </w:r>
      <w:proofErr w:type="spellStart"/>
      <w:r>
        <w:t>Golay</w:t>
      </w:r>
      <w:proofErr w:type="spellEnd"/>
      <w:r>
        <w:t>-type approaches, can reduce derivative noise while preserving local trajectory shape [18]. In movement analysis, smoothness metrics based on jerk are commonly used but must be interpreted carefully because derivatives amplify measurement noise [19].</w:t>
      </w:r>
    </w:p>
    <w:p w14:paraId="61147A7F" w14:textId="77777777" w:rsidR="00E0199E" w:rsidRDefault="007E0DC9">
      <w:pPr>
        <w:spacing w:line="240" w:lineRule="auto"/>
        <w:ind w:firstLine="425"/>
        <w:jc w:val="both"/>
      </w:pPr>
      <w:r>
        <w:t xml:space="preserve">For </w:t>
      </w:r>
      <w:proofErr w:type="spellStart"/>
      <w:r>
        <w:t>markerless</w:t>
      </w:r>
      <w:proofErr w:type="spellEnd"/>
      <w:r>
        <w:t xml:space="preserve"> video-based golf-stick tracking, the unresolved problem is not only filtering the trajectory. A publication-quality method must also: (1) describe how landmarks and scale are obtained; (2) define how missing or uncertain measurements affect the filter; (3) compare raw, filtered, and smoothed trajectories; (4) evaluate repeatability across sessions; and (5) define external validation and sensitivity-analysis procedures. Without these elements, the study demonstrates software robustness but not yet full measurement validity.</w:t>
      </w:r>
    </w:p>
    <w:p w14:paraId="69AC4FB2" w14:textId="77777777" w:rsidR="00E0199E" w:rsidRDefault="007E0DC9">
      <w:pPr>
        <w:spacing w:line="240" w:lineRule="auto"/>
        <w:ind w:firstLine="425"/>
        <w:jc w:val="both"/>
      </w:pPr>
      <w:r>
        <w:t xml:space="preserve">The problem addressed in this article is therefore the development and evaluation of a reproducible </w:t>
      </w:r>
      <w:proofErr w:type="spellStart"/>
      <w:r>
        <w:t>markerless</w:t>
      </w:r>
      <w:proofErr w:type="spellEnd"/>
      <w:r>
        <w:t xml:space="preserve"> pipeline that can process heterogeneous golf-stick videos, export scientifically interpretable metrics, and identify which indicators are stable enough for cross-session comparison.</w:t>
      </w:r>
    </w:p>
    <w:p w14:paraId="127A5FA5" w14:textId="77777777" w:rsidR="00E0199E" w:rsidRDefault="007E0DC9">
      <w:pPr>
        <w:spacing w:before="120" w:after="120"/>
        <w:jc w:val="center"/>
      </w:pPr>
      <w:r>
        <w:rPr>
          <w:b/>
        </w:rPr>
        <w:lastRenderedPageBreak/>
        <w:t>RESEARCH AIM AND OBJECTIVES</w:t>
      </w:r>
    </w:p>
    <w:p w14:paraId="7BB3F9B4" w14:textId="77777777" w:rsidR="00E0199E" w:rsidRDefault="007E0DC9">
      <w:pPr>
        <w:spacing w:line="240" w:lineRule="auto"/>
        <w:ind w:firstLine="425"/>
        <w:jc w:val="both"/>
      </w:pPr>
      <w:r>
        <w:t xml:space="preserve">The aim of the research is to develop and evaluate a reproducible </w:t>
      </w:r>
      <w:proofErr w:type="spellStart"/>
      <w:r>
        <w:t>markerless</w:t>
      </w:r>
      <w:proofErr w:type="spellEnd"/>
      <w:r>
        <w:t xml:space="preserve"> video-based workflow for golf-stick motion analysis in sport-biomechanics and virtual-reality training applications.</w:t>
      </w:r>
    </w:p>
    <w:p w14:paraId="427F7A82" w14:textId="77777777" w:rsidR="00E0199E" w:rsidRDefault="007E0DC9">
      <w:pPr>
        <w:spacing w:line="240" w:lineRule="auto"/>
        <w:ind w:firstLine="425"/>
        <w:jc w:val="both"/>
      </w:pPr>
      <w:r>
        <w:t>The research objectives are:</w:t>
      </w:r>
    </w:p>
    <w:p w14:paraId="2F8B9A7B" w14:textId="77777777" w:rsidR="00E0199E" w:rsidRDefault="007E0DC9">
      <w:pPr>
        <w:spacing w:line="240" w:lineRule="auto"/>
        <w:ind w:firstLine="425"/>
        <w:jc w:val="both"/>
      </w:pPr>
      <w:r>
        <w:t>1. To describe the complete motion-tracking pipeline from video landmarks to exported kinematic and biomechanical metrics.</w:t>
      </w:r>
    </w:p>
    <w:p w14:paraId="19B21E94" w14:textId="77777777" w:rsidR="00E0199E" w:rsidRDefault="007E0DC9">
      <w:pPr>
        <w:spacing w:line="240" w:lineRule="auto"/>
        <w:ind w:firstLine="425"/>
        <w:jc w:val="both"/>
      </w:pPr>
      <w:r>
        <w:t>2. To formulate the Kalman filtering and Rauch-Tung-</w:t>
      </w:r>
      <w:proofErr w:type="spellStart"/>
      <w:r>
        <w:t>Striebel</w:t>
      </w:r>
      <w:proofErr w:type="spellEnd"/>
      <w:r>
        <w:t xml:space="preserve"> smoothing stages used to stabilize the golf-stick tip trajectory.</w:t>
      </w:r>
    </w:p>
    <w:p w14:paraId="614BC897" w14:textId="77777777" w:rsidR="00E0199E" w:rsidRDefault="007E0DC9">
      <w:pPr>
        <w:spacing w:line="240" w:lineRule="auto"/>
        <w:ind w:firstLine="425"/>
        <w:jc w:val="both"/>
      </w:pPr>
      <w:r>
        <w:t>3. To define raw, filtered, and smoothed trajectory streams and the comparison methodology between them.</w:t>
      </w:r>
    </w:p>
    <w:p w14:paraId="335B24DE" w14:textId="77777777" w:rsidR="00E0199E" w:rsidRDefault="007E0DC9">
      <w:pPr>
        <w:spacing w:line="240" w:lineRule="auto"/>
        <w:ind w:firstLine="425"/>
        <w:jc w:val="both"/>
      </w:pPr>
      <w:r>
        <w:t>4. To stabilize dynamic pixel-to-</w:t>
      </w:r>
      <w:proofErr w:type="spellStart"/>
      <w:r>
        <w:t>metre</w:t>
      </w:r>
      <w:proofErr w:type="spellEnd"/>
      <w:r>
        <w:t xml:space="preserve"> scaling under heterogeneous camera geometry.</w:t>
      </w:r>
    </w:p>
    <w:p w14:paraId="4AA23496" w14:textId="77777777" w:rsidR="00E0199E" w:rsidRDefault="007E0DC9">
      <w:pPr>
        <w:spacing w:line="240" w:lineRule="auto"/>
        <w:ind w:firstLine="425"/>
        <w:jc w:val="both"/>
      </w:pPr>
      <w:r>
        <w:t>5. To compute path-efficiency, curvature, smoothness, and phase-specific indicators.</w:t>
      </w:r>
    </w:p>
    <w:p w14:paraId="4BC83376" w14:textId="77777777" w:rsidR="00E0199E" w:rsidRDefault="007E0DC9">
      <w:pPr>
        <w:spacing w:line="240" w:lineRule="auto"/>
        <w:ind w:firstLine="425"/>
        <w:jc w:val="both"/>
      </w:pPr>
      <w:r>
        <w:t>6. To quantify repeatability across the available processed sessions.</w:t>
      </w:r>
    </w:p>
    <w:p w14:paraId="5A6B0EF5" w14:textId="77777777" w:rsidR="00E0199E" w:rsidRDefault="007E0DC9">
      <w:pPr>
        <w:spacing w:line="240" w:lineRule="auto"/>
        <w:ind w:firstLine="425"/>
        <w:jc w:val="both"/>
      </w:pPr>
      <w:r>
        <w:t>7. To verify the workflow through external keyframe diagnostics, controlled sensitivity perturbations, an ablation consistency check, and formal agreement procedures planned for a controlled validation cohort.</w:t>
      </w:r>
    </w:p>
    <w:p w14:paraId="5829A5B8" w14:textId="77777777" w:rsidR="00E0199E" w:rsidRDefault="007E0DC9">
      <w:pPr>
        <w:spacing w:before="120" w:after="120"/>
        <w:jc w:val="center"/>
      </w:pPr>
      <w:r>
        <w:rPr>
          <w:b/>
        </w:rPr>
        <w:t>MATERIALS AND METHODS</w:t>
      </w:r>
    </w:p>
    <w:p w14:paraId="50C76014" w14:textId="77777777" w:rsidR="00E0199E" w:rsidRDefault="007E0DC9">
      <w:pPr>
        <w:spacing w:before="120" w:after="120"/>
        <w:jc w:val="center"/>
      </w:pPr>
      <w:r>
        <w:rPr>
          <w:b/>
        </w:rPr>
        <w:t>Dataset and study design</w:t>
      </w:r>
    </w:p>
    <w:p w14:paraId="0BBDD01C" w14:textId="77777777" w:rsidR="00E0199E" w:rsidRDefault="007E0DC9">
      <w:pPr>
        <w:spacing w:line="240" w:lineRule="auto"/>
        <w:ind w:firstLine="425"/>
        <w:jc w:val="both"/>
      </w:pPr>
      <w:r>
        <w:t xml:space="preserve">The present dataset contains recorded golf-stick swing sessions processed by the proposed </w:t>
      </w:r>
      <w:proofErr w:type="spellStart"/>
      <w:r>
        <w:t>markerless</w:t>
      </w:r>
      <w:proofErr w:type="spellEnd"/>
      <w:r>
        <w:t xml:space="preserve"> video-analysis pipeline. The evaluation export includes 71 processed sessions, all </w:t>
      </w:r>
      <w:proofErr w:type="spellStart"/>
      <w:r>
        <w:t>analysed</w:t>
      </w:r>
      <w:proofErr w:type="spellEnd"/>
      <w:r>
        <w:t xml:space="preserve"> with the scientific filtering profile. The recordings are heterogeneous in frame count and frame rate: the observed frame-rate range is 23.98-60.00 frames per second, and the frame count ranges from 60 to 1161 frames per session. This heterogeneity reflects practical field data but also increases variability of derivative and phase metrics. The reporting fields used to characterize the dataset are summarized in Table 1.</w:t>
      </w:r>
    </w:p>
    <w:p w14:paraId="0BE58AC8" w14:textId="77777777" w:rsidR="00E0199E" w:rsidRDefault="007E0DC9">
      <w:pPr>
        <w:spacing w:line="240" w:lineRule="auto"/>
        <w:ind w:firstLine="425"/>
        <w:jc w:val="both"/>
      </w:pPr>
      <w:r>
        <w:t xml:space="preserve">The dataset description reports the fields available in the processed exports. Athlete identity and repeated-trial grouping are not encoded in the anonymized export; therefore, repeatability is </w:t>
      </w:r>
      <w:r>
        <w:t>interpreted at the session level rather than as within-athlete test-retest reliability. Session-level variability can reflect both measurement uncertainty and real differences in athlete performance.</w:t>
      </w:r>
    </w:p>
    <w:p w14:paraId="0009CE83" w14:textId="77777777" w:rsidR="00E0199E" w:rsidRDefault="007E0DC9">
      <w:pPr>
        <w:spacing w:line="240" w:lineRule="auto"/>
        <w:jc w:val="both"/>
      </w:pPr>
      <w:r>
        <w:t>Table 1. Dataset reporting fields</w:t>
      </w:r>
    </w:p>
    <w:tbl>
      <w:tblPr>
        <w:tblStyle w:val="aff2"/>
        <w:tblW w:w="0" w:type="auto"/>
        <w:tblLook w:val="04A0" w:firstRow="1" w:lastRow="0" w:firstColumn="1" w:lastColumn="0" w:noHBand="0" w:noVBand="1"/>
      </w:tblPr>
      <w:tblGrid>
        <w:gridCol w:w="2414"/>
        <w:gridCol w:w="2479"/>
      </w:tblGrid>
      <w:tr w:rsidR="00E0199E" w14:paraId="0DEC70F0" w14:textId="77777777">
        <w:tc>
          <w:tcPr>
            <w:tcW w:w="4819" w:type="dxa"/>
          </w:tcPr>
          <w:p w14:paraId="13441F61" w14:textId="77777777" w:rsidR="00E0199E" w:rsidRDefault="007E0DC9">
            <w:r>
              <w:rPr>
                <w:b/>
              </w:rPr>
              <w:t>Field</w:t>
            </w:r>
          </w:p>
        </w:tc>
        <w:tc>
          <w:tcPr>
            <w:tcW w:w="4819" w:type="dxa"/>
          </w:tcPr>
          <w:p w14:paraId="37749106" w14:textId="77777777" w:rsidR="00E0199E" w:rsidRDefault="007E0DC9">
            <w:r>
              <w:rPr>
                <w:b/>
              </w:rPr>
              <w:t>Value</w:t>
            </w:r>
          </w:p>
        </w:tc>
      </w:tr>
      <w:tr w:rsidR="00E0199E" w14:paraId="18D808D3" w14:textId="77777777">
        <w:tc>
          <w:tcPr>
            <w:tcW w:w="4819" w:type="dxa"/>
          </w:tcPr>
          <w:p w14:paraId="42B55BB6" w14:textId="77777777" w:rsidR="00E0199E" w:rsidRDefault="007E0DC9">
            <w:r>
              <w:t>Number of athletes</w:t>
            </w:r>
          </w:p>
        </w:tc>
        <w:tc>
          <w:tcPr>
            <w:tcW w:w="4819" w:type="dxa"/>
          </w:tcPr>
          <w:p w14:paraId="428C3B9F" w14:textId="77777777" w:rsidR="00E0199E" w:rsidRDefault="007E0DC9">
            <w:r>
              <w:t>not encoded in the anonymized session export; repeatability is interpreted at the session level</w:t>
            </w:r>
          </w:p>
        </w:tc>
      </w:tr>
      <w:tr w:rsidR="00E0199E" w14:paraId="0CF96515" w14:textId="77777777">
        <w:tc>
          <w:tcPr>
            <w:tcW w:w="4819" w:type="dxa"/>
          </w:tcPr>
          <w:p w14:paraId="32D733C3" w14:textId="77777777" w:rsidR="00E0199E" w:rsidRDefault="007E0DC9">
            <w:r>
              <w:t>Number of processed sessions</w:t>
            </w:r>
          </w:p>
        </w:tc>
        <w:tc>
          <w:tcPr>
            <w:tcW w:w="4819" w:type="dxa"/>
          </w:tcPr>
          <w:p w14:paraId="04E980A8" w14:textId="77777777" w:rsidR="00E0199E" w:rsidRDefault="007E0DC9">
            <w:r>
              <w:t>71</w:t>
            </w:r>
          </w:p>
        </w:tc>
      </w:tr>
      <w:tr w:rsidR="00E0199E" w14:paraId="56C6CA82" w14:textId="77777777">
        <w:tc>
          <w:tcPr>
            <w:tcW w:w="4819" w:type="dxa"/>
          </w:tcPr>
          <w:p w14:paraId="56A78502" w14:textId="77777777" w:rsidR="00E0199E" w:rsidRDefault="007E0DC9">
            <w:r>
              <w:t>Repetitions per athlete</w:t>
            </w:r>
          </w:p>
        </w:tc>
        <w:tc>
          <w:tcPr>
            <w:tcW w:w="4819" w:type="dxa"/>
          </w:tcPr>
          <w:p w14:paraId="73A68846" w14:textId="77777777" w:rsidR="00E0199E" w:rsidRDefault="007E0DC9">
            <w:r>
              <w:t>not encoded in the anonymized session export; within-athlete test-retest analysis requires grouping metadata</w:t>
            </w:r>
          </w:p>
        </w:tc>
      </w:tr>
      <w:tr w:rsidR="00E0199E" w14:paraId="0C594842" w14:textId="77777777">
        <w:tc>
          <w:tcPr>
            <w:tcW w:w="4819" w:type="dxa"/>
          </w:tcPr>
          <w:p w14:paraId="2353B86B" w14:textId="77777777" w:rsidR="00E0199E" w:rsidRDefault="007E0DC9">
            <w:r>
              <w:t>Frame-rate range</w:t>
            </w:r>
          </w:p>
        </w:tc>
        <w:tc>
          <w:tcPr>
            <w:tcW w:w="4819" w:type="dxa"/>
          </w:tcPr>
          <w:p w14:paraId="5DD69685" w14:textId="77777777" w:rsidR="00E0199E" w:rsidRDefault="007E0DC9">
            <w:r>
              <w:t>23.98-60.00 frames per second</w:t>
            </w:r>
          </w:p>
        </w:tc>
      </w:tr>
      <w:tr w:rsidR="00E0199E" w14:paraId="620BA00F" w14:textId="77777777">
        <w:tc>
          <w:tcPr>
            <w:tcW w:w="4819" w:type="dxa"/>
          </w:tcPr>
          <w:p w14:paraId="5835BA95" w14:textId="77777777" w:rsidR="00E0199E" w:rsidRDefault="007E0DC9">
            <w:r>
              <w:t>Frame-count range</w:t>
            </w:r>
          </w:p>
        </w:tc>
        <w:tc>
          <w:tcPr>
            <w:tcW w:w="4819" w:type="dxa"/>
          </w:tcPr>
          <w:p w14:paraId="2043BF39" w14:textId="77777777" w:rsidR="00E0199E" w:rsidRDefault="007E0DC9">
            <w:r>
              <w:t>60-1161 frames</w:t>
            </w:r>
          </w:p>
        </w:tc>
      </w:tr>
      <w:tr w:rsidR="00E0199E" w14:paraId="329866A1" w14:textId="77777777">
        <w:tc>
          <w:tcPr>
            <w:tcW w:w="4819" w:type="dxa"/>
          </w:tcPr>
          <w:p w14:paraId="73083BAF" w14:textId="77777777" w:rsidR="00E0199E" w:rsidRDefault="007E0DC9">
            <w:r>
              <w:t>Camera resolution classes</w:t>
            </w:r>
          </w:p>
        </w:tc>
        <w:tc>
          <w:tcPr>
            <w:tcW w:w="4819" w:type="dxa"/>
          </w:tcPr>
          <w:p w14:paraId="1DE6996B" w14:textId="77777777" w:rsidR="00E0199E" w:rsidRDefault="007E0DC9">
            <w:r>
              <w:t>480 × 706 to 1920 × 1080 pixels; detailed values are provided in the dataset-summary export</w:t>
            </w:r>
          </w:p>
        </w:tc>
      </w:tr>
      <w:tr w:rsidR="00E0199E" w14:paraId="33B853ED" w14:textId="77777777">
        <w:tc>
          <w:tcPr>
            <w:tcW w:w="4819" w:type="dxa"/>
          </w:tcPr>
          <w:p w14:paraId="1BA5F047" w14:textId="77777777" w:rsidR="00E0199E" w:rsidRDefault="007E0DC9">
            <w:r>
              <w:t>Recording viewpoint</w:t>
            </w:r>
          </w:p>
        </w:tc>
        <w:tc>
          <w:tcPr>
            <w:tcW w:w="4819" w:type="dxa"/>
          </w:tcPr>
          <w:p w14:paraId="47FF99B3" w14:textId="77777777" w:rsidR="00E0199E" w:rsidRDefault="007E0DC9">
            <w:r>
              <w:t>59 down-the-line sessions, 10 face-on sessions, two sessions without encoded view metadata</w:t>
            </w:r>
          </w:p>
        </w:tc>
      </w:tr>
      <w:tr w:rsidR="00E0199E" w14:paraId="190D75CE" w14:textId="77777777">
        <w:tc>
          <w:tcPr>
            <w:tcW w:w="4819" w:type="dxa"/>
          </w:tcPr>
          <w:p w14:paraId="41787427" w14:textId="77777777" w:rsidR="00E0199E" w:rsidRDefault="007E0DC9">
            <w:r>
              <w:t>Stroke type</w:t>
            </w:r>
          </w:p>
        </w:tc>
        <w:tc>
          <w:tcPr>
            <w:tcW w:w="4819" w:type="dxa"/>
          </w:tcPr>
          <w:p w14:paraId="450CD9D4" w14:textId="77777777" w:rsidR="00E0199E" w:rsidRDefault="007E0DC9">
            <w:r>
              <w:t>driver, wood, and iron categories appear in metadata; detailed values are provided in the dataset-summary export</w:t>
            </w:r>
          </w:p>
        </w:tc>
      </w:tr>
      <w:tr w:rsidR="00E0199E" w14:paraId="6D34BC26" w14:textId="77777777">
        <w:tc>
          <w:tcPr>
            <w:tcW w:w="4819" w:type="dxa"/>
          </w:tcPr>
          <w:p w14:paraId="346D26DE" w14:textId="77777777" w:rsidR="00E0199E" w:rsidRDefault="007E0DC9">
            <w:r>
              <w:t>Video-quality classes</w:t>
            </w:r>
          </w:p>
        </w:tc>
        <w:tc>
          <w:tcPr>
            <w:tcW w:w="4819" w:type="dxa"/>
          </w:tcPr>
          <w:p w14:paraId="5A78F3FB" w14:textId="77777777" w:rsidR="00E0199E" w:rsidRDefault="007E0DC9">
            <w:r>
              <w:t>metadata include slow-motion, super-slow-motion, motion-blur, and occlusion tags; detailed values are provided in the dataset-summary export</w:t>
            </w:r>
          </w:p>
        </w:tc>
      </w:tr>
    </w:tbl>
    <w:p w14:paraId="1B22E116" w14:textId="77777777" w:rsidR="00E0199E" w:rsidRDefault="007E0DC9">
      <w:pPr>
        <w:spacing w:line="240" w:lineRule="auto"/>
        <w:jc w:val="center"/>
      </w:pPr>
      <w:r>
        <w:rPr>
          <w:b/>
          <w:i/>
          <w:sz w:val="16"/>
        </w:rPr>
        <w:t>Source: compiled by the authors</w:t>
      </w:r>
    </w:p>
    <w:p w14:paraId="2421D665" w14:textId="77777777" w:rsidR="00E0199E" w:rsidRDefault="007E0DC9">
      <w:pPr>
        <w:spacing w:before="120" w:after="120"/>
        <w:jc w:val="center"/>
      </w:pPr>
      <w:r>
        <w:rPr>
          <w:b/>
        </w:rPr>
        <w:t>Landmark extraction</w:t>
      </w:r>
    </w:p>
    <w:p w14:paraId="412AAC85" w14:textId="77777777" w:rsidR="00E0199E" w:rsidRDefault="007E0DC9">
      <w:pPr>
        <w:spacing w:line="240" w:lineRule="auto"/>
        <w:ind w:firstLine="425"/>
        <w:jc w:val="both"/>
      </w:pPr>
      <w:r>
        <w:t>Each frame contains body landmarks and golf-stick landmarks obtained from a preprocessing stage. Normalized landmark coordinates are converted into pixel coordinates as:</w:t>
      </w:r>
    </w:p>
    <w:p w14:paraId="1D293D44"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norm,k</m:t>
                      </m:r>
                    </m:e>
                  </m:d>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norm,k</m:t>
                      </m:r>
                    </m:e>
                  </m:d>
                  <m:r>
                    <w:rPr>
                      <w:rFonts w:ascii="Cambria Math" w:hAnsi="Cambria Math"/>
                    </w:rPr>
                    <m:t>H</m:t>
                  </m:r>
                </m:sub>
              </m:sSub>
            </m:e>
          </m:d>
          <m:r>
            <w:rPr>
              <w:rFonts w:ascii="Cambria Math" w:hAnsi="Cambria Math"/>
            </w:rPr>
            <m:t>,</m:t>
          </m:r>
        </m:oMath>
      </m:oMathPara>
    </w:p>
    <w:p w14:paraId="5220101A" w14:textId="77777777" w:rsidR="00E0199E" w:rsidRDefault="007E0DC9">
      <w:pPr>
        <w:spacing w:line="240" w:lineRule="auto"/>
        <w:ind w:firstLine="425"/>
        <w:jc w:val="both"/>
      </w:pPr>
      <w:r>
        <w:lastRenderedPageBreak/>
        <w:t>where W and H are the frame width and height. The main tracked object is the golf-stick tip. Stick base and middle points are used for orientation and scale estimation. Body landmarks are used to calculate shoulder angle, hip angle, X-factor, wrist angle, and arc radius.</w:t>
      </w:r>
    </w:p>
    <w:p w14:paraId="33168A57" w14:textId="77777777" w:rsidR="00E0199E" w:rsidRDefault="007E0DC9">
      <w:pPr>
        <w:spacing w:line="240" w:lineRule="auto"/>
        <w:ind w:firstLine="425"/>
        <w:jc w:val="both"/>
      </w:pPr>
      <w:r>
        <w:t>The pipeline separates four trajectory streams, and the landmark configuration used for body and golf-stick tracking is illustrated in Fig. 2:</w:t>
      </w:r>
    </w:p>
    <w:p w14:paraId="02C5FDBB" w14:textId="77777777" w:rsidR="00E0199E" w:rsidRDefault="007E0DC9">
      <w:pPr>
        <w:pStyle w:val="a0"/>
      </w:pPr>
      <w:r>
        <w:t>raw trajectory obtained directly from detected landmarks;</w:t>
      </w:r>
    </w:p>
    <w:p w14:paraId="00A3A569" w14:textId="77777777" w:rsidR="00E0199E" w:rsidRDefault="007E0DC9">
      <w:pPr>
        <w:pStyle w:val="a0"/>
      </w:pPr>
      <w:r>
        <w:t>median-pre-filtered trajectory after local outlier suppression;</w:t>
      </w:r>
    </w:p>
    <w:p w14:paraId="210D62A6" w14:textId="77777777" w:rsidR="00E0199E" w:rsidRDefault="007E0DC9">
      <w:pPr>
        <w:pStyle w:val="a0"/>
      </w:pPr>
      <w:r>
        <w:t>Kalman-filtered trajectory after forward recursive estimation;</w:t>
      </w:r>
    </w:p>
    <w:p w14:paraId="198E38F1" w14:textId="77777777" w:rsidR="00E0199E" w:rsidRDefault="007E0DC9">
      <w:pPr>
        <w:pStyle w:val="a0"/>
      </w:pPr>
      <w:r>
        <w:t xml:space="preserve">smoothed trajectory after backward smoothing, </w:t>
      </w:r>
      <w:proofErr w:type="spellStart"/>
      <w:r>
        <w:t>despiking</w:t>
      </w:r>
      <w:proofErr w:type="spellEnd"/>
      <w:r>
        <w:t>, and bounded polynomial smoothing.</w:t>
      </w:r>
    </w:p>
    <w:p w14:paraId="002B368E" w14:textId="77777777" w:rsidR="00E0199E" w:rsidRDefault="007E0DC9">
      <w:pPr>
        <w:spacing w:line="240" w:lineRule="auto"/>
        <w:jc w:val="center"/>
      </w:pPr>
      <w:r>
        <w:rPr>
          <w:noProof/>
        </w:rPr>
        <w:drawing>
          <wp:inline distT="0" distB="0" distL="0" distR="0" wp14:anchorId="6E5B7FB6" wp14:editId="473F4FFE">
            <wp:extent cx="2880000"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ndmark_model_frame.png"/>
                    <pic:cNvPicPr/>
                  </pic:nvPicPr>
                  <pic:blipFill>
                    <a:blip r:embed="rId7"/>
                    <a:stretch>
                      <a:fillRect/>
                    </a:stretch>
                  </pic:blipFill>
                  <pic:spPr>
                    <a:xfrm>
                      <a:off x="0" y="0"/>
                      <a:ext cx="2880000" cy="1620000"/>
                    </a:xfrm>
                    <a:prstGeom prst="rect">
                      <a:avLst/>
                    </a:prstGeom>
                  </pic:spPr>
                </pic:pic>
              </a:graphicData>
            </a:graphic>
          </wp:inline>
        </w:drawing>
      </w:r>
    </w:p>
    <w:p w14:paraId="14D89BE0" w14:textId="77777777" w:rsidR="00E0199E" w:rsidRDefault="007E0DC9">
      <w:pPr>
        <w:jc w:val="center"/>
      </w:pPr>
      <w:r>
        <w:t>Fig. 2. Example frame with detected body and golf-stick landmarks</w:t>
      </w:r>
    </w:p>
    <w:p w14:paraId="54E097A3" w14:textId="77777777" w:rsidR="00E0199E" w:rsidRDefault="007E0DC9">
      <w:pPr>
        <w:jc w:val="center"/>
      </w:pPr>
      <w:r>
        <w:rPr>
          <w:b/>
          <w:i/>
          <w:sz w:val="16"/>
        </w:rPr>
        <w:t>Source: compiled by the authors</w:t>
      </w:r>
    </w:p>
    <w:p w14:paraId="47261BB4" w14:textId="77777777" w:rsidR="00E0199E" w:rsidRDefault="007E0DC9">
      <w:pPr>
        <w:spacing w:before="120" w:after="120"/>
        <w:jc w:val="center"/>
      </w:pPr>
      <w:r>
        <w:rPr>
          <w:b/>
        </w:rPr>
        <w:t>Median pre-filtering</w:t>
      </w:r>
    </w:p>
    <w:p w14:paraId="1C01A7B4" w14:textId="77777777" w:rsidR="00E0199E" w:rsidRDefault="007E0DC9">
      <w:pPr>
        <w:spacing w:line="240" w:lineRule="auto"/>
        <w:ind w:firstLine="425"/>
        <w:jc w:val="both"/>
      </w:pPr>
      <w:r>
        <w:t>A running median filter is applied independently to the horizontal and vertical stick-tip coordinates:</w:t>
      </w:r>
    </w:p>
    <w:p w14:paraId="068B59AB"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med</m:t>
              </m:r>
            </m:sup>
          </m:sSubSup>
          <m:r>
            <w:rPr>
              <w:rFonts w:ascii="Cambria Math" w:hAnsi="Cambria Math"/>
            </w:rPr>
            <m:t>=median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r>
            <w:rPr>
              <w:rFonts w:ascii="Cambria Math" w:hAnsi="Cambria Math"/>
            </w:rPr>
            <m:t>.</m:t>
          </m:r>
        </m:oMath>
      </m:oMathPara>
    </w:p>
    <w:p w14:paraId="2AFBAE38" w14:textId="77777777" w:rsidR="00E0199E" w:rsidRDefault="007E0DC9">
      <w:pPr>
        <w:spacing w:line="240" w:lineRule="auto"/>
        <w:ind w:firstLine="425"/>
        <w:jc w:val="both"/>
      </w:pPr>
      <w:r>
        <w:t xml:space="preserve">The median filter suppresses isolated one-frame landmark spikes without assuming Gaussian error distribution. This is important because </w:t>
      </w:r>
      <w:proofErr w:type="spellStart"/>
      <w:r>
        <w:t>markerless</w:t>
      </w:r>
      <w:proofErr w:type="spellEnd"/>
      <w:r>
        <w:t xml:space="preserve"> detections often contain impulse-like errors caused by occlusion or motion blur.</w:t>
      </w:r>
    </w:p>
    <w:p w14:paraId="14575D8F" w14:textId="77777777" w:rsidR="00E0199E" w:rsidRDefault="007E0DC9">
      <w:pPr>
        <w:spacing w:before="120" w:after="120"/>
        <w:jc w:val="center"/>
      </w:pPr>
      <w:r>
        <w:rPr>
          <w:b/>
        </w:rPr>
        <w:t>Kalman filter formulation</w:t>
      </w:r>
    </w:p>
    <w:p w14:paraId="76ACE7CD" w14:textId="77777777" w:rsidR="00E0199E" w:rsidRDefault="007E0DC9">
      <w:pPr>
        <w:spacing w:line="240" w:lineRule="auto"/>
        <w:ind w:firstLine="425"/>
        <w:jc w:val="both"/>
      </w:pPr>
      <w:r>
        <w:t>The forward filter uses a constant-velocity model for two-dimensional stick-tip tracking. The state vector is:</w:t>
      </w:r>
    </w:p>
    <w:p w14:paraId="62458DCB"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y,k</m:t>
                      </m:r>
                    </m:sub>
                  </m:sSub>
                </m:e>
              </m:d>
            </m:e>
            <m:sup>
              <m:r>
                <w:rPr>
                  <w:rFonts w:ascii="Cambria Math" w:hAnsi="Cambria Math"/>
                </w:rPr>
                <m:t>T</m:t>
              </m:r>
            </m:sup>
          </m:sSup>
          <m:r>
            <w:rPr>
              <w:rFonts w:ascii="Cambria Math" w:hAnsi="Cambria Math"/>
            </w:rPr>
            <m:t>.</m:t>
          </m:r>
        </m:oMath>
      </m:oMathPara>
    </w:p>
    <w:p w14:paraId="215D9B5C" w14:textId="77777777" w:rsidR="00E0199E" w:rsidRDefault="007E0DC9">
      <w:pPr>
        <w:spacing w:line="240" w:lineRule="auto"/>
        <w:ind w:firstLine="425"/>
        <w:jc w:val="both"/>
      </w:pPr>
      <w:r>
        <w:t xml:space="preserve">For inter-frame interval Δ </w:t>
      </w:r>
      <w:proofErr w:type="spellStart"/>
      <w:r>
        <w:t>t_k</w:t>
      </w:r>
      <w:proofErr w:type="spellEnd"/>
      <w:r>
        <w:t>, the transition matrix is:</w:t>
      </w:r>
    </w:p>
    <w:p w14:paraId="1F1DE081"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583A84A9" w14:textId="77777777" w:rsidR="00E0199E" w:rsidRDefault="007E0DC9">
      <w:pPr>
        <w:spacing w:line="240" w:lineRule="auto"/>
        <w:ind w:firstLine="425"/>
        <w:jc w:val="both"/>
      </w:pPr>
      <w:r>
        <w:t>Only position is observed:</w:t>
      </w:r>
    </w:p>
    <w:p w14:paraId="58003264"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k</m:t>
              </m:r>
            </m:sub>
          </m:sSub>
          <m:r>
            <w:rPr>
              <w:rFonts w:ascii="Cambria Math" w:hAnsi="Cambria Math" w:hint="eastAsia"/>
            </w:rPr>
            <m:t>=H</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ε</m:t>
              </m:r>
            </m:e>
            <m:sub>
              <m:r>
                <w:rPr>
                  <w:rFonts w:ascii="Cambria Math" w:hAnsi="Cambria Math" w:hint="eastAsia"/>
                </w:rPr>
                <m:t>k</m:t>
              </m:r>
            </m:sub>
          </m:sSub>
          <m:r>
            <w:rPr>
              <w:rFonts w:ascii="Cambria Math" w:hAnsi="Cambria Math" w:hint="eastAsia"/>
            </w:rPr>
            <m:t xml:space="preserve">, H=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hint="eastAsia"/>
                      </w:rPr>
                      <m:t>1</m:t>
                    </m:r>
                  </m:e>
                  <m:e>
                    <m:r>
                      <w:rPr>
                        <w:rFonts w:ascii="Cambria Math" w:hAnsi="Cambria Math" w:hint="eastAsia"/>
                      </w:rPr>
                      <m:t>0</m:t>
                    </m:r>
                  </m:e>
                  <m:e>
                    <m:r>
                      <w:rPr>
                        <w:rFonts w:ascii="Cambria Math" w:hAnsi="Cambria Math" w:hint="eastAsia"/>
                      </w:rPr>
                      <m:t>0</m:t>
                    </m:r>
                  </m:e>
                  <m:e>
                    <m:r>
                      <w:rPr>
                        <w:rFonts w:ascii="Cambria Math" w:hAnsi="Cambria Math" w:hint="eastAsia"/>
                      </w:rPr>
                      <m:t>0</m:t>
                    </m:r>
                  </m:e>
                </m:mr>
                <m:mr>
                  <m:e>
                    <m:r>
                      <w:rPr>
                        <w:rFonts w:ascii="Cambria Math" w:hAnsi="Cambria Math" w:hint="eastAsia"/>
                      </w:rPr>
                      <m:t>0</m:t>
                    </m:r>
                  </m:e>
                  <m:e>
                    <m:r>
                      <w:rPr>
                        <w:rFonts w:ascii="Cambria Math" w:hAnsi="Cambria Math" w:hint="eastAsia"/>
                      </w:rPr>
                      <m:t>1</m:t>
                    </m:r>
                  </m:e>
                  <m:e>
                    <m:r>
                      <w:rPr>
                        <w:rFonts w:ascii="Cambria Math" w:hAnsi="Cambria Math" w:hint="eastAsia"/>
                      </w:rPr>
                      <m:t>0</m:t>
                    </m:r>
                  </m:e>
                  <m:e>
                    <m:r>
                      <w:rPr>
                        <w:rFonts w:ascii="Cambria Math" w:hAnsi="Cambria Math" w:hint="eastAsia"/>
                      </w:rPr>
                      <m:t>0</m:t>
                    </m:r>
                  </m:e>
                </m:mr>
              </m:m>
            </m:e>
          </m:d>
          <m:r>
            <w:rPr>
              <w:rFonts w:ascii="Cambria Math" w:hAnsi="Cambria Math" w:hint="eastAsia"/>
            </w:rPr>
            <m:t>.</m:t>
          </m:r>
        </m:oMath>
      </m:oMathPara>
    </w:p>
    <w:p w14:paraId="1A9A0EDB" w14:textId="77777777" w:rsidR="00E0199E" w:rsidRDefault="007E0DC9">
      <w:pPr>
        <w:spacing w:line="240" w:lineRule="auto"/>
        <w:ind w:firstLine="425"/>
        <w:jc w:val="both"/>
      </w:pPr>
      <w:r>
        <w:t>The prediction stage is:</w:t>
      </w:r>
    </w:p>
    <w:p w14:paraId="2338A9F2"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k-1</m:t>
                      </m:r>
                    </m:e>
                  </m:d>
                </m:sub>
              </m:sSub>
            </m:sub>
          </m:sSub>
          <m:r>
            <w:rPr>
              <w:rFonts w:ascii="Cambria Math" w:hAnsi="Cambria Math"/>
            </w:rPr>
            <m:t>,</m:t>
          </m:r>
        </m:oMath>
      </m:oMathPara>
    </w:p>
    <w:p w14:paraId="4FDC8034"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k-1</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up>
                  </m:sSubSup>
                </m:sub>
              </m:sSub>
            </m:sub>
          </m:sSub>
          <m:r>
            <w:rPr>
              <w:rFonts w:ascii="Cambria Math" w:hAnsi="Cambria Math"/>
            </w:rPr>
            <m:t>+Q.</m:t>
          </m:r>
        </m:oMath>
      </m:oMathPara>
    </w:p>
    <w:p w14:paraId="592F3C2E" w14:textId="77777777" w:rsidR="00E0199E" w:rsidRDefault="007E0DC9">
      <w:pPr>
        <w:spacing w:line="240" w:lineRule="auto"/>
        <w:ind w:firstLine="425"/>
        <w:jc w:val="both"/>
      </w:pPr>
      <w:r>
        <w:t>The update stage is:</w:t>
      </w:r>
    </w:p>
    <w:p w14:paraId="0424A321"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-H</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0C92EA7B"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=H</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oMath>
      </m:oMathPara>
    </w:p>
    <w:p w14:paraId="7B3A1AB7"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K</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H</m:t>
              </m:r>
            </m:sub>
            <m:sup>
              <m:r>
                <w:rPr>
                  <w:rFonts w:ascii="Cambria Math" w:hAnsi="Cambria Math"/>
                </w:rPr>
                <m:t>T</m:t>
              </m:r>
              <m:sSubSup>
                <m:sSubSupPr>
                  <m:ctrlPr>
                    <w:rPr>
                      <w:rFonts w:ascii="Cambria Math" w:hAnsi="Cambria Math"/>
                      <w:i/>
                    </w:rPr>
                  </m:ctrlPr>
                </m:sSubSupPr>
                <m:e>
                  <m:r>
                    <w:rPr>
                      <w:rFonts w:ascii="Cambria Math" w:hAnsi="Cambria Math"/>
                    </w:rPr>
                    <m:t>S</m:t>
                  </m:r>
                </m:e>
                <m:sub>
                  <m:r>
                    <w:rPr>
                      <w:rFonts w:ascii="Cambria Math" w:hAnsi="Cambria Math"/>
                    </w:rPr>
                    <m:t>k</m:t>
                  </m:r>
                </m:sub>
                <m:sup>
                  <m:r>
                    <w:rPr>
                      <w:rFonts w:ascii="Cambria Math" w:hAnsi="Cambria Math"/>
                    </w:rPr>
                    <m:t>-1</m:t>
                  </m:r>
                </m:sup>
              </m:sSubSup>
            </m:sup>
          </m:sSubSup>
          <m:r>
            <w:rPr>
              <w:rFonts w:ascii="Cambria Math" w:hAnsi="Cambria Math"/>
            </w:rPr>
            <m:t>,</m:t>
          </m:r>
        </m:oMath>
      </m:oMathPara>
    </w:p>
    <w:p w14:paraId="7F1FDADC"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k</m:t>
                  </m:r>
                </m:sub>
              </m:sSub>
            </m:sub>
          </m:sSub>
          <m:r>
            <w:rPr>
              <w:rFonts w:ascii="Cambria Math" w:hAnsi="Cambria Math"/>
            </w:rPr>
            <m:t>,</m:t>
          </m:r>
        </m:oMath>
      </m:oMathPara>
    </w:p>
    <w:p w14:paraId="041C17D8"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kH</m:t>
                  </m:r>
                </m:sub>
              </m:sSub>
            </m:e>
          </m:d>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k-1</m:t>
                  </m:r>
                </m:e>
              </m:d>
            </m:sub>
          </m:sSub>
          <m:r>
            <w:rPr>
              <w:rFonts w:ascii="Cambria Math" w:hAnsi="Cambria Math"/>
            </w:rPr>
            <m:t>.</m:t>
          </m:r>
        </m:oMath>
      </m:oMathPara>
    </w:p>
    <w:p w14:paraId="44CB7EED" w14:textId="77777777" w:rsidR="00E0199E" w:rsidRDefault="007E0DC9">
      <w:pPr>
        <w:spacing w:line="240" w:lineRule="auto"/>
        <w:ind w:firstLine="425"/>
        <w:jc w:val="both"/>
      </w:pPr>
      <w:r>
        <w:t>When a landmark is absent, only the prediction step is performed. This allows the filter to bridge short gaps without replacing missing measurements with artificial observations.</w:t>
      </w:r>
    </w:p>
    <w:p w14:paraId="4DD1328C" w14:textId="77777777" w:rsidR="00E0199E" w:rsidRDefault="007E0DC9">
      <w:pPr>
        <w:spacing w:before="120" w:after="120"/>
        <w:jc w:val="center"/>
      </w:pPr>
      <w:r>
        <w:rPr>
          <w:b/>
        </w:rPr>
        <w:t>Confidence-weighted measurement uncertainty</w:t>
      </w:r>
    </w:p>
    <w:p w14:paraId="6D8D06A3" w14:textId="77777777" w:rsidR="00E0199E" w:rsidRDefault="007E0DC9">
      <w:pPr>
        <w:spacing w:line="240" w:lineRule="auto"/>
        <w:ind w:firstLine="425"/>
        <w:jc w:val="both"/>
      </w:pPr>
      <w:r>
        <w:t xml:space="preserve">To formalize uncertainty propagation, the measurement covariance can be adapted using landmark confidence </w:t>
      </w:r>
      <w:proofErr w:type="spellStart"/>
      <w:r>
        <w:t>c_k</w:t>
      </w:r>
      <w:proofErr w:type="spellEnd"/>
      <w:r>
        <w:t>:</w:t>
      </w:r>
    </w:p>
    <w:p w14:paraId="56449CFD" w14:textId="77777777" w:rsidR="00E0199E" w:rsidRDefault="00000000">
      <w:pPr>
        <w:spacing w:line="240" w:lineRule="auto"/>
        <w:ind w:firstLine="425"/>
        <w:jc w:val="both"/>
      </w:pP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min</m:t>
                            </m:r>
                          </m:sub>
                        </m:sSub>
                      </m:e>
                    </m:d>
                  </m:e>
                </m:func>
              </m:e>
            </m:d>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oMath>
      <w:r w:rsidR="007E0DC9">
        <w:t>where r_0 is baseline measurement variance and c_min prevents numerical instability. Low-confidence landmarks therefore increase measurement noise, reduce the Kalman gain, and give greater influence to the motion model. If the current export does not contain model confidence, this expression should be implemented using either native detector confidence or a proxy based on detection availability, innovation magnitude, and stick-length plausibility.</w:t>
      </w:r>
    </w:p>
    <w:p w14:paraId="214786D4" w14:textId="77777777" w:rsidR="00E0199E" w:rsidRDefault="007E0DC9">
      <w:pPr>
        <w:spacing w:before="120" w:after="120"/>
        <w:jc w:val="center"/>
      </w:pPr>
      <w:r>
        <w:rPr>
          <w:b/>
        </w:rPr>
        <w:t>Outlier gating</w:t>
      </w:r>
    </w:p>
    <w:p w14:paraId="500C4297" w14:textId="77777777" w:rsidR="00E0199E" w:rsidRDefault="007E0DC9">
      <w:pPr>
        <w:spacing w:line="240" w:lineRule="auto"/>
        <w:ind w:firstLine="425"/>
        <w:jc w:val="both"/>
      </w:pPr>
      <w:r>
        <w:lastRenderedPageBreak/>
        <w:t>Outlier rejection is performed using physical plausibility and innovation checks. A standard innovation-distance criterion is:</w:t>
      </w:r>
    </w:p>
    <w:p w14:paraId="016370F4"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y</m:t>
              </m:r>
            </m:e>
            <m:sub>
              <m:sSubSup>
                <m:sSubSupPr>
                  <m:ctrlPr>
                    <w:rPr>
                      <w:rFonts w:ascii="Cambria Math" w:hAnsi="Cambria Math"/>
                      <w:i/>
                    </w:rPr>
                  </m:ctrlPr>
                </m:sSubSupPr>
                <m:e>
                  <m:r>
                    <w:rPr>
                      <w:rFonts w:ascii="Cambria Math" w:hAnsi="Cambria Math"/>
                    </w:rPr>
                    <m:t>k</m:t>
                  </m:r>
                </m:e>
                <m:sub>
                  <m:sSubSup>
                    <m:sSubSupPr>
                      <m:ctrlPr>
                        <w:rPr>
                          <w:rFonts w:ascii="Cambria Math" w:hAnsi="Cambria Math"/>
                          <w:i/>
                        </w:rPr>
                      </m:ctrlPr>
                    </m:sSubSupPr>
                    <m:e>
                      <m:r>
                        <w:rPr>
                          <w:rFonts w:ascii="Cambria Math" w:hAnsi="Cambria Math"/>
                        </w:rPr>
                        <m:t>k</m:t>
                      </m:r>
                    </m:e>
                    <m:sub>
                      <m:r>
                        <w:rPr>
                          <w:rFonts w:ascii="Cambria Math" w:hAnsi="Cambria Math"/>
                        </w:rPr>
                        <m:t>k</m:t>
                      </m:r>
                    </m:sub>
                    <m:sup>
                      <m:d>
                        <m:dPr>
                          <m:ctrlPr>
                            <w:rPr>
                              <w:rFonts w:ascii="Cambria Math" w:hAnsi="Cambria Math"/>
                              <w:i/>
                            </w:rPr>
                          </m:ctrlPr>
                        </m:dPr>
                        <m:e>
                          <m:r>
                            <w:rPr>
                              <w:rFonts w:ascii="Cambria Math" w:hAnsi="Cambria Math"/>
                            </w:rPr>
                            <m:t>-1</m:t>
                          </m:r>
                        </m:e>
                      </m:d>
                      <m:r>
                        <w:rPr>
                          <w:rFonts w:ascii="Cambria Math" w:hAnsi="Cambria Math"/>
                        </w:rPr>
                        <m:t>y</m:t>
                      </m:r>
                    </m:sup>
                  </m:sSubSup>
                </m:sub>
                <m:sup>
                  <m:r>
                    <w:rPr>
                      <w:rFonts w:ascii="Cambria Math" w:hAnsi="Cambria Math"/>
                    </w:rPr>
                    <m:t>TS</m:t>
                  </m:r>
                </m:sup>
              </m:sSubSup>
            </m:sub>
          </m:sSub>
          <m:r>
            <w:rPr>
              <w:rFonts w:ascii="Cambria Math" w:hAnsi="Cambria Math"/>
            </w:rPr>
            <m:t>.</m:t>
          </m:r>
        </m:oMath>
      </m:oMathPara>
    </w:p>
    <w:p w14:paraId="5EF0E8CD" w14:textId="77777777" w:rsidR="00E0199E" w:rsidRDefault="007E0DC9">
      <w:pPr>
        <w:spacing w:line="240" w:lineRule="auto"/>
        <w:ind w:firstLine="425"/>
        <w:jc w:val="both"/>
      </w:pPr>
      <w:r>
        <w:t>Measurements exceeding a threshold are rejected or down-weighted. Additional gates include maximum frame-to-frame displacement, plausible stick length, and landmark availability. These gates reduce derivative artifacts caused by single-frame tracking errors.</w:t>
      </w:r>
    </w:p>
    <w:p w14:paraId="5B1FE819" w14:textId="77777777" w:rsidR="00E0199E" w:rsidRDefault="007E0DC9">
      <w:pPr>
        <w:spacing w:before="120" w:after="120"/>
        <w:jc w:val="center"/>
      </w:pPr>
      <w:r>
        <w:rPr>
          <w:b/>
        </w:rPr>
        <w:t>Rauch-Tung-</w:t>
      </w:r>
      <w:proofErr w:type="spellStart"/>
      <w:r>
        <w:rPr>
          <w:b/>
        </w:rPr>
        <w:t>Striebel</w:t>
      </w:r>
      <w:proofErr w:type="spellEnd"/>
      <w:r>
        <w:rPr>
          <w:b/>
        </w:rPr>
        <w:t xml:space="preserve"> smoothing</w:t>
      </w:r>
    </w:p>
    <w:p w14:paraId="7217F466" w14:textId="77777777" w:rsidR="00E0199E" w:rsidRDefault="007E0DC9">
      <w:pPr>
        <w:spacing w:line="240" w:lineRule="auto"/>
        <w:ind w:firstLine="425"/>
        <w:jc w:val="both"/>
      </w:pPr>
      <w:r>
        <w:t>For offline scientific analysis, the forward Kalman estimates are refined using the Rauch-Tung-</w:t>
      </w:r>
      <w:proofErr w:type="spellStart"/>
      <w:r>
        <w:t>Striebel</w:t>
      </w:r>
      <w:proofErr w:type="spellEnd"/>
      <w:r>
        <w:t xml:space="preserve"> smoother. The backward gain is:</w:t>
      </w:r>
    </w:p>
    <w:p w14:paraId="1C07EDC9"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T</m:t>
                  </m:r>
                  <m:sSubSup>
                    <m:sSubSupPr>
                      <m:ctrlPr>
                        <w:rPr>
                          <w:rFonts w:ascii="Cambria Math" w:hAnsi="Cambria Math"/>
                          <w:i/>
                        </w:rPr>
                      </m:ctrlPr>
                    </m:sSubSup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up>
                      <m:r>
                        <w:rPr>
                          <w:rFonts w:ascii="Cambria Math" w:hAnsi="Cambria Math"/>
                        </w:rPr>
                        <m:t>-1</m:t>
                      </m:r>
                    </m:sup>
                  </m:sSubSup>
                </m:sup>
              </m:sSubSup>
            </m:sub>
          </m:sSub>
          <m:r>
            <w:rPr>
              <w:rFonts w:ascii="Cambria Math" w:hAnsi="Cambria Math"/>
            </w:rPr>
            <m:t>.</m:t>
          </m:r>
        </m:oMath>
      </m:oMathPara>
    </w:p>
    <w:p w14:paraId="7739EDE4" w14:textId="77777777" w:rsidR="00E0199E" w:rsidRDefault="007E0DC9">
      <w:pPr>
        <w:spacing w:line="240" w:lineRule="auto"/>
        <w:ind w:firstLine="425"/>
        <w:jc w:val="both"/>
      </w:pPr>
      <w:r>
        <w:t>The smoothed state is:</w:t>
      </w:r>
    </w:p>
    <w:p w14:paraId="046834AD" w14:textId="77777777" w:rsidR="00E0199E" w:rsidRDefault="00000000" w:rsidP="007E0DC9">
      <w:pPr>
        <w:spacing w:line="240" w:lineRule="auto"/>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e>
                              <m:r>
                                <w:rPr>
                                  <w:rFonts w:ascii="Cambria Math" w:hAnsi="Cambria Math"/>
                                </w:rPr>
                                <m:t>k</m:t>
                              </m:r>
                            </m:e>
                          </m:d>
                        </m:sub>
                      </m:sSub>
                    </m:sub>
                  </m:sSub>
                </m:e>
              </m:d>
            </m:sub>
          </m:sSub>
          <m:r>
            <w:rPr>
              <w:rFonts w:ascii="Cambria Math" w:hAnsi="Cambria Math"/>
            </w:rPr>
            <m:t>.</m:t>
          </m:r>
        </m:oMath>
      </m:oMathPara>
    </w:p>
    <w:p w14:paraId="2CB9733E" w14:textId="77777777" w:rsidR="00E0199E" w:rsidRDefault="007E0DC9">
      <w:pPr>
        <w:spacing w:line="240" w:lineRule="auto"/>
        <w:ind w:firstLine="425"/>
        <w:jc w:val="both"/>
      </w:pPr>
      <w:r>
        <w:t>The smoothed covariance is:</w:t>
      </w:r>
    </w:p>
    <w:p w14:paraId="6186D34F"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e>
                  <m:r>
                    <w:rPr>
                      <w:rFonts w:ascii="Cambria Math" w:hAnsi="Cambria Math"/>
                    </w:rPr>
                    <m:t>k</m:t>
                  </m:r>
                </m:e>
              </m:d>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k+1</m:t>
                          </m:r>
                        </m:e>
                        <m:e>
                          <m:r>
                            <w:rPr>
                              <w:rFonts w:ascii="Cambria Math" w:hAnsi="Cambria Math"/>
                            </w:rPr>
                            <m:t>k</m:t>
                          </m:r>
                        </m:e>
                      </m:d>
                    </m:sub>
                  </m:sSub>
                </m:e>
              </m:d>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T</m:t>
                  </m:r>
                </m:sup>
              </m:sSubSup>
            </m:sub>
          </m:sSub>
          <m:r>
            <w:rPr>
              <w:rFonts w:ascii="Cambria Math" w:hAnsi="Cambria Math"/>
            </w:rPr>
            <m:t>.</m:t>
          </m:r>
        </m:oMath>
      </m:oMathPara>
    </w:p>
    <w:p w14:paraId="0C6569F9" w14:textId="77777777" w:rsidR="00E0199E" w:rsidRDefault="007E0DC9">
      <w:pPr>
        <w:spacing w:line="240" w:lineRule="auto"/>
        <w:ind w:firstLine="425"/>
        <w:jc w:val="both"/>
      </w:pPr>
      <w:r>
        <w:t>The forward Kalman output is suitable for lower-latency feedback. The RTS-smoothed output is used for offline analysis because it uses later observations to refine earlier estimates.</w:t>
      </w:r>
    </w:p>
    <w:p w14:paraId="299F3AFE" w14:textId="77777777" w:rsidR="00E0199E" w:rsidRDefault="007E0DC9">
      <w:pPr>
        <w:spacing w:before="120" w:after="120"/>
        <w:jc w:val="center"/>
      </w:pPr>
      <w:r>
        <w:rPr>
          <w:b/>
        </w:rPr>
        <w:t xml:space="preserve">Trajectory </w:t>
      </w:r>
      <w:proofErr w:type="spellStart"/>
      <w:r>
        <w:rPr>
          <w:b/>
        </w:rPr>
        <w:t>despiking</w:t>
      </w:r>
      <w:proofErr w:type="spellEnd"/>
      <w:r>
        <w:rPr>
          <w:b/>
        </w:rPr>
        <w:t xml:space="preserve"> and bounded polynomial smoothing</w:t>
      </w:r>
    </w:p>
    <w:p w14:paraId="5CA6EB54" w14:textId="77777777" w:rsidR="00E0199E" w:rsidRDefault="007E0DC9">
      <w:pPr>
        <w:spacing w:line="240" w:lineRule="auto"/>
        <w:ind w:firstLine="425"/>
        <w:jc w:val="both"/>
      </w:pPr>
      <w:r>
        <w:t xml:space="preserve">After RTS smoothing, local trajectory spikes are corrected using </w:t>
      </w:r>
      <w:proofErr w:type="spellStart"/>
      <w:r>
        <w:t>neighbouring</w:t>
      </w:r>
      <w:proofErr w:type="spellEnd"/>
      <w:r>
        <w:t xml:space="preserve"> trajectory structure. A bounded local polynomial smoother is then applied so that the final trajectory reduces derivative noise without drifting excessively from the observed path. This step is necessary because even smoothed position estimates can produce unstable acceleration and jerk if residual local artifacts remain.</w:t>
      </w:r>
    </w:p>
    <w:p w14:paraId="0A9ED32E" w14:textId="77777777" w:rsidR="00E0199E" w:rsidRDefault="007E0DC9">
      <w:pPr>
        <w:spacing w:before="120" w:after="120"/>
        <w:jc w:val="center"/>
      </w:pPr>
      <w:r>
        <w:rPr>
          <w:b/>
        </w:rPr>
        <w:t>Dynamic scale calibration</w:t>
      </w:r>
    </w:p>
    <w:p w14:paraId="0A184123" w14:textId="77777777" w:rsidR="00E0199E" w:rsidRDefault="007E0DC9">
      <w:pPr>
        <w:spacing w:line="240" w:lineRule="auto"/>
        <w:ind w:firstLine="425"/>
        <w:jc w:val="both"/>
      </w:pPr>
      <w:r>
        <w:t>The pixel-to-</w:t>
      </w:r>
      <w:proofErr w:type="spellStart"/>
      <w:r>
        <w:t>metre</w:t>
      </w:r>
      <w:proofErr w:type="spellEnd"/>
      <w:r>
        <w:t xml:space="preserve"> conversion uses the detected stick length:</w:t>
      </w:r>
    </w:p>
    <w:p w14:paraId="5F87A2BF"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base</m:t>
                      </m:r>
                    </m:sup>
                  </m:sSubSup>
                </m:e>
              </m:d>
            </m:e>
            <m:sub>
              <m:r>
                <w:rPr>
                  <w:rFonts w:ascii="Cambria Math" w:hAnsi="Cambria Math"/>
                </w:rPr>
                <m:t>2</m:t>
              </m:r>
            </m:sub>
          </m:sSub>
          <m:r>
            <w:rPr>
              <w:rFonts w:ascii="Cambria Math" w:hAnsi="Cambria Math"/>
            </w:rPr>
            <m:t>.</m:t>
          </m:r>
        </m:oMath>
      </m:oMathPara>
    </w:p>
    <w:p w14:paraId="717B5AB7" w14:textId="77777777" w:rsidR="00E0199E" w:rsidRDefault="007E0DC9">
      <w:pPr>
        <w:spacing w:line="240" w:lineRule="auto"/>
        <w:ind w:firstLine="425"/>
        <w:jc w:val="both"/>
      </w:pPr>
      <w:r>
        <w:t>The scale factor is:</w:t>
      </w:r>
    </w:p>
    <w:p w14:paraId="24541CD0"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ref</m:t>
                  </m:r>
                </m:sup>
              </m:sSup>
            </m:num>
            <m:den>
              <m:r>
                <w:rPr>
                  <w:rFonts w:ascii="Cambria Math" w:hAnsi="Cambria Math"/>
                </w:rPr>
                <m:t>median</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k-w+1</m:t>
                      </m:r>
                    </m:sub>
                    <m:sup>
                      <m:r>
                        <w:rPr>
                          <w:rFonts w:ascii="Cambria Math" w:hAnsi="Cambria Math"/>
                        </w:rPr>
                        <m:t>px</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px</m:t>
                      </m:r>
                    </m:sup>
                  </m:sSubSup>
                </m:e>
              </m:d>
            </m:den>
          </m:f>
          <m:r>
            <w:rPr>
              <w:rFonts w:ascii="Cambria Math" w:hAnsi="Cambria Math"/>
            </w:rPr>
            <m:t>.</m:t>
          </m:r>
        </m:oMath>
      </m:oMathPara>
    </w:p>
    <w:p w14:paraId="49E214A1" w14:textId="77777777" w:rsidR="00E0199E" w:rsidRDefault="007E0DC9">
      <w:pPr>
        <w:spacing w:line="240" w:lineRule="auto"/>
        <w:ind w:firstLine="425"/>
        <w:jc w:val="both"/>
      </w:pPr>
      <w:r>
        <w:t>The scale is bounded and exponentially smoothed to reduce jumps caused by viewpoint change, partial occlusion, and apparent stick-length variation.</w:t>
      </w:r>
    </w:p>
    <w:p w14:paraId="013E3FC1" w14:textId="77777777" w:rsidR="00E0199E" w:rsidRDefault="007E0DC9">
      <w:pPr>
        <w:spacing w:before="120" w:after="120"/>
        <w:jc w:val="center"/>
      </w:pPr>
      <w:r>
        <w:rPr>
          <w:b/>
        </w:rPr>
        <w:t>Kinematic and phase metrics</w:t>
      </w:r>
    </w:p>
    <w:p w14:paraId="4C208BBB" w14:textId="77777777" w:rsidR="00E0199E" w:rsidRDefault="007E0DC9">
      <w:pPr>
        <w:spacing w:line="240" w:lineRule="auto"/>
        <w:ind w:firstLine="425"/>
        <w:jc w:val="both"/>
      </w:pPr>
      <w:r>
        <w:t xml:space="preserve">For smoothed position </w:t>
      </w:r>
      <w:proofErr w:type="spellStart"/>
      <w:r>
        <w:t>p_k</w:t>
      </w:r>
      <w:proofErr w:type="spellEnd"/>
      <w:r>
        <w:t xml:space="preserve">, time interval Δ </w:t>
      </w:r>
      <w:proofErr w:type="spellStart"/>
      <w:r>
        <w:t>t_k</w:t>
      </w:r>
      <w:proofErr w:type="spellEnd"/>
      <w:r>
        <w:t xml:space="preserve">, and scale </w:t>
      </w:r>
      <w:proofErr w:type="spellStart"/>
      <w:r>
        <w:t>s_k</w:t>
      </w:r>
      <w:proofErr w:type="spellEnd"/>
      <w:r>
        <w:t>, linear speed is:</w:t>
      </w:r>
    </w:p>
    <w:p w14:paraId="179D5CC1"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k-1</m:t>
                          </m:r>
                        </m:sub>
                      </m:sSub>
                    </m:e>
                  </m:d>
                </m:e>
                <m:sub>
                  <m:r>
                    <w:rPr>
                      <w:rFonts w:ascii="Cambria Math" w:hAnsi="Cambria Math"/>
                    </w:rPr>
                    <m:t>2</m:t>
                  </m:r>
                </m:sub>
              </m:sSub>
            </m:num>
            <m:den>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s</m:t>
                  </m:r>
                </m:e>
                <m:sub>
                  <m:r>
                    <w:rPr>
                      <w:rFonts w:ascii="Cambria Math" w:hAnsi="Cambria Math"/>
                    </w:rPr>
                    <m:t>k</m:t>
                  </m:r>
                </m:sub>
              </m:sSub>
            </m:den>
          </m:f>
          <m:r>
            <w:rPr>
              <w:rFonts w:ascii="Cambria Math" w:hAnsi="Cambria Math"/>
            </w:rPr>
            <m:t>.</m:t>
          </m:r>
        </m:oMath>
      </m:oMathPara>
    </w:p>
    <w:p w14:paraId="0AFC1290" w14:textId="77777777" w:rsidR="00E0199E" w:rsidRDefault="007E0DC9">
      <w:pPr>
        <w:spacing w:line="240" w:lineRule="auto"/>
        <w:ind w:firstLine="425"/>
        <w:jc w:val="both"/>
      </w:pPr>
      <w:r>
        <w:t>Acceleration and jerk are:</w:t>
      </w:r>
    </w:p>
    <w:p w14:paraId="0360C581"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32859944"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4A559068" w14:textId="77777777" w:rsidR="00E0199E" w:rsidRDefault="007E0DC9">
      <w:pPr>
        <w:spacing w:line="240" w:lineRule="auto"/>
        <w:ind w:firstLine="425"/>
        <w:jc w:val="both"/>
      </w:pPr>
      <w:r>
        <w:t>Stick angle is:</w:t>
      </w:r>
    </w:p>
    <w:p w14:paraId="4F91C34B" w14:textId="77777777" w:rsidR="00E0199E" w:rsidRDefault="00000000">
      <w:pPr>
        <w:spacing w:line="240" w:lineRule="auto"/>
        <w:ind w:firstLine="425"/>
        <w:jc w:val="both"/>
      </w:pPr>
      <m:oMath>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=atan2</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y,k</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tip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x,k</m:t>
                </m:r>
              </m:sub>
              <m:sup>
                <m:r>
                  <w:rPr>
                    <w:rFonts w:ascii="Cambria Math" w:hAnsi="Cambria Math"/>
                  </w:rPr>
                  <m:t>base</m:t>
                </m:r>
              </m:sup>
            </m:sSubSup>
          </m:e>
        </m:d>
        <m:r>
          <w:rPr>
            <w:rFonts w:ascii="Cambria Math" w:hAnsi="Cambria Math"/>
          </w:rPr>
          <m:t>,</m:t>
        </m:r>
      </m:oMath>
      <w:r w:rsidR="007E0DC9">
        <w:t xml:space="preserve"> angular velocity is:</w:t>
      </w:r>
    </w:p>
    <w:p w14:paraId="25FDE219"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wrap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k-1</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oMath>
      </m:oMathPara>
    </w:p>
    <w:p w14:paraId="17D7A85C" w14:textId="77777777" w:rsidR="00E0199E" w:rsidRDefault="007E0DC9">
      <w:pPr>
        <w:spacing w:line="240" w:lineRule="auto"/>
        <w:ind w:firstLine="425"/>
        <w:jc w:val="both"/>
      </w:pPr>
      <w:r>
        <w:t>Path efficiency is:</w:t>
      </w:r>
    </w:p>
    <w:p w14:paraId="47628BA4" w14:textId="77777777" w:rsidR="00E0199E" w:rsidRDefault="00000000" w:rsidP="007E0DC9">
      <w:pPr>
        <w:spacing w:line="240" w:lineRule="auto"/>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path</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2</m:t>
                  </m:r>
                </m:sub>
              </m:sSub>
            </m:num>
            <m:den>
              <m:nary>
                <m:naryPr>
                  <m:chr m:val="∑"/>
                  <m:supHide m:val="1"/>
                  <m:ctrlPr>
                    <w:rPr>
                      <w:rFonts w:ascii="Cambria Math" w:hAnsi="Cambria Math"/>
                      <w:i/>
                    </w:rPr>
                  </m:ctrlPr>
                </m:naryPr>
                <m:sub>
                  <m:sSubSup>
                    <m:sSubSupPr>
                      <m:ctrlPr>
                        <w:rPr>
                          <w:rFonts w:ascii="Cambria Math" w:hAnsi="Cambria Math"/>
                          <w:i/>
                        </w:rPr>
                      </m:ctrlPr>
                    </m:sSubSupPr>
                    <m:e>
                      <m:r>
                        <w:rPr>
                          <w:rFonts w:ascii="Cambria Math" w:hAnsi="Cambria Math"/>
                        </w:rPr>
                        <m:t>i=1</m:t>
                      </m:r>
                    </m:e>
                    <m:sub>
                      <m:r>
                        <w:rPr>
                          <w:rFonts w:ascii="Cambria Math" w:hAnsi="Cambria Math"/>
                        </w:rPr>
                        <m:t>2</m:t>
                      </m:r>
                    </m:sub>
                    <m:sup>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sup>
                  </m:sSubSup>
                </m:sub>
                <m:sup/>
                <m:e/>
              </m:nary>
            </m:den>
          </m:f>
          <m:r>
            <w:rPr>
              <w:rFonts w:ascii="Cambria Math" w:hAnsi="Cambria Math"/>
            </w:rPr>
            <m:t>.</m:t>
          </m:r>
        </m:oMath>
      </m:oMathPara>
    </w:p>
    <w:p w14:paraId="2A93F197" w14:textId="77777777" w:rsidR="00E0199E" w:rsidRDefault="007E0DC9">
      <w:pPr>
        <w:spacing w:line="240" w:lineRule="auto"/>
        <w:ind w:firstLine="425"/>
        <w:jc w:val="both"/>
      </w:pPr>
      <w:r>
        <w:t>Local curvature is computed from the triangle formed by three consecutive trajectory points:</w:t>
      </w:r>
    </w:p>
    <w:p w14:paraId="08A7EDA0"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k</m:t>
                  </m:r>
                </m:sub>
              </m:sSub>
            </m:num>
            <m:den>
              <m:r>
                <w:rPr>
                  <w:rFonts w:ascii="Cambria Math" w:hAnsi="Cambria Math"/>
                </w:rPr>
                <m:t>abc</m:t>
              </m:r>
            </m:den>
          </m:f>
          <m:r>
            <w:rPr>
              <w:rFonts w:ascii="Cambria Math" w:hAnsi="Cambria Math"/>
            </w:rPr>
            <m:t>,</m:t>
          </m:r>
        </m:oMath>
      </m:oMathPara>
    </w:p>
    <w:p w14:paraId="2D53B658" w14:textId="77777777" w:rsidR="00E0199E" w:rsidRDefault="007E0DC9">
      <w:pPr>
        <w:spacing w:line="240" w:lineRule="auto"/>
        <w:ind w:firstLine="425"/>
        <w:jc w:val="both"/>
      </w:pPr>
      <w:r>
        <w:t xml:space="preserve">where </w:t>
      </w:r>
      <w:proofErr w:type="spellStart"/>
      <w:r>
        <w:t>A_k</w:t>
      </w:r>
      <w:proofErr w:type="spellEnd"/>
      <w:r>
        <w:t xml:space="preserve"> is triangle area and a, b, and c are side lengths.</w:t>
      </w:r>
    </w:p>
    <w:p w14:paraId="7F870FAD" w14:textId="77777777" w:rsidR="00E0199E" w:rsidRDefault="007E0DC9">
      <w:pPr>
        <w:spacing w:line="240" w:lineRule="auto"/>
        <w:ind w:firstLine="425"/>
        <w:jc w:val="both"/>
      </w:pPr>
      <w:r>
        <w:t>The swing is divided into backswing and downswing phases. If ball detection is available, impact is detected by stick-tip-to-ball proximity; otherwise, maximum speed is used as a proxy. Phase indicators include backswing duration, downswing duration, swing tempo, backswing peak speed, and downswing peak speed.</w:t>
      </w:r>
    </w:p>
    <w:p w14:paraId="7B716B83" w14:textId="77777777" w:rsidR="00E0199E" w:rsidRDefault="007E0DC9">
      <w:pPr>
        <w:spacing w:before="120" w:after="120"/>
        <w:jc w:val="center"/>
      </w:pPr>
      <w:r>
        <w:rPr>
          <w:b/>
        </w:rPr>
        <w:t>Raw, filtered and smoothed comparison</w:t>
      </w:r>
    </w:p>
    <w:p w14:paraId="4936709B" w14:textId="77777777" w:rsidR="00E0199E" w:rsidRDefault="007E0DC9">
      <w:pPr>
        <w:spacing w:line="240" w:lineRule="auto"/>
        <w:ind w:firstLine="425"/>
        <w:jc w:val="both"/>
      </w:pPr>
      <w:r>
        <w:lastRenderedPageBreak/>
        <w:t>The pointwise deviation between the final smoothed trajectory and the raw trajectory is:</w:t>
      </w:r>
    </w:p>
    <w:p w14:paraId="488AD96D" w14:textId="77777777" w:rsidR="00E0199E" w:rsidRDefault="00000000" w:rsidP="007E0DC9">
      <w:pPr>
        <w:spacing w:line="240" w:lineRule="auto"/>
        <w:jc w:val="cente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smooth</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raw</m:t>
                      </m:r>
                    </m:sup>
                  </m:sSubSup>
                </m:e>
              </m:d>
            </m:e>
            <m:sub>
              <m:r>
                <w:rPr>
                  <w:rFonts w:ascii="Cambria Math" w:hAnsi="Cambria Math"/>
                </w:rPr>
                <m:t>2</m:t>
              </m:r>
            </m:sub>
          </m:sSub>
          <m:r>
            <w:rPr>
              <w:rFonts w:ascii="Cambria Math" w:hAnsi="Cambria Math"/>
            </w:rPr>
            <m:t>.</m:t>
          </m:r>
        </m:oMath>
      </m:oMathPara>
    </w:p>
    <w:p w14:paraId="11C412C0" w14:textId="77777777" w:rsidR="00E0199E" w:rsidRDefault="007E0DC9">
      <w:pPr>
        <w:spacing w:line="240" w:lineRule="auto"/>
        <w:ind w:firstLine="425"/>
        <w:jc w:val="both"/>
      </w:pPr>
      <w:r>
        <w:t>The comparison reports mean, median, percentile deviation, maximum deviation, root-mean-square jerk, and threshold exceedance counts. This comparison measures how strongly the pipeline regularizes the raw trajectory. It does not replace external accuracy validation because raw landmarks are not a ground truth.</w:t>
      </w:r>
    </w:p>
    <w:p w14:paraId="2A1015A9" w14:textId="77777777" w:rsidR="00E0199E" w:rsidRDefault="007E0DC9">
      <w:pPr>
        <w:spacing w:before="120" w:after="120"/>
        <w:jc w:val="center"/>
      </w:pPr>
      <w:r>
        <w:rPr>
          <w:b/>
        </w:rPr>
        <w:t>Validation and reliability protocols</w:t>
      </w:r>
    </w:p>
    <w:p w14:paraId="461BB9EE" w14:textId="77777777" w:rsidR="00E0199E" w:rsidRDefault="007E0DC9">
      <w:pPr>
        <w:spacing w:line="240" w:lineRule="auto"/>
        <w:ind w:firstLine="425"/>
        <w:jc w:val="both"/>
      </w:pPr>
      <w:r>
        <w:t>To complement the repeatability statistics, the study reports an external keyframe diagnostic, sensitivity perturbations, and an ablation consistency check. A controlled reference-validation subset should additionally include manual annotation of impact, top of backswing, start of downswing, and several control points along the stick-tip trajectory. Accuracy should be reported as event-timing error, geometric trajectory error, absolute scalar error, relative scalar error, and correlation or concordance with reference values.</w:t>
      </w:r>
    </w:p>
    <w:p w14:paraId="30B8A884" w14:textId="77777777" w:rsidR="00E0199E" w:rsidRDefault="007E0DC9">
      <w:pPr>
        <w:spacing w:line="240" w:lineRule="auto"/>
        <w:ind w:firstLine="425"/>
        <w:jc w:val="both"/>
      </w:pPr>
      <w:r>
        <w:t>Sensitivity analysis includes frame thinning, simulated landmark dropout, and scale perturbation. The ablation check compares median-only, Kalman-only, Kalman plus RTS, and the full pipeline, but derivative-based ablation metrics are treated as diagnostic because the present exports combine heterogeneous sessions and processing variants. Reliability should be strengthened with intraclass correlation and Bland-Altman limits of agreement when repeated-measure grouping or reference pairs are available [20], [21], [22].</w:t>
      </w:r>
    </w:p>
    <w:p w14:paraId="3725AD9D" w14:textId="77777777" w:rsidR="00E0199E" w:rsidRDefault="007E0DC9">
      <w:pPr>
        <w:spacing w:line="240" w:lineRule="auto"/>
        <w:ind w:firstLine="425"/>
        <w:jc w:val="both"/>
      </w:pPr>
      <w:r>
        <w:t>Repeatability is summarized using:</w:t>
      </w:r>
    </w:p>
    <w:p w14:paraId="3B823BD3" w14:textId="77777777" w:rsidR="00E0199E" w:rsidRDefault="007E0DC9" w:rsidP="007E0DC9">
      <w:pPr>
        <w:spacing w:line="240" w:lineRule="auto"/>
        <w:jc w:val="center"/>
      </w:pPr>
      <m:oMathPara>
        <m:oMath>
          <m:r>
            <w:rPr>
              <w:rFonts w:ascii="Cambria Math" w:hAnsi="Cambria Math"/>
            </w:rPr>
            <m:t>CV=</m:t>
          </m:r>
          <m:f>
            <m:fPr>
              <m:ctrlPr>
                <w:rPr>
                  <w:rFonts w:ascii="Cambria Math" w:hAnsi="Cambria Math"/>
                  <w:i/>
                </w:rPr>
              </m:ctrlPr>
            </m:fPr>
            <m:num>
              <m:r>
                <w:rPr>
                  <w:rFonts w:ascii="Cambria Math" w:hAnsi="Cambria Math"/>
                </w:rPr>
                <m:t>SD</m:t>
              </m:r>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e>
              </m:d>
            </m:den>
          </m:f>
          <m:r>
            <w:rPr>
              <w:rFonts w:ascii="Cambria Math" w:hAnsi="Cambria Math"/>
            </w:rPr>
            <m:t>×100%,</m:t>
          </m:r>
        </m:oMath>
      </m:oMathPara>
    </w:p>
    <w:p w14:paraId="0E3DD4B0" w14:textId="77777777" w:rsidR="00E0199E" w:rsidRDefault="007E0DC9" w:rsidP="007E0DC9">
      <w:pPr>
        <w:spacing w:line="240" w:lineRule="auto"/>
        <w:jc w:val="center"/>
      </w:pPr>
      <m:oMathPara>
        <m:oMath>
          <m:r>
            <w:rPr>
              <w:rFonts w:ascii="Cambria Math" w:hAnsi="Cambria Math" w:hint="eastAsia"/>
            </w:rPr>
            <m:t>RC=1.96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2SD</m:t>
              </m:r>
            </m:e>
          </m:rad>
          <m:r>
            <w:rPr>
              <w:rFonts w:ascii="Cambria Math" w:hAnsi="Cambria Math" w:hint="eastAsia"/>
            </w:rPr>
            <m:t>.</m:t>
          </m:r>
        </m:oMath>
      </m:oMathPara>
    </w:p>
    <w:p w14:paraId="75151EE7" w14:textId="77777777" w:rsidR="00E0199E" w:rsidRDefault="007E0DC9">
      <w:pPr>
        <w:spacing w:line="240" w:lineRule="auto"/>
        <w:ind w:firstLine="425"/>
        <w:jc w:val="both"/>
      </w:pPr>
      <w:r>
        <w:t>For paired repeated measurements, Bland-Altman limits of agreement are:</w:t>
      </w:r>
    </w:p>
    <w:p w14:paraId="464F823F" w14:textId="77777777" w:rsidR="00E0199E" w:rsidRDefault="007E0DC9" w:rsidP="007E0DC9">
      <w:pPr>
        <w:spacing w:line="240" w:lineRule="auto"/>
        <w:jc w:val="center"/>
      </w:pPr>
      <m:oMathPara>
        <m:oMath>
          <m:r>
            <w:rPr>
              <w:rFonts w:ascii="Cambria Math" w:hAnsi="Cambria Math"/>
            </w:rPr>
            <m:t>LoA=</m:t>
          </m:r>
          <m:acc>
            <m:accPr>
              <m:chr m:val="̄"/>
              <m:ctrlPr>
                <w:rPr>
                  <w:rFonts w:ascii="Cambria Math" w:hAnsi="Cambria Math"/>
                  <w:i/>
                </w:rPr>
              </m:ctrlPr>
            </m:accPr>
            <m:e>
              <m:r>
                <w:rPr>
                  <w:rFonts w:ascii="Cambria Math" w:hAnsi="Cambria Math"/>
                </w:rPr>
                <m:t>d</m:t>
              </m:r>
            </m:e>
          </m:acc>
          <m:r>
            <w:rPr>
              <w:rFonts w:ascii="Cambria Math" w:hAnsi="Cambria Math"/>
            </w:rPr>
            <m:t>±1.96S</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oMath>
      </m:oMathPara>
    </w:p>
    <w:p w14:paraId="73448E50" w14:textId="77777777" w:rsidR="00E0199E" w:rsidRDefault="007E0DC9">
      <w:pPr>
        <w:spacing w:line="240" w:lineRule="auto"/>
        <w:ind w:firstLine="425"/>
        <w:jc w:val="both"/>
      </w:pPr>
      <w:r>
        <w:t>Substantial AI-assisted text revision was used during manuscript preparation with GPT-5.5 in Cursor, accessed on 3 May 2026. The authors remain responsible for all data, methods, interpretation, references, and final text; all generated content must be checked and corrected by the authors before submission.</w:t>
      </w:r>
    </w:p>
    <w:p w14:paraId="281494B1" w14:textId="77777777" w:rsidR="00E0199E" w:rsidRDefault="007E0DC9">
      <w:pPr>
        <w:spacing w:before="120" w:after="120"/>
        <w:jc w:val="center"/>
      </w:pPr>
      <w:r>
        <w:rPr>
          <w:b/>
        </w:rPr>
        <w:t>RESEARCH RESULTS</w:t>
      </w:r>
    </w:p>
    <w:p w14:paraId="38990712" w14:textId="77777777" w:rsidR="00E0199E" w:rsidRDefault="007E0DC9">
      <w:pPr>
        <w:spacing w:before="120" w:after="120"/>
        <w:jc w:val="center"/>
      </w:pPr>
      <w:r>
        <w:rPr>
          <w:b/>
        </w:rPr>
        <w:t>Processing completion</w:t>
      </w:r>
    </w:p>
    <w:p w14:paraId="61B0FCED" w14:textId="77777777" w:rsidR="00E0199E" w:rsidRDefault="007E0DC9">
      <w:pPr>
        <w:spacing w:line="240" w:lineRule="auto"/>
        <w:ind w:firstLine="425"/>
        <w:jc w:val="both"/>
      </w:pPr>
      <w:r>
        <w:t>The scientific filtering profile processed all 71 discovered sessions successfully. No failed sessions were reported in the evaluation export. The completion summary is given in Table 2.</w:t>
      </w:r>
    </w:p>
    <w:p w14:paraId="5DE40390" w14:textId="77777777" w:rsidR="00E0199E" w:rsidRDefault="007E0DC9">
      <w:pPr>
        <w:spacing w:line="240" w:lineRule="auto"/>
        <w:jc w:val="both"/>
      </w:pPr>
      <w:r>
        <w:t>Table 2. Processing completion</w:t>
      </w:r>
    </w:p>
    <w:tbl>
      <w:tblPr>
        <w:tblStyle w:val="aff2"/>
        <w:tblW w:w="0" w:type="auto"/>
        <w:tblLook w:val="04A0" w:firstRow="1" w:lastRow="0" w:firstColumn="1" w:lastColumn="0" w:noHBand="0" w:noVBand="1"/>
      </w:tblPr>
      <w:tblGrid>
        <w:gridCol w:w="2546"/>
        <w:gridCol w:w="2347"/>
      </w:tblGrid>
      <w:tr w:rsidR="00E0199E" w14:paraId="332772A3" w14:textId="77777777">
        <w:tc>
          <w:tcPr>
            <w:tcW w:w="4819" w:type="dxa"/>
          </w:tcPr>
          <w:p w14:paraId="0F6981A2" w14:textId="77777777" w:rsidR="00E0199E" w:rsidRDefault="007E0DC9">
            <w:r>
              <w:rPr>
                <w:b/>
              </w:rPr>
              <w:t>Indicator</w:t>
            </w:r>
          </w:p>
        </w:tc>
        <w:tc>
          <w:tcPr>
            <w:tcW w:w="4819" w:type="dxa"/>
          </w:tcPr>
          <w:p w14:paraId="5D9EE0EB" w14:textId="77777777" w:rsidR="00E0199E" w:rsidRDefault="007E0DC9">
            <w:r>
              <w:rPr>
                <w:b/>
              </w:rPr>
              <w:t>Value</w:t>
            </w:r>
          </w:p>
        </w:tc>
      </w:tr>
      <w:tr w:rsidR="00E0199E" w14:paraId="3C909582" w14:textId="77777777">
        <w:tc>
          <w:tcPr>
            <w:tcW w:w="4819" w:type="dxa"/>
          </w:tcPr>
          <w:p w14:paraId="0B6593D6" w14:textId="77777777" w:rsidR="00E0199E" w:rsidRDefault="007E0DC9">
            <w:r>
              <w:t>Total discovered sessions</w:t>
            </w:r>
          </w:p>
        </w:tc>
        <w:tc>
          <w:tcPr>
            <w:tcW w:w="4819" w:type="dxa"/>
          </w:tcPr>
          <w:p w14:paraId="52E52A32" w14:textId="77777777" w:rsidR="00E0199E" w:rsidRDefault="007E0DC9">
            <w:r>
              <w:t>71</w:t>
            </w:r>
          </w:p>
        </w:tc>
      </w:tr>
      <w:tr w:rsidR="00E0199E" w14:paraId="32413974" w14:textId="77777777">
        <w:tc>
          <w:tcPr>
            <w:tcW w:w="4819" w:type="dxa"/>
          </w:tcPr>
          <w:p w14:paraId="11C471CC" w14:textId="77777777" w:rsidR="00E0199E" w:rsidRDefault="007E0DC9">
            <w:r>
              <w:t>Successfully processed sessions</w:t>
            </w:r>
          </w:p>
        </w:tc>
        <w:tc>
          <w:tcPr>
            <w:tcW w:w="4819" w:type="dxa"/>
          </w:tcPr>
          <w:p w14:paraId="384E6338" w14:textId="77777777" w:rsidR="00E0199E" w:rsidRDefault="007E0DC9">
            <w:r>
              <w:t>71</w:t>
            </w:r>
          </w:p>
        </w:tc>
      </w:tr>
      <w:tr w:rsidR="00E0199E" w14:paraId="08BAD914" w14:textId="77777777">
        <w:tc>
          <w:tcPr>
            <w:tcW w:w="4819" w:type="dxa"/>
          </w:tcPr>
          <w:p w14:paraId="0B45F661" w14:textId="77777777" w:rsidR="00E0199E" w:rsidRDefault="007E0DC9">
            <w:r>
              <w:t>Failed sessions</w:t>
            </w:r>
          </w:p>
        </w:tc>
        <w:tc>
          <w:tcPr>
            <w:tcW w:w="4819" w:type="dxa"/>
          </w:tcPr>
          <w:p w14:paraId="1609958C" w14:textId="77777777" w:rsidR="00E0199E" w:rsidRDefault="007E0DC9">
            <w:r>
              <w:t>0</w:t>
            </w:r>
          </w:p>
        </w:tc>
      </w:tr>
      <w:tr w:rsidR="00E0199E" w14:paraId="0C7132A5" w14:textId="77777777">
        <w:tc>
          <w:tcPr>
            <w:tcW w:w="4819" w:type="dxa"/>
          </w:tcPr>
          <w:p w14:paraId="0326971B" w14:textId="77777777" w:rsidR="00E0199E" w:rsidRDefault="007E0DC9">
            <w:r>
              <w:t>Completion rate</w:t>
            </w:r>
          </w:p>
        </w:tc>
        <w:tc>
          <w:tcPr>
            <w:tcW w:w="4819" w:type="dxa"/>
          </w:tcPr>
          <w:p w14:paraId="7A7F9B2E" w14:textId="77777777" w:rsidR="00E0199E" w:rsidRDefault="007E0DC9">
            <w:r>
              <w:t>100 %</w:t>
            </w:r>
          </w:p>
        </w:tc>
      </w:tr>
      <w:tr w:rsidR="00E0199E" w14:paraId="3B76220C" w14:textId="77777777">
        <w:tc>
          <w:tcPr>
            <w:tcW w:w="4819" w:type="dxa"/>
          </w:tcPr>
          <w:p w14:paraId="6DB0A2F4" w14:textId="77777777" w:rsidR="00E0199E" w:rsidRDefault="007E0DC9">
            <w:r>
              <w:t>Filtering profile</w:t>
            </w:r>
          </w:p>
        </w:tc>
        <w:tc>
          <w:tcPr>
            <w:tcW w:w="4819" w:type="dxa"/>
          </w:tcPr>
          <w:p w14:paraId="2C6861A1" w14:textId="77777777" w:rsidR="00E0199E" w:rsidRDefault="007E0DC9">
            <w:r>
              <w:t>scientific</w:t>
            </w:r>
          </w:p>
        </w:tc>
      </w:tr>
    </w:tbl>
    <w:p w14:paraId="3E0507EB" w14:textId="77777777" w:rsidR="00E0199E" w:rsidRDefault="007E0DC9">
      <w:pPr>
        <w:spacing w:line="240" w:lineRule="auto"/>
        <w:jc w:val="center"/>
      </w:pPr>
      <w:r>
        <w:rPr>
          <w:b/>
          <w:i/>
          <w:sz w:val="16"/>
        </w:rPr>
        <w:t>Source: compiled by the authors</w:t>
      </w:r>
    </w:p>
    <w:p w14:paraId="620D88E0" w14:textId="77777777" w:rsidR="00E0199E" w:rsidRDefault="007E0DC9">
      <w:pPr>
        <w:spacing w:before="120" w:after="120"/>
        <w:jc w:val="center"/>
      </w:pPr>
      <w:r>
        <w:rPr>
          <w:b/>
        </w:rPr>
        <w:t>Repeatability across sessions</w:t>
      </w:r>
    </w:p>
    <w:p w14:paraId="3C48F6A8" w14:textId="77777777" w:rsidR="00E0199E" w:rsidRDefault="007E0DC9">
      <w:pPr>
        <w:spacing w:line="240" w:lineRule="auto"/>
        <w:ind w:firstLine="425"/>
        <w:jc w:val="both"/>
      </w:pPr>
      <w:r>
        <w:t>Repeatability statistics were computed for 11 exported metrics. The smoothness index had the lowest coefficient of variation among reported indicators, followed by path efficiency. Maximum speed and downswing peak speed had identical summary values in the available exports, indicating that maximum speed occurred during the downswing in the processed sessions. Higher-order derivative and phase metrics showed substantially larger variability. The ranking is summarized in Table 3 and Fig. 3.</w:t>
      </w:r>
    </w:p>
    <w:p w14:paraId="562B597B" w14:textId="77777777" w:rsidR="00E0199E" w:rsidRDefault="007E0DC9">
      <w:pPr>
        <w:spacing w:line="240" w:lineRule="auto"/>
        <w:jc w:val="both"/>
      </w:pPr>
      <w:r>
        <w:t>Table 3. Repeatability statistics across processed sessions</w:t>
      </w:r>
    </w:p>
    <w:tbl>
      <w:tblPr>
        <w:tblStyle w:val="aff2"/>
        <w:tblW w:w="0" w:type="auto"/>
        <w:tblLook w:val="04A0" w:firstRow="1" w:lastRow="0" w:firstColumn="1" w:lastColumn="0" w:noHBand="0" w:noVBand="1"/>
      </w:tblPr>
      <w:tblGrid>
        <w:gridCol w:w="942"/>
        <w:gridCol w:w="751"/>
        <w:gridCol w:w="751"/>
        <w:gridCol w:w="609"/>
        <w:gridCol w:w="751"/>
        <w:gridCol w:w="1089"/>
      </w:tblGrid>
      <w:tr w:rsidR="00E0199E" w14:paraId="64D75820" w14:textId="77777777">
        <w:tc>
          <w:tcPr>
            <w:tcW w:w="1606" w:type="dxa"/>
          </w:tcPr>
          <w:p w14:paraId="5814A457" w14:textId="77777777" w:rsidR="00E0199E" w:rsidRDefault="007E0DC9">
            <w:r>
              <w:rPr>
                <w:b/>
              </w:rPr>
              <w:t>Metric</w:t>
            </w:r>
          </w:p>
        </w:tc>
        <w:tc>
          <w:tcPr>
            <w:tcW w:w="1606" w:type="dxa"/>
          </w:tcPr>
          <w:p w14:paraId="2AF18396" w14:textId="77777777" w:rsidR="00E0199E" w:rsidRDefault="007E0DC9">
            <w:r>
              <w:rPr>
                <w:b/>
              </w:rPr>
              <w:t>Mean</w:t>
            </w:r>
          </w:p>
        </w:tc>
        <w:tc>
          <w:tcPr>
            <w:tcW w:w="1606" w:type="dxa"/>
          </w:tcPr>
          <w:p w14:paraId="0E51CD23" w14:textId="77777777" w:rsidR="00E0199E" w:rsidRDefault="007E0DC9">
            <w:r>
              <w:rPr>
                <w:b/>
              </w:rPr>
              <w:t>SD</w:t>
            </w:r>
          </w:p>
        </w:tc>
        <w:tc>
          <w:tcPr>
            <w:tcW w:w="1606" w:type="dxa"/>
          </w:tcPr>
          <w:p w14:paraId="733781AB" w14:textId="77777777" w:rsidR="00E0199E" w:rsidRDefault="007E0DC9">
            <w:r>
              <w:rPr>
                <w:b/>
              </w:rPr>
              <w:t>CV, %</w:t>
            </w:r>
          </w:p>
        </w:tc>
        <w:tc>
          <w:tcPr>
            <w:tcW w:w="1606" w:type="dxa"/>
          </w:tcPr>
          <w:p w14:paraId="337661AD" w14:textId="77777777" w:rsidR="00E0199E" w:rsidRDefault="007E0DC9">
            <w:r>
              <w:rPr>
                <w:b/>
              </w:rPr>
              <w:t>RC</w:t>
            </w:r>
          </w:p>
        </w:tc>
        <w:tc>
          <w:tcPr>
            <w:tcW w:w="1606" w:type="dxa"/>
          </w:tcPr>
          <w:p w14:paraId="5F8DFAB2" w14:textId="77777777" w:rsidR="00E0199E" w:rsidRDefault="007E0DC9">
            <w:r>
              <w:rPr>
                <w:b/>
              </w:rPr>
              <w:t>Interpretation</w:t>
            </w:r>
          </w:p>
        </w:tc>
      </w:tr>
      <w:tr w:rsidR="00E0199E" w14:paraId="62A8B227" w14:textId="77777777">
        <w:tc>
          <w:tcPr>
            <w:tcW w:w="1606" w:type="dxa"/>
          </w:tcPr>
          <w:p w14:paraId="345CBF2F" w14:textId="77777777" w:rsidR="00E0199E" w:rsidRDefault="007E0DC9">
            <w:r>
              <w:t>Smoothness index</w:t>
            </w:r>
          </w:p>
        </w:tc>
        <w:tc>
          <w:tcPr>
            <w:tcW w:w="1606" w:type="dxa"/>
          </w:tcPr>
          <w:p w14:paraId="651F35B4" w14:textId="77777777" w:rsidR="00E0199E" w:rsidRDefault="007E0DC9">
            <w:r>
              <w:t>-5.882</w:t>
            </w:r>
          </w:p>
        </w:tc>
        <w:tc>
          <w:tcPr>
            <w:tcW w:w="1606" w:type="dxa"/>
          </w:tcPr>
          <w:p w14:paraId="795C2D1A" w14:textId="77777777" w:rsidR="00E0199E" w:rsidRDefault="007E0DC9">
            <w:r>
              <w:t>1.266</w:t>
            </w:r>
          </w:p>
        </w:tc>
        <w:tc>
          <w:tcPr>
            <w:tcW w:w="1606" w:type="dxa"/>
          </w:tcPr>
          <w:p w14:paraId="603B422B" w14:textId="77777777" w:rsidR="00E0199E" w:rsidRDefault="007E0DC9">
            <w:r>
              <w:t>21.52</w:t>
            </w:r>
          </w:p>
        </w:tc>
        <w:tc>
          <w:tcPr>
            <w:tcW w:w="1606" w:type="dxa"/>
          </w:tcPr>
          <w:p w14:paraId="5C66520C" w14:textId="77777777" w:rsidR="00E0199E" w:rsidRDefault="007E0DC9">
            <w:r>
              <w:t>3.508</w:t>
            </w:r>
          </w:p>
        </w:tc>
        <w:tc>
          <w:tcPr>
            <w:tcW w:w="1606" w:type="dxa"/>
          </w:tcPr>
          <w:p w14:paraId="5C667BD0" w14:textId="77777777" w:rsidR="00E0199E" w:rsidRDefault="007E0DC9">
            <w:r>
              <w:t>most stable reported metric</w:t>
            </w:r>
          </w:p>
        </w:tc>
      </w:tr>
      <w:tr w:rsidR="00E0199E" w14:paraId="6EBD5687" w14:textId="77777777">
        <w:tc>
          <w:tcPr>
            <w:tcW w:w="1606" w:type="dxa"/>
          </w:tcPr>
          <w:p w14:paraId="7CC768F7" w14:textId="77777777" w:rsidR="00E0199E" w:rsidRDefault="007E0DC9">
            <w:r>
              <w:t>Path efficiency</w:t>
            </w:r>
          </w:p>
        </w:tc>
        <w:tc>
          <w:tcPr>
            <w:tcW w:w="1606" w:type="dxa"/>
          </w:tcPr>
          <w:p w14:paraId="0912D407" w14:textId="77777777" w:rsidR="00E0199E" w:rsidRDefault="007E0DC9">
            <w:r>
              <w:t>0.726</w:t>
            </w:r>
          </w:p>
        </w:tc>
        <w:tc>
          <w:tcPr>
            <w:tcW w:w="1606" w:type="dxa"/>
          </w:tcPr>
          <w:p w14:paraId="325CD39B" w14:textId="77777777" w:rsidR="00E0199E" w:rsidRDefault="007E0DC9">
            <w:r>
              <w:t>0.277</w:t>
            </w:r>
          </w:p>
        </w:tc>
        <w:tc>
          <w:tcPr>
            <w:tcW w:w="1606" w:type="dxa"/>
          </w:tcPr>
          <w:p w14:paraId="2E2EAA97" w14:textId="77777777" w:rsidR="00E0199E" w:rsidRDefault="007E0DC9">
            <w:r>
              <w:t>38.17</w:t>
            </w:r>
          </w:p>
        </w:tc>
        <w:tc>
          <w:tcPr>
            <w:tcW w:w="1606" w:type="dxa"/>
          </w:tcPr>
          <w:p w14:paraId="4F532F0F" w14:textId="77777777" w:rsidR="00E0199E" w:rsidRDefault="007E0DC9">
            <w:r>
              <w:t>0.769</w:t>
            </w:r>
          </w:p>
        </w:tc>
        <w:tc>
          <w:tcPr>
            <w:tcW w:w="1606" w:type="dxa"/>
          </w:tcPr>
          <w:p w14:paraId="454121E0" w14:textId="77777777" w:rsidR="00E0199E" w:rsidRDefault="007E0DC9">
            <w:r>
              <w:t>useful path-quality indicator</w:t>
            </w:r>
          </w:p>
        </w:tc>
      </w:tr>
      <w:tr w:rsidR="00E0199E" w14:paraId="321CA640" w14:textId="77777777">
        <w:tc>
          <w:tcPr>
            <w:tcW w:w="1606" w:type="dxa"/>
          </w:tcPr>
          <w:p w14:paraId="70AD762C" w14:textId="77777777" w:rsidR="00E0199E" w:rsidRDefault="007E0DC9">
            <w:r>
              <w:t>Maximum speed, m/s</w:t>
            </w:r>
          </w:p>
        </w:tc>
        <w:tc>
          <w:tcPr>
            <w:tcW w:w="1606" w:type="dxa"/>
          </w:tcPr>
          <w:p w14:paraId="499B5D03" w14:textId="77777777" w:rsidR="00E0199E" w:rsidRDefault="007E0DC9">
            <w:r>
              <w:t>8.184</w:t>
            </w:r>
          </w:p>
        </w:tc>
        <w:tc>
          <w:tcPr>
            <w:tcW w:w="1606" w:type="dxa"/>
          </w:tcPr>
          <w:p w14:paraId="684C0CA3" w14:textId="77777777" w:rsidR="00E0199E" w:rsidRDefault="007E0DC9">
            <w:r>
              <w:t>9.681</w:t>
            </w:r>
          </w:p>
        </w:tc>
        <w:tc>
          <w:tcPr>
            <w:tcW w:w="1606" w:type="dxa"/>
          </w:tcPr>
          <w:p w14:paraId="488DAD2B" w14:textId="77777777" w:rsidR="00E0199E" w:rsidRDefault="007E0DC9">
            <w:r>
              <w:t>118.28</w:t>
            </w:r>
          </w:p>
        </w:tc>
        <w:tc>
          <w:tcPr>
            <w:tcW w:w="1606" w:type="dxa"/>
          </w:tcPr>
          <w:p w14:paraId="7E39304C" w14:textId="77777777" w:rsidR="00E0199E" w:rsidRDefault="007E0DC9">
            <w:r>
              <w:t>26.833</w:t>
            </w:r>
          </w:p>
        </w:tc>
        <w:tc>
          <w:tcPr>
            <w:tcW w:w="1606" w:type="dxa"/>
          </w:tcPr>
          <w:p w14:paraId="72FEC01A" w14:textId="77777777" w:rsidR="00E0199E" w:rsidRDefault="007E0DC9">
            <w:r>
              <w:t>affected by session heterogeneity</w:t>
            </w:r>
          </w:p>
        </w:tc>
      </w:tr>
      <w:tr w:rsidR="00E0199E" w14:paraId="09FA2591" w14:textId="77777777">
        <w:tc>
          <w:tcPr>
            <w:tcW w:w="1606" w:type="dxa"/>
          </w:tcPr>
          <w:p w14:paraId="1022A205" w14:textId="77777777" w:rsidR="00E0199E" w:rsidRDefault="007E0DC9">
            <w:r>
              <w:t>Downswing peak speed, m/s</w:t>
            </w:r>
          </w:p>
        </w:tc>
        <w:tc>
          <w:tcPr>
            <w:tcW w:w="1606" w:type="dxa"/>
          </w:tcPr>
          <w:p w14:paraId="1BAE5935" w14:textId="77777777" w:rsidR="00E0199E" w:rsidRDefault="007E0DC9">
            <w:r>
              <w:t>8.184</w:t>
            </w:r>
          </w:p>
        </w:tc>
        <w:tc>
          <w:tcPr>
            <w:tcW w:w="1606" w:type="dxa"/>
          </w:tcPr>
          <w:p w14:paraId="0AA1135C" w14:textId="77777777" w:rsidR="00E0199E" w:rsidRDefault="007E0DC9">
            <w:r>
              <w:t>9.681</w:t>
            </w:r>
          </w:p>
        </w:tc>
        <w:tc>
          <w:tcPr>
            <w:tcW w:w="1606" w:type="dxa"/>
          </w:tcPr>
          <w:p w14:paraId="60706060" w14:textId="77777777" w:rsidR="00E0199E" w:rsidRDefault="007E0DC9">
            <w:r>
              <w:t>118.28</w:t>
            </w:r>
          </w:p>
        </w:tc>
        <w:tc>
          <w:tcPr>
            <w:tcW w:w="1606" w:type="dxa"/>
          </w:tcPr>
          <w:p w14:paraId="522E264E" w14:textId="77777777" w:rsidR="00E0199E" w:rsidRDefault="007E0DC9">
            <w:r>
              <w:t>26.833</w:t>
            </w:r>
          </w:p>
        </w:tc>
        <w:tc>
          <w:tcPr>
            <w:tcW w:w="1606" w:type="dxa"/>
          </w:tcPr>
          <w:p w14:paraId="4F805999" w14:textId="77777777" w:rsidR="00E0199E" w:rsidRDefault="007E0DC9">
            <w:r>
              <w:t>same as maximum speed in current exports</w:t>
            </w:r>
          </w:p>
        </w:tc>
      </w:tr>
      <w:tr w:rsidR="00E0199E" w14:paraId="0FFB88A6" w14:textId="77777777">
        <w:tc>
          <w:tcPr>
            <w:tcW w:w="1606" w:type="dxa"/>
          </w:tcPr>
          <w:p w14:paraId="5C7FDD21" w14:textId="77777777" w:rsidR="00E0199E" w:rsidRDefault="007E0DC9">
            <w:r>
              <w:t xml:space="preserve">Swing </w:t>
            </w:r>
            <w:r>
              <w:lastRenderedPageBreak/>
              <w:t>tempo</w:t>
            </w:r>
          </w:p>
        </w:tc>
        <w:tc>
          <w:tcPr>
            <w:tcW w:w="1606" w:type="dxa"/>
          </w:tcPr>
          <w:p w14:paraId="30531055" w14:textId="77777777" w:rsidR="00E0199E" w:rsidRDefault="007E0DC9">
            <w:r>
              <w:lastRenderedPageBreak/>
              <w:t>0.604</w:t>
            </w:r>
          </w:p>
        </w:tc>
        <w:tc>
          <w:tcPr>
            <w:tcW w:w="1606" w:type="dxa"/>
          </w:tcPr>
          <w:p w14:paraId="7DA66272" w14:textId="77777777" w:rsidR="00E0199E" w:rsidRDefault="007E0DC9">
            <w:r>
              <w:t>0.777</w:t>
            </w:r>
          </w:p>
        </w:tc>
        <w:tc>
          <w:tcPr>
            <w:tcW w:w="1606" w:type="dxa"/>
          </w:tcPr>
          <w:p w14:paraId="731B99E2" w14:textId="77777777" w:rsidR="00E0199E" w:rsidRDefault="007E0DC9">
            <w:r>
              <w:t>128.</w:t>
            </w:r>
            <w:r>
              <w:lastRenderedPageBreak/>
              <w:t>63</w:t>
            </w:r>
          </w:p>
        </w:tc>
        <w:tc>
          <w:tcPr>
            <w:tcW w:w="1606" w:type="dxa"/>
          </w:tcPr>
          <w:p w14:paraId="04EB77A7" w14:textId="77777777" w:rsidR="00E0199E" w:rsidRDefault="007E0DC9">
            <w:r>
              <w:lastRenderedPageBreak/>
              <w:t>2.154</w:t>
            </w:r>
          </w:p>
        </w:tc>
        <w:tc>
          <w:tcPr>
            <w:tcW w:w="1606" w:type="dxa"/>
          </w:tcPr>
          <w:p w14:paraId="585A0195" w14:textId="77777777" w:rsidR="00E0199E" w:rsidRDefault="007E0DC9">
            <w:r>
              <w:t xml:space="preserve">sensitive </w:t>
            </w:r>
            <w:r>
              <w:lastRenderedPageBreak/>
              <w:t>to phase detection</w:t>
            </w:r>
          </w:p>
        </w:tc>
      </w:tr>
      <w:tr w:rsidR="00E0199E" w14:paraId="668F2B22" w14:textId="77777777">
        <w:tc>
          <w:tcPr>
            <w:tcW w:w="1606" w:type="dxa"/>
          </w:tcPr>
          <w:p w14:paraId="3FB601C6" w14:textId="77777777" w:rsidR="00E0199E" w:rsidRDefault="007E0DC9">
            <w:r>
              <w:lastRenderedPageBreak/>
              <w:t>Curvature RMS</w:t>
            </w:r>
          </w:p>
        </w:tc>
        <w:tc>
          <w:tcPr>
            <w:tcW w:w="1606" w:type="dxa"/>
          </w:tcPr>
          <w:p w14:paraId="446EEEFB" w14:textId="77777777" w:rsidR="00E0199E" w:rsidRDefault="007E0DC9">
            <w:r>
              <w:t>1063.382</w:t>
            </w:r>
          </w:p>
        </w:tc>
        <w:tc>
          <w:tcPr>
            <w:tcW w:w="1606" w:type="dxa"/>
          </w:tcPr>
          <w:p w14:paraId="6ED2FC28" w14:textId="77777777" w:rsidR="00E0199E" w:rsidRDefault="007E0DC9">
            <w:r>
              <w:t>1686.764</w:t>
            </w:r>
          </w:p>
        </w:tc>
        <w:tc>
          <w:tcPr>
            <w:tcW w:w="1606" w:type="dxa"/>
          </w:tcPr>
          <w:p w14:paraId="2F2076BB" w14:textId="77777777" w:rsidR="00E0199E" w:rsidRDefault="007E0DC9">
            <w:r>
              <w:t>158.62</w:t>
            </w:r>
          </w:p>
        </w:tc>
        <w:tc>
          <w:tcPr>
            <w:tcW w:w="1606" w:type="dxa"/>
          </w:tcPr>
          <w:p w14:paraId="0B77A281" w14:textId="77777777" w:rsidR="00E0199E" w:rsidRDefault="007E0DC9">
            <w:r>
              <w:t>4675.470</w:t>
            </w:r>
          </w:p>
        </w:tc>
        <w:tc>
          <w:tcPr>
            <w:tcW w:w="1606" w:type="dxa"/>
          </w:tcPr>
          <w:p w14:paraId="07A1D5AE" w14:textId="77777777" w:rsidR="00E0199E" w:rsidRDefault="007E0DC9">
            <w:r>
              <w:t>sensitive to local geometry</w:t>
            </w:r>
          </w:p>
        </w:tc>
      </w:tr>
      <w:tr w:rsidR="00E0199E" w14:paraId="75BED14E" w14:textId="77777777">
        <w:tc>
          <w:tcPr>
            <w:tcW w:w="1606" w:type="dxa"/>
          </w:tcPr>
          <w:p w14:paraId="1D7696AA" w14:textId="77777777" w:rsidR="00E0199E" w:rsidRDefault="007E0DC9">
            <w:r>
              <w:t>Downswing duration, s</w:t>
            </w:r>
          </w:p>
        </w:tc>
        <w:tc>
          <w:tcPr>
            <w:tcW w:w="1606" w:type="dxa"/>
          </w:tcPr>
          <w:p w14:paraId="697EAD08" w14:textId="77777777" w:rsidR="00E0199E" w:rsidRDefault="007E0DC9">
            <w:r>
              <w:t>1.676</w:t>
            </w:r>
          </w:p>
        </w:tc>
        <w:tc>
          <w:tcPr>
            <w:tcW w:w="1606" w:type="dxa"/>
          </w:tcPr>
          <w:p w14:paraId="3BC0EB5E" w14:textId="77777777" w:rsidR="00E0199E" w:rsidRDefault="007E0DC9">
            <w:r>
              <w:t>2.812</w:t>
            </w:r>
          </w:p>
        </w:tc>
        <w:tc>
          <w:tcPr>
            <w:tcW w:w="1606" w:type="dxa"/>
          </w:tcPr>
          <w:p w14:paraId="7312385B" w14:textId="77777777" w:rsidR="00E0199E" w:rsidRDefault="007E0DC9">
            <w:r>
              <w:t>167.72</w:t>
            </w:r>
          </w:p>
        </w:tc>
        <w:tc>
          <w:tcPr>
            <w:tcW w:w="1606" w:type="dxa"/>
          </w:tcPr>
          <w:p w14:paraId="1D08F8A4" w14:textId="77777777" w:rsidR="00E0199E" w:rsidRDefault="007E0DC9">
            <w:r>
              <w:t>7.793</w:t>
            </w:r>
          </w:p>
        </w:tc>
        <w:tc>
          <w:tcPr>
            <w:tcW w:w="1606" w:type="dxa"/>
          </w:tcPr>
          <w:p w14:paraId="7C376F89" w14:textId="77777777" w:rsidR="00E0199E" w:rsidRDefault="007E0DC9">
            <w:r>
              <w:t>heterogeneous timing</w:t>
            </w:r>
          </w:p>
        </w:tc>
      </w:tr>
      <w:tr w:rsidR="00E0199E" w14:paraId="31549AF8" w14:textId="77777777">
        <w:tc>
          <w:tcPr>
            <w:tcW w:w="1606" w:type="dxa"/>
          </w:tcPr>
          <w:p w14:paraId="347084F6" w14:textId="77777777" w:rsidR="00E0199E" w:rsidRDefault="007E0DC9">
            <w:r>
              <w:t>Maximum angular velocity, rad/s</w:t>
            </w:r>
          </w:p>
        </w:tc>
        <w:tc>
          <w:tcPr>
            <w:tcW w:w="1606" w:type="dxa"/>
          </w:tcPr>
          <w:p w14:paraId="5BA9B34C" w14:textId="77777777" w:rsidR="00E0199E" w:rsidRDefault="007E0DC9">
            <w:r>
              <w:t>10.169</w:t>
            </w:r>
          </w:p>
        </w:tc>
        <w:tc>
          <w:tcPr>
            <w:tcW w:w="1606" w:type="dxa"/>
          </w:tcPr>
          <w:p w14:paraId="185053F6" w14:textId="77777777" w:rsidR="00E0199E" w:rsidRDefault="007E0DC9">
            <w:r>
              <w:t>19.601</w:t>
            </w:r>
          </w:p>
        </w:tc>
        <w:tc>
          <w:tcPr>
            <w:tcW w:w="1606" w:type="dxa"/>
          </w:tcPr>
          <w:p w14:paraId="5CB1C6AD" w14:textId="77777777" w:rsidR="00E0199E" w:rsidRDefault="007E0DC9">
            <w:r>
              <w:t>192.76</w:t>
            </w:r>
          </w:p>
        </w:tc>
        <w:tc>
          <w:tcPr>
            <w:tcW w:w="1606" w:type="dxa"/>
          </w:tcPr>
          <w:p w14:paraId="2B1FD189" w14:textId="77777777" w:rsidR="00E0199E" w:rsidRDefault="007E0DC9">
            <w:r>
              <w:t>54.331</w:t>
            </w:r>
          </w:p>
        </w:tc>
        <w:tc>
          <w:tcPr>
            <w:tcW w:w="1606" w:type="dxa"/>
          </w:tcPr>
          <w:p w14:paraId="7EB643D1" w14:textId="77777777" w:rsidR="00E0199E" w:rsidRDefault="007E0DC9">
            <w:r>
              <w:t>derivative-sensitive</w:t>
            </w:r>
          </w:p>
        </w:tc>
      </w:tr>
      <w:tr w:rsidR="00E0199E" w14:paraId="6E766228" w14:textId="77777777">
        <w:tc>
          <w:tcPr>
            <w:tcW w:w="1606" w:type="dxa"/>
          </w:tcPr>
          <w:p w14:paraId="15C9E141" w14:textId="77777777" w:rsidR="00E0199E" w:rsidRDefault="007E0DC9">
            <w:r>
              <w:t>Maximum acceleration, m/s²</w:t>
            </w:r>
          </w:p>
        </w:tc>
        <w:tc>
          <w:tcPr>
            <w:tcW w:w="1606" w:type="dxa"/>
          </w:tcPr>
          <w:p w14:paraId="7CD34730" w14:textId="77777777" w:rsidR="00E0199E" w:rsidRDefault="007E0DC9">
            <w:r>
              <w:t>185.158</w:t>
            </w:r>
          </w:p>
        </w:tc>
        <w:tc>
          <w:tcPr>
            <w:tcW w:w="1606" w:type="dxa"/>
          </w:tcPr>
          <w:p w14:paraId="505EEEB4" w14:textId="77777777" w:rsidR="00E0199E" w:rsidRDefault="007E0DC9">
            <w:r>
              <w:t>400.392</w:t>
            </w:r>
          </w:p>
        </w:tc>
        <w:tc>
          <w:tcPr>
            <w:tcW w:w="1606" w:type="dxa"/>
          </w:tcPr>
          <w:p w14:paraId="64F84961" w14:textId="77777777" w:rsidR="00E0199E" w:rsidRDefault="007E0DC9">
            <w:r>
              <w:t>216.24</w:t>
            </w:r>
          </w:p>
        </w:tc>
        <w:tc>
          <w:tcPr>
            <w:tcW w:w="1606" w:type="dxa"/>
          </w:tcPr>
          <w:p w14:paraId="2423EDD9" w14:textId="77777777" w:rsidR="00E0199E" w:rsidRDefault="007E0DC9">
            <w:r>
              <w:t>1109.831</w:t>
            </w:r>
          </w:p>
        </w:tc>
        <w:tc>
          <w:tcPr>
            <w:tcW w:w="1606" w:type="dxa"/>
          </w:tcPr>
          <w:p w14:paraId="11686EFC" w14:textId="77777777" w:rsidR="00E0199E" w:rsidRDefault="007E0DC9">
            <w:r>
              <w:t>exploratory under heterogeneous capture</w:t>
            </w:r>
          </w:p>
        </w:tc>
      </w:tr>
      <w:tr w:rsidR="00E0199E" w14:paraId="32D149F5" w14:textId="77777777">
        <w:tc>
          <w:tcPr>
            <w:tcW w:w="1606" w:type="dxa"/>
          </w:tcPr>
          <w:p w14:paraId="4EA0839A" w14:textId="77777777" w:rsidR="00E0199E" w:rsidRDefault="007E0DC9">
            <w:r>
              <w:t>Backswing duration, s</w:t>
            </w:r>
          </w:p>
        </w:tc>
        <w:tc>
          <w:tcPr>
            <w:tcW w:w="1606" w:type="dxa"/>
          </w:tcPr>
          <w:p w14:paraId="7EE59A83" w14:textId="77777777" w:rsidR="00E0199E" w:rsidRDefault="007E0DC9">
            <w:r>
              <w:t>0.673</w:t>
            </w:r>
          </w:p>
        </w:tc>
        <w:tc>
          <w:tcPr>
            <w:tcW w:w="1606" w:type="dxa"/>
          </w:tcPr>
          <w:p w14:paraId="49657F30" w14:textId="77777777" w:rsidR="00E0199E" w:rsidRDefault="007E0DC9">
            <w:r>
              <w:t>1.517</w:t>
            </w:r>
          </w:p>
        </w:tc>
        <w:tc>
          <w:tcPr>
            <w:tcW w:w="1606" w:type="dxa"/>
          </w:tcPr>
          <w:p w14:paraId="55CD27FB" w14:textId="77777777" w:rsidR="00E0199E" w:rsidRDefault="007E0DC9">
            <w:r>
              <w:t>225.35</w:t>
            </w:r>
          </w:p>
        </w:tc>
        <w:tc>
          <w:tcPr>
            <w:tcW w:w="1606" w:type="dxa"/>
          </w:tcPr>
          <w:p w14:paraId="3A83B654" w14:textId="77777777" w:rsidR="00E0199E" w:rsidRDefault="007E0DC9">
            <w:r>
              <w:t>4.206</w:t>
            </w:r>
          </w:p>
        </w:tc>
        <w:tc>
          <w:tcPr>
            <w:tcW w:w="1606" w:type="dxa"/>
          </w:tcPr>
          <w:p w14:paraId="69F68ECD" w14:textId="77777777" w:rsidR="00E0199E" w:rsidRDefault="007E0DC9">
            <w:r>
              <w:t>sensitive to phase definition</w:t>
            </w:r>
          </w:p>
        </w:tc>
      </w:tr>
      <w:tr w:rsidR="00E0199E" w14:paraId="2F077671" w14:textId="77777777">
        <w:tc>
          <w:tcPr>
            <w:tcW w:w="1606" w:type="dxa"/>
          </w:tcPr>
          <w:p w14:paraId="220EFCAB" w14:textId="77777777" w:rsidR="00E0199E" w:rsidRDefault="007E0DC9">
            <w:r>
              <w:t>Backswing peak speed, m/s</w:t>
            </w:r>
          </w:p>
        </w:tc>
        <w:tc>
          <w:tcPr>
            <w:tcW w:w="1606" w:type="dxa"/>
          </w:tcPr>
          <w:p w14:paraId="33FFFC98" w14:textId="77777777" w:rsidR="00E0199E" w:rsidRDefault="007E0DC9">
            <w:r>
              <w:t>1.065</w:t>
            </w:r>
          </w:p>
        </w:tc>
        <w:tc>
          <w:tcPr>
            <w:tcW w:w="1606" w:type="dxa"/>
          </w:tcPr>
          <w:p w14:paraId="7E8A3034" w14:textId="77777777" w:rsidR="00E0199E" w:rsidRDefault="007E0DC9">
            <w:r>
              <w:t>5.533</w:t>
            </w:r>
          </w:p>
        </w:tc>
        <w:tc>
          <w:tcPr>
            <w:tcW w:w="1606" w:type="dxa"/>
          </w:tcPr>
          <w:p w14:paraId="166824B1" w14:textId="77777777" w:rsidR="00E0199E" w:rsidRDefault="007E0DC9">
            <w:r>
              <w:t>519.31</w:t>
            </w:r>
          </w:p>
        </w:tc>
        <w:tc>
          <w:tcPr>
            <w:tcW w:w="1606" w:type="dxa"/>
          </w:tcPr>
          <w:p w14:paraId="3454600F" w14:textId="77777777" w:rsidR="00E0199E" w:rsidRDefault="007E0DC9">
            <w:r>
              <w:t>15.337</w:t>
            </w:r>
          </w:p>
        </w:tc>
        <w:tc>
          <w:tcPr>
            <w:tcW w:w="1606" w:type="dxa"/>
          </w:tcPr>
          <w:p w14:paraId="23F5FD69" w14:textId="77777777" w:rsidR="00E0199E" w:rsidRDefault="007E0DC9">
            <w:r>
              <w:t>least stable reported metric</w:t>
            </w:r>
          </w:p>
        </w:tc>
      </w:tr>
    </w:tbl>
    <w:p w14:paraId="4C57A9F6" w14:textId="77777777" w:rsidR="00E0199E" w:rsidRDefault="007E0DC9">
      <w:pPr>
        <w:spacing w:line="240" w:lineRule="auto"/>
        <w:jc w:val="center"/>
      </w:pPr>
      <w:r>
        <w:rPr>
          <w:b/>
          <w:i/>
          <w:sz w:val="16"/>
        </w:rPr>
        <w:t>Source: compiled by the authors</w:t>
      </w:r>
    </w:p>
    <w:p w14:paraId="5A202532" w14:textId="77777777" w:rsidR="00E0199E" w:rsidRDefault="007E0DC9">
      <w:pPr>
        <w:spacing w:line="240" w:lineRule="auto"/>
        <w:jc w:val="center"/>
      </w:pPr>
      <w:r>
        <w:rPr>
          <w:noProof/>
        </w:rPr>
        <w:drawing>
          <wp:inline distT="0" distB="0" distL="0" distR="0" wp14:anchorId="62ECAC3F" wp14:editId="2C98D916">
            <wp:extent cx="2880000" cy="1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ability_cv.png"/>
                    <pic:cNvPicPr/>
                  </pic:nvPicPr>
                  <pic:blipFill>
                    <a:blip r:embed="rId8"/>
                    <a:stretch>
                      <a:fillRect/>
                    </a:stretch>
                  </pic:blipFill>
                  <pic:spPr>
                    <a:xfrm>
                      <a:off x="0" y="0"/>
                      <a:ext cx="2880000" cy="1600000"/>
                    </a:xfrm>
                    <a:prstGeom prst="rect">
                      <a:avLst/>
                    </a:prstGeom>
                  </pic:spPr>
                </pic:pic>
              </a:graphicData>
            </a:graphic>
          </wp:inline>
        </w:drawing>
      </w:r>
    </w:p>
    <w:p w14:paraId="1E3FDF69" w14:textId="77777777" w:rsidR="00E0199E" w:rsidRDefault="007E0DC9">
      <w:pPr>
        <w:jc w:val="center"/>
      </w:pPr>
      <w:r>
        <w:t>Fig. 3. Ranked repeatability of exported swing metrics by coefficient of variation</w:t>
      </w:r>
    </w:p>
    <w:p w14:paraId="136A765F" w14:textId="77777777" w:rsidR="00E0199E" w:rsidRDefault="007E0DC9">
      <w:pPr>
        <w:jc w:val="center"/>
      </w:pPr>
      <w:r>
        <w:rPr>
          <w:b/>
          <w:i/>
          <w:sz w:val="16"/>
        </w:rPr>
        <w:t>Source: compiled by the authors</w:t>
      </w:r>
    </w:p>
    <w:p w14:paraId="764BC8F7" w14:textId="77777777" w:rsidR="00E0199E" w:rsidRDefault="007E0DC9">
      <w:pPr>
        <w:spacing w:before="120" w:after="120"/>
        <w:jc w:val="center"/>
      </w:pPr>
      <w:r>
        <w:rPr>
          <w:b/>
        </w:rPr>
        <w:t>Raw-versus-smoothed trajectory deviation</w:t>
      </w:r>
    </w:p>
    <w:p w14:paraId="54699D3F" w14:textId="77777777" w:rsidR="00E0199E" w:rsidRDefault="007E0DC9">
      <w:pPr>
        <w:spacing w:line="240" w:lineRule="auto"/>
        <w:ind w:firstLine="425"/>
        <w:jc w:val="both"/>
      </w:pPr>
      <w:r>
        <w:t>A representative exported trajectory was evaluated by comparing raw and final exported stick-tip positions (Table 4; Fig. 4). This analysis quantifies the deviation introduced by filtering and smoothing, but it is not an external accuracy test.</w:t>
      </w:r>
    </w:p>
    <w:p w14:paraId="72C25AEB" w14:textId="77777777" w:rsidR="00E0199E" w:rsidRDefault="007E0DC9">
      <w:pPr>
        <w:spacing w:line="240" w:lineRule="auto"/>
        <w:jc w:val="both"/>
      </w:pPr>
      <w:r>
        <w:t>Table 4. Raw-versus-smoothed trajectory deviation for representative exported swing</w:t>
      </w:r>
    </w:p>
    <w:tbl>
      <w:tblPr>
        <w:tblStyle w:val="aff2"/>
        <w:tblW w:w="0" w:type="auto"/>
        <w:tblLook w:val="04A0" w:firstRow="1" w:lastRow="0" w:firstColumn="1" w:lastColumn="0" w:noHBand="0" w:noVBand="1"/>
      </w:tblPr>
      <w:tblGrid>
        <w:gridCol w:w="2476"/>
        <w:gridCol w:w="2417"/>
      </w:tblGrid>
      <w:tr w:rsidR="00E0199E" w14:paraId="5C540170" w14:textId="77777777">
        <w:tc>
          <w:tcPr>
            <w:tcW w:w="4819" w:type="dxa"/>
          </w:tcPr>
          <w:p w14:paraId="2526CBD4" w14:textId="77777777" w:rsidR="00E0199E" w:rsidRDefault="007E0DC9">
            <w:r>
              <w:rPr>
                <w:b/>
              </w:rPr>
              <w:t>Indicator</w:t>
            </w:r>
          </w:p>
        </w:tc>
        <w:tc>
          <w:tcPr>
            <w:tcW w:w="4819" w:type="dxa"/>
          </w:tcPr>
          <w:p w14:paraId="5C665191" w14:textId="77777777" w:rsidR="00E0199E" w:rsidRDefault="007E0DC9">
            <w:r>
              <w:rPr>
                <w:b/>
              </w:rPr>
              <w:t>Value</w:t>
            </w:r>
          </w:p>
        </w:tc>
      </w:tr>
      <w:tr w:rsidR="00E0199E" w14:paraId="318012FA" w14:textId="77777777">
        <w:tc>
          <w:tcPr>
            <w:tcW w:w="4819" w:type="dxa"/>
          </w:tcPr>
          <w:p w14:paraId="1DC816C2" w14:textId="77777777" w:rsidR="00E0199E" w:rsidRDefault="007E0DC9">
            <w:r>
              <w:t>Valid samples</w:t>
            </w:r>
          </w:p>
        </w:tc>
        <w:tc>
          <w:tcPr>
            <w:tcW w:w="4819" w:type="dxa"/>
          </w:tcPr>
          <w:p w14:paraId="201DC7A0" w14:textId="77777777" w:rsidR="00E0199E" w:rsidRDefault="007E0DC9">
            <w:r>
              <w:t>141</w:t>
            </w:r>
          </w:p>
        </w:tc>
      </w:tr>
      <w:tr w:rsidR="00E0199E" w14:paraId="6FC1ADFB" w14:textId="77777777">
        <w:tc>
          <w:tcPr>
            <w:tcW w:w="4819" w:type="dxa"/>
          </w:tcPr>
          <w:p w14:paraId="1964D019" w14:textId="77777777" w:rsidR="00E0199E" w:rsidRDefault="007E0DC9">
            <w:r>
              <w:t>Mean deviation, m</w:t>
            </w:r>
          </w:p>
        </w:tc>
        <w:tc>
          <w:tcPr>
            <w:tcW w:w="4819" w:type="dxa"/>
          </w:tcPr>
          <w:p w14:paraId="4B90094D" w14:textId="77777777" w:rsidR="00E0199E" w:rsidRDefault="007E0DC9">
            <w:r>
              <w:t>0.053</w:t>
            </w:r>
          </w:p>
        </w:tc>
      </w:tr>
      <w:tr w:rsidR="00E0199E" w14:paraId="17DC859A" w14:textId="77777777">
        <w:tc>
          <w:tcPr>
            <w:tcW w:w="4819" w:type="dxa"/>
          </w:tcPr>
          <w:p w14:paraId="743C5C4F" w14:textId="77777777" w:rsidR="00E0199E" w:rsidRDefault="007E0DC9">
            <w:r>
              <w:t>Median deviation, m</w:t>
            </w:r>
          </w:p>
        </w:tc>
        <w:tc>
          <w:tcPr>
            <w:tcW w:w="4819" w:type="dxa"/>
          </w:tcPr>
          <w:p w14:paraId="4AAE32B7" w14:textId="77777777" w:rsidR="00E0199E" w:rsidRDefault="007E0DC9">
            <w:r>
              <w:t>0.050</w:t>
            </w:r>
          </w:p>
        </w:tc>
      </w:tr>
      <w:tr w:rsidR="00E0199E" w14:paraId="197A76CB" w14:textId="77777777">
        <w:tc>
          <w:tcPr>
            <w:tcW w:w="4819" w:type="dxa"/>
          </w:tcPr>
          <w:p w14:paraId="01FE26BD" w14:textId="77777777" w:rsidR="00E0199E" w:rsidRDefault="007E0DC9">
            <w:r>
              <w:t>90-th percentile deviation, m</w:t>
            </w:r>
          </w:p>
        </w:tc>
        <w:tc>
          <w:tcPr>
            <w:tcW w:w="4819" w:type="dxa"/>
          </w:tcPr>
          <w:p w14:paraId="0E20C035" w14:textId="77777777" w:rsidR="00E0199E" w:rsidRDefault="007E0DC9">
            <w:r>
              <w:t>0.063</w:t>
            </w:r>
          </w:p>
        </w:tc>
      </w:tr>
      <w:tr w:rsidR="00E0199E" w14:paraId="17ACC88E" w14:textId="77777777">
        <w:tc>
          <w:tcPr>
            <w:tcW w:w="4819" w:type="dxa"/>
          </w:tcPr>
          <w:p w14:paraId="0A2C0372" w14:textId="77777777" w:rsidR="00E0199E" w:rsidRDefault="007E0DC9">
            <w:r>
              <w:t>95-th percentile deviation, m</w:t>
            </w:r>
          </w:p>
        </w:tc>
        <w:tc>
          <w:tcPr>
            <w:tcW w:w="4819" w:type="dxa"/>
          </w:tcPr>
          <w:p w14:paraId="558CDAA5" w14:textId="77777777" w:rsidR="00E0199E" w:rsidRDefault="007E0DC9">
            <w:r>
              <w:t>0.067</w:t>
            </w:r>
          </w:p>
        </w:tc>
      </w:tr>
      <w:tr w:rsidR="00E0199E" w14:paraId="24F0F003" w14:textId="77777777">
        <w:tc>
          <w:tcPr>
            <w:tcW w:w="4819" w:type="dxa"/>
          </w:tcPr>
          <w:p w14:paraId="5A96B68B" w14:textId="77777777" w:rsidR="00E0199E" w:rsidRDefault="007E0DC9">
            <w:r>
              <w:t>99-th percentile deviation, m</w:t>
            </w:r>
          </w:p>
        </w:tc>
        <w:tc>
          <w:tcPr>
            <w:tcW w:w="4819" w:type="dxa"/>
          </w:tcPr>
          <w:p w14:paraId="62E5CCDC" w14:textId="77777777" w:rsidR="00E0199E" w:rsidRDefault="007E0DC9">
            <w:r>
              <w:t>0.069</w:t>
            </w:r>
          </w:p>
        </w:tc>
      </w:tr>
      <w:tr w:rsidR="00E0199E" w14:paraId="474C9E7E" w14:textId="77777777">
        <w:tc>
          <w:tcPr>
            <w:tcW w:w="4819" w:type="dxa"/>
          </w:tcPr>
          <w:p w14:paraId="4A345FA2" w14:textId="77777777" w:rsidR="00E0199E" w:rsidRDefault="007E0DC9">
            <w:r>
              <w:t>Maximum deviation, m</w:t>
            </w:r>
          </w:p>
        </w:tc>
        <w:tc>
          <w:tcPr>
            <w:tcW w:w="4819" w:type="dxa"/>
          </w:tcPr>
          <w:p w14:paraId="56459AB3" w14:textId="77777777" w:rsidR="00E0199E" w:rsidRDefault="007E0DC9">
            <w:r>
              <w:t>0.139</w:t>
            </w:r>
          </w:p>
        </w:tc>
      </w:tr>
      <w:tr w:rsidR="00E0199E" w14:paraId="5F4634EC" w14:textId="77777777">
        <w:tc>
          <w:tcPr>
            <w:tcW w:w="4819" w:type="dxa"/>
          </w:tcPr>
          <w:p w14:paraId="61691CF7" w14:textId="77777777" w:rsidR="00E0199E" w:rsidRDefault="007E0DC9">
            <w:r>
              <w:t>RMS jerk</w:t>
            </w:r>
          </w:p>
        </w:tc>
        <w:tc>
          <w:tcPr>
            <w:tcW w:w="4819" w:type="dxa"/>
          </w:tcPr>
          <w:p w14:paraId="18891DBA" w14:textId="77777777" w:rsidR="00E0199E" w:rsidRDefault="007E0DC9">
            <w:r>
              <w:t>1446.560</w:t>
            </w:r>
          </w:p>
        </w:tc>
      </w:tr>
      <w:tr w:rsidR="00E0199E" w14:paraId="6D512B27" w14:textId="77777777">
        <w:tc>
          <w:tcPr>
            <w:tcW w:w="4819" w:type="dxa"/>
          </w:tcPr>
          <w:p w14:paraId="23691F19" w14:textId="77777777" w:rsidR="00E0199E" w:rsidRDefault="007E0DC9">
            <w:r>
              <w:t>Frames with deviation above 3 cm</w:t>
            </w:r>
          </w:p>
        </w:tc>
        <w:tc>
          <w:tcPr>
            <w:tcW w:w="4819" w:type="dxa"/>
          </w:tcPr>
          <w:p w14:paraId="12DAC200" w14:textId="77777777" w:rsidR="00E0199E" w:rsidRDefault="007E0DC9">
            <w:r>
              <w:t>141</w:t>
            </w:r>
          </w:p>
        </w:tc>
      </w:tr>
      <w:tr w:rsidR="00E0199E" w14:paraId="319D9892" w14:textId="77777777">
        <w:tc>
          <w:tcPr>
            <w:tcW w:w="4819" w:type="dxa"/>
          </w:tcPr>
          <w:p w14:paraId="5DF15700" w14:textId="77777777" w:rsidR="00E0199E" w:rsidRDefault="007E0DC9">
            <w:r>
              <w:t>Frames with deviation above 5 cm</w:t>
            </w:r>
          </w:p>
        </w:tc>
        <w:tc>
          <w:tcPr>
            <w:tcW w:w="4819" w:type="dxa"/>
          </w:tcPr>
          <w:p w14:paraId="0EA38121" w14:textId="77777777" w:rsidR="00E0199E" w:rsidRDefault="007E0DC9">
            <w:r>
              <w:t>51</w:t>
            </w:r>
          </w:p>
        </w:tc>
      </w:tr>
    </w:tbl>
    <w:p w14:paraId="05F2DAC1" w14:textId="77777777" w:rsidR="00E0199E" w:rsidRDefault="007E0DC9">
      <w:pPr>
        <w:spacing w:line="240" w:lineRule="auto"/>
        <w:jc w:val="center"/>
      </w:pPr>
      <w:r>
        <w:rPr>
          <w:b/>
          <w:i/>
          <w:sz w:val="16"/>
        </w:rPr>
        <w:t>Source: compiled by the authors</w:t>
      </w:r>
    </w:p>
    <w:p w14:paraId="50BEDD0D" w14:textId="77777777" w:rsidR="00E0199E" w:rsidRDefault="007E0DC9">
      <w:pPr>
        <w:spacing w:line="240" w:lineRule="auto"/>
        <w:jc w:val="center"/>
      </w:pPr>
      <w:r>
        <w:rPr>
          <w:noProof/>
        </w:rPr>
        <w:drawing>
          <wp:inline distT="0" distB="0" distL="0" distR="0" wp14:anchorId="7ECCDF8E" wp14:editId="14A93E21">
            <wp:extent cx="2880000" cy="2094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kinematics_trajectory.png"/>
                    <pic:cNvPicPr/>
                  </pic:nvPicPr>
                  <pic:blipFill>
                    <a:blip r:embed="rId9"/>
                    <a:stretch>
                      <a:fillRect/>
                    </a:stretch>
                  </pic:blipFill>
                  <pic:spPr>
                    <a:xfrm>
                      <a:off x="0" y="0"/>
                      <a:ext cx="2880000" cy="2094545"/>
                    </a:xfrm>
                    <a:prstGeom prst="rect">
                      <a:avLst/>
                    </a:prstGeom>
                  </pic:spPr>
                </pic:pic>
              </a:graphicData>
            </a:graphic>
          </wp:inline>
        </w:drawing>
      </w:r>
    </w:p>
    <w:p w14:paraId="45332BBE" w14:textId="77777777" w:rsidR="00E0199E" w:rsidRDefault="007E0DC9">
      <w:pPr>
        <w:jc w:val="center"/>
      </w:pPr>
      <w:r>
        <w:t>Fig. 4. Example kinematic plots and raw-versus-smoothed stick-tip trajectory</w:t>
      </w:r>
    </w:p>
    <w:p w14:paraId="5721E0B4" w14:textId="77777777" w:rsidR="00E0199E" w:rsidRDefault="007E0DC9">
      <w:pPr>
        <w:jc w:val="center"/>
      </w:pPr>
      <w:r>
        <w:rPr>
          <w:b/>
          <w:i/>
          <w:sz w:val="16"/>
        </w:rPr>
        <w:t>Source: compiled by the authors</w:t>
      </w:r>
    </w:p>
    <w:p w14:paraId="49B63A93" w14:textId="77777777" w:rsidR="00E0199E" w:rsidRDefault="007E0DC9">
      <w:pPr>
        <w:spacing w:before="120" w:after="120"/>
        <w:jc w:val="center"/>
      </w:pPr>
      <w:r>
        <w:rPr>
          <w:b/>
        </w:rPr>
        <w:t>Reference validation, sensitivity and ablation results</w:t>
      </w:r>
    </w:p>
    <w:p w14:paraId="6EF1E36E" w14:textId="77777777" w:rsidR="00E0199E" w:rsidRDefault="007E0DC9">
      <w:pPr>
        <w:spacing w:line="240" w:lineRule="auto"/>
        <w:ind w:firstLine="425"/>
        <w:jc w:val="both"/>
      </w:pPr>
      <w:r>
        <w:t>External keyframe diagnostics (Table 5; Fig. 5), sensitivity-analysis results (Table 6; Fig. 6), and ablation consistency results (Table 7; Fig. 7) are summarized below. These blocks are interpreted as diagnostic evidence from the present heterogeneous dataset, not as final controlled validation against a laboratory motion-capture system. The reference-validation table compares automatic event timing with available keyframe annotations; because not every session contains all reference events, the number of available reference pairs differs by event.</w:t>
      </w:r>
    </w:p>
    <w:p w14:paraId="50AEDE7B" w14:textId="77777777" w:rsidR="00E0199E" w:rsidRDefault="007E0DC9">
      <w:pPr>
        <w:spacing w:line="240" w:lineRule="auto"/>
        <w:jc w:val="both"/>
      </w:pPr>
      <w:r>
        <w:t>Table 5. Reference keyframe timing diagnostic</w:t>
      </w:r>
    </w:p>
    <w:tbl>
      <w:tblPr>
        <w:tblStyle w:val="aff2"/>
        <w:tblW w:w="0" w:type="auto"/>
        <w:tblLook w:val="04A0" w:firstRow="1" w:lastRow="0" w:firstColumn="1" w:lastColumn="0" w:noHBand="0" w:noVBand="1"/>
      </w:tblPr>
      <w:tblGrid>
        <w:gridCol w:w="1517"/>
        <w:gridCol w:w="1599"/>
        <w:gridCol w:w="1777"/>
      </w:tblGrid>
      <w:tr w:rsidR="00E0199E" w14:paraId="2B22D859" w14:textId="77777777">
        <w:tc>
          <w:tcPr>
            <w:tcW w:w="3213" w:type="dxa"/>
          </w:tcPr>
          <w:p w14:paraId="5F9A07B2" w14:textId="77777777" w:rsidR="00E0199E" w:rsidRDefault="007E0DC9">
            <w:r>
              <w:rPr>
                <w:b/>
              </w:rPr>
              <w:t>Validation target</w:t>
            </w:r>
          </w:p>
        </w:tc>
        <w:tc>
          <w:tcPr>
            <w:tcW w:w="3213" w:type="dxa"/>
          </w:tcPr>
          <w:p w14:paraId="332630E6" w14:textId="77777777" w:rsidR="00E0199E" w:rsidRDefault="007E0DC9">
            <w:r>
              <w:rPr>
                <w:b/>
              </w:rPr>
              <w:t>Metric</w:t>
            </w:r>
          </w:p>
        </w:tc>
        <w:tc>
          <w:tcPr>
            <w:tcW w:w="3213" w:type="dxa"/>
          </w:tcPr>
          <w:p w14:paraId="5B2EBD59" w14:textId="77777777" w:rsidR="00E0199E" w:rsidRDefault="007E0DC9">
            <w:r>
              <w:rPr>
                <w:b/>
              </w:rPr>
              <w:t>Diagnostic result and interpretation</w:t>
            </w:r>
          </w:p>
        </w:tc>
      </w:tr>
      <w:tr w:rsidR="00E0199E" w14:paraId="6FC4CE4D" w14:textId="77777777">
        <w:tc>
          <w:tcPr>
            <w:tcW w:w="3213" w:type="dxa"/>
          </w:tcPr>
          <w:p w14:paraId="72D2A013" w14:textId="77777777" w:rsidR="00E0199E" w:rsidRDefault="007E0DC9">
            <w:r>
              <w:lastRenderedPageBreak/>
              <w:t>Impact timing</w:t>
            </w:r>
          </w:p>
        </w:tc>
        <w:tc>
          <w:tcPr>
            <w:tcW w:w="3213" w:type="dxa"/>
          </w:tcPr>
          <w:p w14:paraId="1553FFA0" w14:textId="77777777" w:rsidR="00E0199E" w:rsidRDefault="007E0DC9">
            <w:r>
              <w:t xml:space="preserve">mean absolute error, frames and </w:t>
            </w:r>
            <w:proofErr w:type="spellStart"/>
            <w:r>
              <w:t>ms</w:t>
            </w:r>
            <w:proofErr w:type="spellEnd"/>
          </w:p>
        </w:tc>
        <w:tc>
          <w:tcPr>
            <w:tcW w:w="3213" w:type="dxa"/>
          </w:tcPr>
          <w:p w14:paraId="52826761" w14:textId="77777777" w:rsidR="00E0199E" w:rsidRDefault="007E0DC9">
            <w:r>
              <w:t xml:space="preserve">118.79 frames; 2694.21 </w:t>
            </w:r>
            <w:proofErr w:type="spellStart"/>
            <w:r>
              <w:t>ms</w:t>
            </w:r>
            <w:proofErr w:type="spellEnd"/>
            <w:r>
              <w:t>; n = 20; large mismatch, not accepted as final accuracy evidence</w:t>
            </w:r>
          </w:p>
        </w:tc>
      </w:tr>
      <w:tr w:rsidR="00E0199E" w14:paraId="3D9668E5" w14:textId="77777777">
        <w:tc>
          <w:tcPr>
            <w:tcW w:w="3213" w:type="dxa"/>
          </w:tcPr>
          <w:p w14:paraId="6C2B468C" w14:textId="77777777" w:rsidR="00E0199E" w:rsidRDefault="007E0DC9">
            <w:r>
              <w:t>Top of backswing timing</w:t>
            </w:r>
          </w:p>
        </w:tc>
        <w:tc>
          <w:tcPr>
            <w:tcW w:w="3213" w:type="dxa"/>
          </w:tcPr>
          <w:p w14:paraId="533E5C53" w14:textId="77777777" w:rsidR="00E0199E" w:rsidRDefault="007E0DC9">
            <w:r>
              <w:t xml:space="preserve">mean absolute error, frames and </w:t>
            </w:r>
            <w:proofErr w:type="spellStart"/>
            <w:r>
              <w:t>ms</w:t>
            </w:r>
            <w:proofErr w:type="spellEnd"/>
          </w:p>
        </w:tc>
        <w:tc>
          <w:tcPr>
            <w:tcW w:w="3213" w:type="dxa"/>
          </w:tcPr>
          <w:p w14:paraId="1A68B28C" w14:textId="77777777" w:rsidR="00E0199E" w:rsidRDefault="007E0DC9">
            <w:r>
              <w:t xml:space="preserve">194.25 frames; 4933.33 </w:t>
            </w:r>
            <w:proofErr w:type="spellStart"/>
            <w:r>
              <w:t>ms</w:t>
            </w:r>
            <w:proofErr w:type="spellEnd"/>
            <w:r>
              <w:t>; n = 8; large mismatch, not accepted as final accuracy evidence</w:t>
            </w:r>
          </w:p>
        </w:tc>
      </w:tr>
      <w:tr w:rsidR="00E0199E" w14:paraId="6436F388" w14:textId="77777777">
        <w:tc>
          <w:tcPr>
            <w:tcW w:w="3213" w:type="dxa"/>
          </w:tcPr>
          <w:p w14:paraId="4E42F055" w14:textId="77777777" w:rsidR="00E0199E" w:rsidRDefault="007E0DC9">
            <w:r>
              <w:t>Start of downswing timing</w:t>
            </w:r>
          </w:p>
        </w:tc>
        <w:tc>
          <w:tcPr>
            <w:tcW w:w="3213" w:type="dxa"/>
          </w:tcPr>
          <w:p w14:paraId="790AD03B" w14:textId="77777777" w:rsidR="00E0199E" w:rsidRDefault="007E0DC9">
            <w:r>
              <w:t xml:space="preserve">mean absolute error, frames and </w:t>
            </w:r>
            <w:proofErr w:type="spellStart"/>
            <w:r>
              <w:t>ms</w:t>
            </w:r>
            <w:proofErr w:type="spellEnd"/>
          </w:p>
        </w:tc>
        <w:tc>
          <w:tcPr>
            <w:tcW w:w="3213" w:type="dxa"/>
          </w:tcPr>
          <w:p w14:paraId="2EE36218" w14:textId="77777777" w:rsidR="00E0199E" w:rsidRDefault="007E0DC9">
            <w:r>
              <w:t xml:space="preserve">152.15 frames; 3872.28 </w:t>
            </w:r>
            <w:proofErr w:type="spellStart"/>
            <w:r>
              <w:t>ms</w:t>
            </w:r>
            <w:proofErr w:type="spellEnd"/>
            <w:r>
              <w:t>; n = 20; large mismatch, not accepted as final accuracy evidence</w:t>
            </w:r>
          </w:p>
        </w:tc>
      </w:tr>
      <w:tr w:rsidR="00E0199E" w14:paraId="32DA1B5A" w14:textId="77777777">
        <w:tc>
          <w:tcPr>
            <w:tcW w:w="3213" w:type="dxa"/>
          </w:tcPr>
          <w:p w14:paraId="2B2986D1" w14:textId="77777777" w:rsidR="00E0199E" w:rsidRDefault="007E0DC9">
            <w:r>
              <w:t>Stick-tip control points</w:t>
            </w:r>
          </w:p>
        </w:tc>
        <w:tc>
          <w:tcPr>
            <w:tcW w:w="3213" w:type="dxa"/>
          </w:tcPr>
          <w:p w14:paraId="7325D4AB" w14:textId="77777777" w:rsidR="00E0199E" w:rsidRDefault="007E0DC9">
            <w:r>
              <w:t>mean geometric error</w:t>
            </w:r>
          </w:p>
        </w:tc>
        <w:tc>
          <w:tcPr>
            <w:tcW w:w="3213" w:type="dxa"/>
          </w:tcPr>
          <w:p w14:paraId="0D5C8EAC" w14:textId="77777777" w:rsidR="00E0199E" w:rsidRDefault="007E0DC9">
            <w:r>
              <w:t>not computed in the present diagnostic export; requires point-level manual reference extraction</w:t>
            </w:r>
          </w:p>
        </w:tc>
      </w:tr>
      <w:tr w:rsidR="00E0199E" w14:paraId="5A0A1091" w14:textId="77777777">
        <w:tc>
          <w:tcPr>
            <w:tcW w:w="3213" w:type="dxa"/>
          </w:tcPr>
          <w:p w14:paraId="74580E61" w14:textId="77777777" w:rsidR="00E0199E" w:rsidRDefault="007E0DC9">
            <w:r>
              <w:t>Scalar metrics</w:t>
            </w:r>
          </w:p>
        </w:tc>
        <w:tc>
          <w:tcPr>
            <w:tcW w:w="3213" w:type="dxa"/>
          </w:tcPr>
          <w:p w14:paraId="712C9267" w14:textId="77777777" w:rsidR="00E0199E" w:rsidRDefault="007E0DC9">
            <w:r>
              <w:t>absolute and relative error</w:t>
            </w:r>
          </w:p>
        </w:tc>
        <w:tc>
          <w:tcPr>
            <w:tcW w:w="3213" w:type="dxa"/>
          </w:tcPr>
          <w:p w14:paraId="55F95A4D" w14:textId="77777777" w:rsidR="00E0199E" w:rsidRDefault="007E0DC9">
            <w:r>
              <w:t>not computed in the present diagnostic export; requires independent reference scalar metrics</w:t>
            </w:r>
          </w:p>
        </w:tc>
      </w:tr>
      <w:tr w:rsidR="00E0199E" w14:paraId="035BE9AF" w14:textId="77777777">
        <w:tc>
          <w:tcPr>
            <w:tcW w:w="3213" w:type="dxa"/>
          </w:tcPr>
          <w:p w14:paraId="4F2A6749" w14:textId="77777777" w:rsidR="00E0199E" w:rsidRDefault="007E0DC9">
            <w:r>
              <w:t>Scalar metrics</w:t>
            </w:r>
          </w:p>
        </w:tc>
        <w:tc>
          <w:tcPr>
            <w:tcW w:w="3213" w:type="dxa"/>
          </w:tcPr>
          <w:p w14:paraId="28C948D7" w14:textId="77777777" w:rsidR="00E0199E" w:rsidRDefault="007E0DC9">
            <w:r>
              <w:t>correlation or concordance</w:t>
            </w:r>
          </w:p>
        </w:tc>
        <w:tc>
          <w:tcPr>
            <w:tcW w:w="3213" w:type="dxa"/>
          </w:tcPr>
          <w:p w14:paraId="4CFC3A78" w14:textId="77777777" w:rsidR="00E0199E" w:rsidRDefault="007E0DC9">
            <w:r>
              <w:t>not computed in the present diagnostic export; requires independent reference scalar metrics</w:t>
            </w:r>
          </w:p>
        </w:tc>
      </w:tr>
    </w:tbl>
    <w:p w14:paraId="78209B1D" w14:textId="77777777" w:rsidR="00E0199E" w:rsidRDefault="007E0DC9">
      <w:pPr>
        <w:spacing w:line="240" w:lineRule="auto"/>
        <w:jc w:val="center"/>
      </w:pPr>
      <w:r>
        <w:rPr>
          <w:b/>
          <w:i/>
          <w:sz w:val="16"/>
        </w:rPr>
        <w:t>Source: compiled by the authors from the keyframe-diagnostic export</w:t>
      </w:r>
    </w:p>
    <w:p w14:paraId="15EB9EC0" w14:textId="77777777" w:rsidR="00E0199E" w:rsidRDefault="007E0DC9">
      <w:pPr>
        <w:spacing w:line="240" w:lineRule="auto"/>
        <w:jc w:val="both"/>
      </w:pPr>
      <w:r>
        <w:t>Table 6. Sensitivity-analysis results</w:t>
      </w:r>
    </w:p>
    <w:tbl>
      <w:tblPr>
        <w:tblStyle w:val="aff2"/>
        <w:tblW w:w="0" w:type="auto"/>
        <w:tblLook w:val="04A0" w:firstRow="1" w:lastRow="0" w:firstColumn="1" w:lastColumn="0" w:noHBand="0" w:noVBand="1"/>
      </w:tblPr>
      <w:tblGrid>
        <w:gridCol w:w="1701"/>
        <w:gridCol w:w="1648"/>
        <w:gridCol w:w="1544"/>
      </w:tblGrid>
      <w:tr w:rsidR="00E0199E" w14:paraId="4C3CA6EC" w14:textId="77777777">
        <w:tc>
          <w:tcPr>
            <w:tcW w:w="3213" w:type="dxa"/>
          </w:tcPr>
          <w:p w14:paraId="0B35DEEE" w14:textId="77777777" w:rsidR="00E0199E" w:rsidRDefault="007E0DC9">
            <w:r>
              <w:rPr>
                <w:b/>
              </w:rPr>
              <w:t>Perturbation</w:t>
            </w:r>
          </w:p>
        </w:tc>
        <w:tc>
          <w:tcPr>
            <w:tcW w:w="3213" w:type="dxa"/>
          </w:tcPr>
          <w:p w14:paraId="2CB60643" w14:textId="77777777" w:rsidR="00E0199E" w:rsidRDefault="007E0DC9">
            <w:r>
              <w:rPr>
                <w:b/>
              </w:rPr>
              <w:t>Primary reporting metric</w:t>
            </w:r>
          </w:p>
        </w:tc>
        <w:tc>
          <w:tcPr>
            <w:tcW w:w="3213" w:type="dxa"/>
          </w:tcPr>
          <w:p w14:paraId="5E1AFBD9" w14:textId="77777777" w:rsidR="00E0199E" w:rsidRDefault="007E0DC9">
            <w:r>
              <w:rPr>
                <w:b/>
              </w:rPr>
              <w:t>Result</w:t>
            </w:r>
          </w:p>
        </w:tc>
      </w:tr>
      <w:tr w:rsidR="00E0199E" w14:paraId="1FFFAF79" w14:textId="77777777">
        <w:tc>
          <w:tcPr>
            <w:tcW w:w="3213" w:type="dxa"/>
          </w:tcPr>
          <w:p w14:paraId="4DDC8593" w14:textId="77777777" w:rsidR="00E0199E" w:rsidRDefault="007E0DC9">
            <w:r>
              <w:t>Frame thinning</w:t>
            </w:r>
          </w:p>
        </w:tc>
        <w:tc>
          <w:tcPr>
            <w:tcW w:w="3213" w:type="dxa"/>
          </w:tcPr>
          <w:p w14:paraId="1FFD2A14" w14:textId="77777777" w:rsidR="00E0199E" w:rsidRDefault="007E0DC9">
            <w:r>
              <w:t>median absolute percentage change</w:t>
            </w:r>
          </w:p>
        </w:tc>
        <w:tc>
          <w:tcPr>
            <w:tcW w:w="3213" w:type="dxa"/>
          </w:tcPr>
          <w:p w14:paraId="4E43F44B" w14:textId="77777777" w:rsidR="00E0199E" w:rsidRDefault="007E0DC9">
            <w:r>
              <w:t xml:space="preserve">smoothness 13.03 %; path efficiency 8.66 %; maximum speed 36.45 %; curvature RMS 69.08 %; </w:t>
            </w:r>
            <w:r>
              <w:t>swing tempo 61.45 %</w:t>
            </w:r>
          </w:p>
        </w:tc>
      </w:tr>
      <w:tr w:rsidR="00E0199E" w14:paraId="1EBF7F78" w14:textId="77777777">
        <w:tc>
          <w:tcPr>
            <w:tcW w:w="3213" w:type="dxa"/>
          </w:tcPr>
          <w:p w14:paraId="2EFB80B6" w14:textId="77777777" w:rsidR="00E0199E" w:rsidRDefault="007E0DC9">
            <w:r>
              <w:t>Landmark dropout</w:t>
            </w:r>
          </w:p>
        </w:tc>
        <w:tc>
          <w:tcPr>
            <w:tcW w:w="3213" w:type="dxa"/>
          </w:tcPr>
          <w:p w14:paraId="01859219" w14:textId="77777777" w:rsidR="00E0199E" w:rsidRDefault="007E0DC9">
            <w:r>
              <w:t>median absolute percentage change</w:t>
            </w:r>
          </w:p>
        </w:tc>
        <w:tc>
          <w:tcPr>
            <w:tcW w:w="3213" w:type="dxa"/>
          </w:tcPr>
          <w:p w14:paraId="7C428399" w14:textId="77777777" w:rsidR="00E0199E" w:rsidRDefault="007E0DC9">
            <w:r>
              <w:t>smoothness 15.10 %; path efficiency 13.42 %; maximum speed 29.94 %; curvature RMS 22.10 %; swing tempo 61.71 %</w:t>
            </w:r>
          </w:p>
        </w:tc>
      </w:tr>
      <w:tr w:rsidR="00E0199E" w14:paraId="440919D3" w14:textId="77777777">
        <w:tc>
          <w:tcPr>
            <w:tcW w:w="3213" w:type="dxa"/>
          </w:tcPr>
          <w:p w14:paraId="3389D96A" w14:textId="77777777" w:rsidR="00E0199E" w:rsidRDefault="007E0DC9">
            <w:r>
              <w:t>Scale perturbation</w:t>
            </w:r>
          </w:p>
        </w:tc>
        <w:tc>
          <w:tcPr>
            <w:tcW w:w="3213" w:type="dxa"/>
          </w:tcPr>
          <w:p w14:paraId="4A668189" w14:textId="77777777" w:rsidR="00E0199E" w:rsidRDefault="007E0DC9">
            <w:r>
              <w:t>median absolute percentage change</w:t>
            </w:r>
          </w:p>
        </w:tc>
        <w:tc>
          <w:tcPr>
            <w:tcW w:w="3213" w:type="dxa"/>
          </w:tcPr>
          <w:p w14:paraId="5984504A" w14:textId="77777777" w:rsidR="00E0199E" w:rsidRDefault="007E0DC9">
            <w:r>
              <w:t>smoothness 0.70 %; path efficiency 0.00 %; maximum speed 5.00 %; curvature RMS 4.76 %; swing tempo 0.00 %</w:t>
            </w:r>
          </w:p>
        </w:tc>
      </w:tr>
      <w:tr w:rsidR="00E0199E" w14:paraId="43122959" w14:textId="77777777">
        <w:tc>
          <w:tcPr>
            <w:tcW w:w="3213" w:type="dxa"/>
          </w:tcPr>
          <w:p w14:paraId="2C307F8E" w14:textId="77777777" w:rsidR="00E0199E" w:rsidRDefault="007E0DC9">
            <w:r>
              <w:t>Combined degradation</w:t>
            </w:r>
          </w:p>
        </w:tc>
        <w:tc>
          <w:tcPr>
            <w:tcW w:w="3213" w:type="dxa"/>
          </w:tcPr>
          <w:p w14:paraId="5B9A4480" w14:textId="77777777" w:rsidR="00E0199E" w:rsidRDefault="007E0DC9">
            <w:r>
              <w:t>retained or changed stable-metric classification</w:t>
            </w:r>
          </w:p>
        </w:tc>
        <w:tc>
          <w:tcPr>
            <w:tcW w:w="3213" w:type="dxa"/>
          </w:tcPr>
          <w:p w14:paraId="4842BB24" w14:textId="77777777" w:rsidR="00E0199E" w:rsidRDefault="007E0DC9">
            <w:r>
              <w:t>not computed in the present diagnostic export; retained for future controlled-degradation testing</w:t>
            </w:r>
          </w:p>
        </w:tc>
      </w:tr>
    </w:tbl>
    <w:p w14:paraId="2AC909EF" w14:textId="77777777" w:rsidR="00E0199E" w:rsidRDefault="007E0DC9">
      <w:pPr>
        <w:spacing w:line="240" w:lineRule="auto"/>
        <w:jc w:val="center"/>
      </w:pPr>
      <w:r>
        <w:rPr>
          <w:b/>
          <w:i/>
          <w:sz w:val="16"/>
        </w:rPr>
        <w:t>Source: compiled by the authors from the sensitivity-analysis export</w:t>
      </w:r>
    </w:p>
    <w:p w14:paraId="7D8EDE0D" w14:textId="77777777" w:rsidR="00E0199E" w:rsidRDefault="007E0DC9">
      <w:pPr>
        <w:spacing w:line="240" w:lineRule="auto"/>
        <w:jc w:val="both"/>
      </w:pPr>
      <w:r>
        <w:t>Table 7. Ablation consistency diagnostic</w:t>
      </w:r>
    </w:p>
    <w:tbl>
      <w:tblPr>
        <w:tblStyle w:val="aff2"/>
        <w:tblW w:w="0" w:type="auto"/>
        <w:tblLook w:val="04A0" w:firstRow="1" w:lastRow="0" w:firstColumn="1" w:lastColumn="0" w:noHBand="0" w:noVBand="1"/>
      </w:tblPr>
      <w:tblGrid>
        <w:gridCol w:w="882"/>
        <w:gridCol w:w="1073"/>
        <w:gridCol w:w="949"/>
        <w:gridCol w:w="944"/>
        <w:gridCol w:w="1045"/>
      </w:tblGrid>
      <w:tr w:rsidR="00E0199E" w14:paraId="1ABB12DE" w14:textId="77777777">
        <w:tc>
          <w:tcPr>
            <w:tcW w:w="1928" w:type="dxa"/>
          </w:tcPr>
          <w:p w14:paraId="6CE99CD2" w14:textId="77777777" w:rsidR="00E0199E" w:rsidRDefault="007E0DC9">
            <w:r>
              <w:rPr>
                <w:b/>
              </w:rPr>
              <w:t>Pipeline variant</w:t>
            </w:r>
          </w:p>
        </w:tc>
        <w:tc>
          <w:tcPr>
            <w:tcW w:w="1928" w:type="dxa"/>
          </w:tcPr>
          <w:p w14:paraId="5932071E" w14:textId="77777777" w:rsidR="00E0199E" w:rsidRDefault="007E0DC9">
            <w:r>
              <w:rPr>
                <w:b/>
              </w:rPr>
              <w:t>Completion rate</w:t>
            </w:r>
          </w:p>
        </w:tc>
        <w:tc>
          <w:tcPr>
            <w:tcW w:w="1928" w:type="dxa"/>
          </w:tcPr>
          <w:p w14:paraId="6F47FA37" w14:textId="77777777" w:rsidR="00E0199E" w:rsidRDefault="007E0DC9">
            <w:r>
              <w:rPr>
                <w:b/>
              </w:rPr>
              <w:t>Mean trajectory deviation</w:t>
            </w:r>
          </w:p>
        </w:tc>
        <w:tc>
          <w:tcPr>
            <w:tcW w:w="1928" w:type="dxa"/>
          </w:tcPr>
          <w:p w14:paraId="3756F489" w14:textId="77777777" w:rsidR="00E0199E" w:rsidRDefault="007E0DC9">
            <w:r>
              <w:t>RMS jerk, diagnostic</w:t>
            </w:r>
          </w:p>
        </w:tc>
        <w:tc>
          <w:tcPr>
            <w:tcW w:w="1928" w:type="dxa"/>
          </w:tcPr>
          <w:p w14:paraId="1DEFFC9F" w14:textId="77777777" w:rsidR="00E0199E" w:rsidRDefault="007E0DC9">
            <w:r>
              <w:t>Smoothness index, diagnostic</w:t>
            </w:r>
          </w:p>
        </w:tc>
      </w:tr>
      <w:tr w:rsidR="00E0199E" w14:paraId="7B02B86D" w14:textId="77777777">
        <w:tc>
          <w:tcPr>
            <w:tcW w:w="1928" w:type="dxa"/>
          </w:tcPr>
          <w:p w14:paraId="15CF7D7B" w14:textId="77777777" w:rsidR="00E0199E" w:rsidRDefault="007E0DC9">
            <w:r>
              <w:t>Median only</w:t>
            </w:r>
          </w:p>
        </w:tc>
        <w:tc>
          <w:tcPr>
            <w:tcW w:w="1928" w:type="dxa"/>
          </w:tcPr>
          <w:p w14:paraId="540D9F50" w14:textId="77777777" w:rsidR="00E0199E" w:rsidRDefault="007E0DC9">
            <w:r>
              <w:t>71/71</w:t>
            </w:r>
          </w:p>
        </w:tc>
        <w:tc>
          <w:tcPr>
            <w:tcW w:w="1928" w:type="dxa"/>
          </w:tcPr>
          <w:p w14:paraId="29A5B2C8" w14:textId="77777777" w:rsidR="00E0199E" w:rsidRDefault="007E0DC9">
            <w:r>
              <w:t>0.153 m</w:t>
            </w:r>
          </w:p>
        </w:tc>
        <w:tc>
          <w:tcPr>
            <w:tcW w:w="1928" w:type="dxa"/>
          </w:tcPr>
          <w:p w14:paraId="54C859A7" w14:textId="77777777" w:rsidR="00E0199E" w:rsidRDefault="007E0DC9">
            <w:r>
              <w:t>14448.473</w:t>
            </w:r>
          </w:p>
        </w:tc>
        <w:tc>
          <w:tcPr>
            <w:tcW w:w="1928" w:type="dxa"/>
          </w:tcPr>
          <w:p w14:paraId="252441F2" w14:textId="77777777" w:rsidR="00E0199E" w:rsidRDefault="007E0DC9">
            <w:r>
              <w:t>-8.320</w:t>
            </w:r>
          </w:p>
        </w:tc>
      </w:tr>
      <w:tr w:rsidR="00E0199E" w14:paraId="5839878B" w14:textId="77777777">
        <w:tc>
          <w:tcPr>
            <w:tcW w:w="1928" w:type="dxa"/>
          </w:tcPr>
          <w:p w14:paraId="326A33CC" w14:textId="77777777" w:rsidR="00E0199E" w:rsidRDefault="007E0DC9">
            <w:r>
              <w:t>Kalman without RTS</w:t>
            </w:r>
          </w:p>
        </w:tc>
        <w:tc>
          <w:tcPr>
            <w:tcW w:w="1928" w:type="dxa"/>
          </w:tcPr>
          <w:p w14:paraId="2F51D8E0" w14:textId="77777777" w:rsidR="00E0199E" w:rsidRDefault="007E0DC9">
            <w:r>
              <w:t>71/71</w:t>
            </w:r>
          </w:p>
        </w:tc>
        <w:tc>
          <w:tcPr>
            <w:tcW w:w="1928" w:type="dxa"/>
          </w:tcPr>
          <w:p w14:paraId="71F9D2F4" w14:textId="77777777" w:rsidR="00E0199E" w:rsidRDefault="007E0DC9">
            <w:r>
              <w:t>0.184 m</w:t>
            </w:r>
          </w:p>
        </w:tc>
        <w:tc>
          <w:tcPr>
            <w:tcW w:w="1928" w:type="dxa"/>
          </w:tcPr>
          <w:p w14:paraId="181EC2B8" w14:textId="77777777" w:rsidR="00E0199E" w:rsidRDefault="007E0DC9">
            <w:r>
              <w:t>8084.088</w:t>
            </w:r>
          </w:p>
        </w:tc>
        <w:tc>
          <w:tcPr>
            <w:tcW w:w="1928" w:type="dxa"/>
          </w:tcPr>
          <w:p w14:paraId="6F20CBDB" w14:textId="77777777" w:rsidR="00E0199E" w:rsidRDefault="007E0DC9">
            <w:r>
              <w:t>-7.815</w:t>
            </w:r>
          </w:p>
        </w:tc>
      </w:tr>
      <w:tr w:rsidR="00E0199E" w14:paraId="73ADB22E" w14:textId="77777777">
        <w:tc>
          <w:tcPr>
            <w:tcW w:w="1928" w:type="dxa"/>
          </w:tcPr>
          <w:p w14:paraId="3211CA6C" w14:textId="77777777" w:rsidR="00E0199E" w:rsidRDefault="007E0DC9">
            <w:r>
              <w:t xml:space="preserve">Kalman plus RTS without </w:t>
            </w:r>
            <w:proofErr w:type="spellStart"/>
            <w:r>
              <w:t>despiking</w:t>
            </w:r>
            <w:proofErr w:type="spellEnd"/>
          </w:p>
        </w:tc>
        <w:tc>
          <w:tcPr>
            <w:tcW w:w="1928" w:type="dxa"/>
          </w:tcPr>
          <w:p w14:paraId="6F8F4C6D" w14:textId="77777777" w:rsidR="00E0199E" w:rsidRDefault="007E0DC9">
            <w:r>
              <w:t>71/71</w:t>
            </w:r>
          </w:p>
        </w:tc>
        <w:tc>
          <w:tcPr>
            <w:tcW w:w="1928" w:type="dxa"/>
          </w:tcPr>
          <w:p w14:paraId="6773DE77" w14:textId="77777777" w:rsidR="00E0199E" w:rsidRDefault="007E0DC9">
            <w:r>
              <w:t>1.006 m</w:t>
            </w:r>
          </w:p>
        </w:tc>
        <w:tc>
          <w:tcPr>
            <w:tcW w:w="1928" w:type="dxa"/>
          </w:tcPr>
          <w:p w14:paraId="632A7895" w14:textId="77777777" w:rsidR="00E0199E" w:rsidRDefault="007E0DC9">
            <w:r>
              <w:t>1.058</w:t>
            </w:r>
          </w:p>
        </w:tc>
        <w:tc>
          <w:tcPr>
            <w:tcW w:w="1928" w:type="dxa"/>
          </w:tcPr>
          <w:p w14:paraId="6F60E7E8" w14:textId="77777777" w:rsidR="00E0199E" w:rsidRDefault="007E0DC9">
            <w:r>
              <w:t>-0.049</w:t>
            </w:r>
          </w:p>
        </w:tc>
      </w:tr>
      <w:tr w:rsidR="00E0199E" w14:paraId="2FBC0B31" w14:textId="77777777">
        <w:tc>
          <w:tcPr>
            <w:tcW w:w="1928" w:type="dxa"/>
          </w:tcPr>
          <w:p w14:paraId="69997523" w14:textId="77777777" w:rsidR="00E0199E" w:rsidRDefault="007E0DC9">
            <w:r>
              <w:t>Full pipeline</w:t>
            </w:r>
          </w:p>
        </w:tc>
        <w:tc>
          <w:tcPr>
            <w:tcW w:w="1928" w:type="dxa"/>
          </w:tcPr>
          <w:p w14:paraId="3F2FA53E" w14:textId="77777777" w:rsidR="00E0199E" w:rsidRDefault="007E0DC9">
            <w:r>
              <w:t>71/71</w:t>
            </w:r>
          </w:p>
        </w:tc>
        <w:tc>
          <w:tcPr>
            <w:tcW w:w="1928" w:type="dxa"/>
          </w:tcPr>
          <w:p w14:paraId="21E31A16" w14:textId="77777777" w:rsidR="00E0199E" w:rsidRDefault="007E0DC9">
            <w:r>
              <w:t>0.023 m</w:t>
            </w:r>
          </w:p>
        </w:tc>
        <w:tc>
          <w:tcPr>
            <w:tcW w:w="1928" w:type="dxa"/>
          </w:tcPr>
          <w:p w14:paraId="206C7A50" w14:textId="77777777" w:rsidR="00E0199E" w:rsidRDefault="007E0DC9">
            <w:r>
              <w:t>11871.331</w:t>
            </w:r>
          </w:p>
        </w:tc>
        <w:tc>
          <w:tcPr>
            <w:tcW w:w="1928" w:type="dxa"/>
          </w:tcPr>
          <w:p w14:paraId="7C9D0B00" w14:textId="77777777" w:rsidR="00E0199E" w:rsidRDefault="007E0DC9">
            <w:r>
              <w:t>-8.149</w:t>
            </w:r>
          </w:p>
        </w:tc>
      </w:tr>
    </w:tbl>
    <w:p w14:paraId="5C062AF2" w14:textId="77777777" w:rsidR="00E0199E" w:rsidRDefault="007E0DC9">
      <w:pPr>
        <w:spacing w:line="240" w:lineRule="auto"/>
        <w:jc w:val="center"/>
      </w:pPr>
      <w:r>
        <w:rPr>
          <w:b/>
          <w:i/>
          <w:sz w:val="16"/>
        </w:rPr>
        <w:t>Source: compiled by the authors from the ablation-diagnostic export</w:t>
      </w:r>
    </w:p>
    <w:p w14:paraId="73AA5F13" w14:textId="77777777" w:rsidR="004C3E46" w:rsidRDefault="00000000">
      <w:pPr>
        <w:ind w:firstLine="425"/>
        <w:jc w:val="both"/>
      </w:pPr>
      <w:r>
        <w:lastRenderedPageBreak/>
        <w:t>The keyframe timing errors in Table 5 are large relative to normal golf-swing duration and are therefore treated as evidence that the present automatic event detector and reference-keyframe mapping require recalibration before accuracy claims are made. The ablation values in Table 7 are likewise interpreted as consistency diagnostics, because derivative-based jerk values are sensitive to processing variant, time normalization, and session heterogeneity.</w:t>
      </w:r>
    </w:p>
    <w:p w14:paraId="6A0E61F2" w14:textId="77777777" w:rsidR="00E0199E" w:rsidRDefault="007E0DC9">
      <w:pPr>
        <w:spacing w:line="240" w:lineRule="auto"/>
        <w:jc w:val="center"/>
      </w:pPr>
      <w:r>
        <w:rPr>
          <w:noProof/>
        </w:rPr>
        <w:drawing>
          <wp:inline distT="0" distB="0" distL="0" distR="0" wp14:anchorId="3BC12F10" wp14:editId="7D373FB1">
            <wp:extent cx="2880000" cy="1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keyframe_errors.png"/>
                    <pic:cNvPicPr/>
                  </pic:nvPicPr>
                  <pic:blipFill>
                    <a:blip r:embed="rId10"/>
                    <a:stretch>
                      <a:fillRect/>
                    </a:stretch>
                  </pic:blipFill>
                  <pic:spPr>
                    <a:xfrm>
                      <a:off x="0" y="0"/>
                      <a:ext cx="2880000" cy="1440000"/>
                    </a:xfrm>
                    <a:prstGeom prst="rect">
                      <a:avLst/>
                    </a:prstGeom>
                  </pic:spPr>
                </pic:pic>
              </a:graphicData>
            </a:graphic>
          </wp:inline>
        </w:drawing>
      </w:r>
    </w:p>
    <w:p w14:paraId="44D07F78" w14:textId="77777777" w:rsidR="00E0199E" w:rsidRDefault="007E0DC9">
      <w:pPr>
        <w:jc w:val="center"/>
      </w:pPr>
      <w:r>
        <w:t>Fig. 5. Mean absolute timing error between automatic events and reference keyframes</w:t>
      </w:r>
    </w:p>
    <w:p w14:paraId="0DB6F06B" w14:textId="77777777" w:rsidR="00E0199E" w:rsidRDefault="007E0DC9">
      <w:pPr>
        <w:jc w:val="center"/>
      </w:pPr>
      <w:r>
        <w:rPr>
          <w:b/>
          <w:i/>
          <w:sz w:val="16"/>
        </w:rPr>
        <w:t>Source: compiled by the authors</w:t>
      </w:r>
    </w:p>
    <w:p w14:paraId="3E31F9D6" w14:textId="77777777" w:rsidR="00E0199E" w:rsidRDefault="007E0DC9">
      <w:pPr>
        <w:spacing w:line="240" w:lineRule="auto"/>
        <w:jc w:val="center"/>
      </w:pPr>
      <w:r>
        <w:rPr>
          <w:noProof/>
        </w:rPr>
        <w:drawing>
          <wp:inline distT="0" distB="0" distL="0" distR="0" wp14:anchorId="4B93630F" wp14:editId="704C16BB">
            <wp:extent cx="2880000" cy="14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results.png"/>
                    <pic:cNvPicPr/>
                  </pic:nvPicPr>
                  <pic:blipFill>
                    <a:blip r:embed="rId11"/>
                    <a:stretch>
                      <a:fillRect/>
                    </a:stretch>
                  </pic:blipFill>
                  <pic:spPr>
                    <a:xfrm>
                      <a:off x="0" y="0"/>
                      <a:ext cx="2880000" cy="1440000"/>
                    </a:xfrm>
                    <a:prstGeom prst="rect">
                      <a:avLst/>
                    </a:prstGeom>
                  </pic:spPr>
                </pic:pic>
              </a:graphicData>
            </a:graphic>
          </wp:inline>
        </w:drawing>
      </w:r>
    </w:p>
    <w:p w14:paraId="1E4A4CBA" w14:textId="77777777" w:rsidR="00E0199E" w:rsidRDefault="007E0DC9">
      <w:pPr>
        <w:jc w:val="center"/>
      </w:pPr>
      <w:r>
        <w:t>Fig. 6. Sensitivity of selected metrics under controlled input perturbations</w:t>
      </w:r>
    </w:p>
    <w:p w14:paraId="236E4813" w14:textId="77777777" w:rsidR="00E0199E" w:rsidRDefault="007E0DC9">
      <w:pPr>
        <w:jc w:val="center"/>
      </w:pPr>
      <w:r>
        <w:rPr>
          <w:b/>
          <w:i/>
          <w:sz w:val="16"/>
        </w:rPr>
        <w:t>Source: compiled by the authors</w:t>
      </w:r>
    </w:p>
    <w:p w14:paraId="58CFC5D6" w14:textId="77777777" w:rsidR="00E0199E" w:rsidRDefault="007E0DC9">
      <w:pPr>
        <w:spacing w:line="240" w:lineRule="auto"/>
        <w:jc w:val="center"/>
      </w:pPr>
      <w:r>
        <w:rPr>
          <w:noProof/>
        </w:rPr>
        <w:drawing>
          <wp:inline distT="0" distB="0" distL="0" distR="0" wp14:anchorId="3210ED6F" wp14:editId="4E718B92">
            <wp:extent cx="2880000" cy="1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results.png"/>
                    <pic:cNvPicPr/>
                  </pic:nvPicPr>
                  <pic:blipFill>
                    <a:blip r:embed="rId12"/>
                    <a:stretch>
                      <a:fillRect/>
                    </a:stretch>
                  </pic:blipFill>
                  <pic:spPr>
                    <a:xfrm>
                      <a:off x="0" y="0"/>
                      <a:ext cx="2880000" cy="1600000"/>
                    </a:xfrm>
                    <a:prstGeom prst="rect">
                      <a:avLst/>
                    </a:prstGeom>
                  </pic:spPr>
                </pic:pic>
              </a:graphicData>
            </a:graphic>
          </wp:inline>
        </w:drawing>
      </w:r>
    </w:p>
    <w:p w14:paraId="35E580C7" w14:textId="77777777" w:rsidR="00E0199E" w:rsidRDefault="007E0DC9">
      <w:pPr>
        <w:jc w:val="center"/>
      </w:pPr>
      <w:r>
        <w:t>Fig. 7. Ablation comparison of trajectory-processing variants</w:t>
      </w:r>
    </w:p>
    <w:p w14:paraId="408A2A8F" w14:textId="77777777" w:rsidR="00E0199E" w:rsidRDefault="007E0DC9">
      <w:pPr>
        <w:jc w:val="center"/>
      </w:pPr>
      <w:r>
        <w:rPr>
          <w:b/>
          <w:i/>
          <w:sz w:val="16"/>
        </w:rPr>
        <w:t>Source: compiled by the authors</w:t>
      </w:r>
    </w:p>
    <w:p w14:paraId="0F8F88BE" w14:textId="77777777" w:rsidR="00E0199E" w:rsidRDefault="007E0DC9">
      <w:pPr>
        <w:spacing w:before="120" w:after="120"/>
        <w:jc w:val="center"/>
      </w:pPr>
      <w:r>
        <w:rPr>
          <w:b/>
        </w:rPr>
        <w:t>DISCUSSION OF RESULTS</w:t>
      </w:r>
    </w:p>
    <w:p w14:paraId="107D9DDE" w14:textId="77777777" w:rsidR="00E0199E" w:rsidRDefault="007E0DC9">
      <w:pPr>
        <w:spacing w:line="240" w:lineRule="auto"/>
        <w:ind w:firstLine="425"/>
        <w:jc w:val="both"/>
      </w:pPr>
      <w:r>
        <w:t>The completed results show that the proposed workflow is operationally robust for the available dataset: all processed sessions were completed with the scientific profile. The repeatability ranking is more informative than a single visual example because it shows which metrics remain comparatively stable across heterogeneous recordings.</w:t>
      </w:r>
    </w:p>
    <w:p w14:paraId="3E1E1402" w14:textId="77777777" w:rsidR="00E0199E" w:rsidRDefault="007E0DC9">
      <w:pPr>
        <w:spacing w:line="240" w:lineRule="auto"/>
        <w:ind w:firstLine="425"/>
        <w:jc w:val="both"/>
      </w:pPr>
      <w:r>
        <w:t>On the present heterogeneous dataset, smoothness index and path efficiency emerged as the most stable indicators. These indicators summarize global trajectory quality and are less dependent on one isolated frame. By contrast, maximum acceleration, maximum angular velocity, backswing peak speed, curvature RMS, and phase-duration metrics showed high variability and should be interpreted as exploratory unless recording conditions and phase segmentation are controlled.</w:t>
      </w:r>
    </w:p>
    <w:p w14:paraId="22F259B5" w14:textId="77777777" w:rsidR="00E0199E" w:rsidRDefault="007E0DC9">
      <w:pPr>
        <w:spacing w:line="240" w:lineRule="auto"/>
        <w:ind w:firstLine="425"/>
        <w:jc w:val="both"/>
      </w:pPr>
      <w:r>
        <w:t>The raw-versus-smoothed trajectory comparison shows that the final trajectory is meaningfully regularized. The average deviation between raw and final exported trajectories indicates that the pipeline does not merely reproduce raw landmarks. At the same time, this result must not be misinterpreted as external accuracy. A smoothed signal can be more biomechanically useful than a raw signal, but a reference annotation is required to determine whether it is more correct.</w:t>
      </w:r>
    </w:p>
    <w:p w14:paraId="46684B72" w14:textId="77777777" w:rsidR="00E0199E" w:rsidRDefault="007E0DC9">
      <w:pPr>
        <w:spacing w:line="240" w:lineRule="auto"/>
        <w:ind w:firstLine="425"/>
        <w:jc w:val="both"/>
      </w:pPr>
      <w:r>
        <w:t xml:space="preserve">The methodological value of the pipeline lies in the coordinated use of several components. Median filtering reduces isolated spikes; Kalman filtering provides a physically interpretable state estimate; confidence-weighted measurement noise offers a formal uncertainty model; gating reduces implausible updates; RTS smoothing improves offline trajectories; </w:t>
      </w:r>
      <w:proofErr w:type="spellStart"/>
      <w:r>
        <w:t>despiking</w:t>
      </w:r>
      <w:proofErr w:type="spellEnd"/>
      <w:r>
        <w:t xml:space="preserve"> and bounded polynomial smoothing reduce residual artifacts; and dynamic calibration controls scale instability.</w:t>
      </w:r>
    </w:p>
    <w:p w14:paraId="2A233453" w14:textId="77777777" w:rsidR="00E0199E" w:rsidRDefault="007E0DC9">
      <w:pPr>
        <w:spacing w:line="240" w:lineRule="auto"/>
        <w:ind w:firstLine="425"/>
        <w:jc w:val="both"/>
      </w:pPr>
      <w:r>
        <w:t>The main limitation is that the current reference validation is based only on available event keyframes and not on dense point-level manual trajectories or independent scalar reference metrics. The next empirical step is therefore to extract or annotate stick-tip control points and reference scalar metrics for a representative subset of sessions. Sensitivity analysis and ablation have been added as batch outputs, but they should be interpreted as computational robustness tests rather than a substitute for independent laboratory validation. Finally, because the system is monocular and two-</w:t>
      </w:r>
      <w:r>
        <w:lastRenderedPageBreak/>
        <w:t>dimensional, out-of-plane motion and perspective distortion remain unresolved limitations.</w:t>
      </w:r>
    </w:p>
    <w:p w14:paraId="239B1AD0" w14:textId="77777777" w:rsidR="00E0199E" w:rsidRDefault="007E0DC9">
      <w:pPr>
        <w:spacing w:before="120" w:after="120"/>
        <w:jc w:val="center"/>
      </w:pPr>
      <w:r>
        <w:rPr>
          <w:b/>
        </w:rPr>
        <w:t>CONCLUSIONS</w:t>
      </w:r>
    </w:p>
    <w:p w14:paraId="10605C0E" w14:textId="77777777" w:rsidR="00E0199E" w:rsidRDefault="007E0DC9">
      <w:pPr>
        <w:spacing w:line="240" w:lineRule="auto"/>
        <w:ind w:firstLine="425"/>
        <w:jc w:val="both"/>
      </w:pPr>
      <w:r>
        <w:t xml:space="preserve">The study presents a reproducible </w:t>
      </w:r>
      <w:proofErr w:type="spellStart"/>
      <w:r>
        <w:t>markerless</w:t>
      </w:r>
      <w:proofErr w:type="spellEnd"/>
      <w:r>
        <w:t xml:space="preserve"> video-based workflow for golf-stick motion analysis in virtual-reality and sport-biomechanics applications. The workflow combines landmark extraction, median pre-filtering, Kalman tracking, Rauch-Tung-</w:t>
      </w:r>
      <w:proofErr w:type="spellStart"/>
      <w:r>
        <w:t>Striebel</w:t>
      </w:r>
      <w:proofErr w:type="spellEnd"/>
      <w:r>
        <w:t xml:space="preserve"> smoothing, trajectory </w:t>
      </w:r>
      <w:proofErr w:type="spellStart"/>
      <w:r>
        <w:t>despiking</w:t>
      </w:r>
      <w:proofErr w:type="spellEnd"/>
      <w:r>
        <w:t>, bounded polynomial smoothing, dynamic scale calibration, phase segmentation, and repeatability assessment.</w:t>
      </w:r>
    </w:p>
    <w:p w14:paraId="5BB84B4B" w14:textId="77777777" w:rsidR="00E0199E" w:rsidRDefault="007E0DC9">
      <w:pPr>
        <w:spacing w:line="240" w:lineRule="auto"/>
        <w:ind w:firstLine="425"/>
        <w:jc w:val="both"/>
      </w:pPr>
      <w:r>
        <w:t xml:space="preserve">The completed evaluation shows that all available sessions were processed successfully and that global movement-quality metrics are more stable than peak derivative metrics under heterogeneous recording conditions. On the present heterogeneous dataset, smoothness index and path efficiency are therefore the most defensible candidates for cross-session comparison, whereas </w:t>
      </w:r>
      <w:r>
        <w:t>maximum acceleration and angular-velocity peaks should be treated as exploratory unless recording conditions are controlled and external validation confirms acceptable error.</w:t>
      </w:r>
    </w:p>
    <w:p w14:paraId="482D5DA7" w14:textId="77777777" w:rsidR="002A5786" w:rsidRDefault="007E0DC9">
      <w:pPr>
        <w:spacing w:line="240" w:lineRule="auto"/>
        <w:ind w:firstLine="425"/>
        <w:jc w:val="both"/>
      </w:pPr>
      <w:r>
        <w:t xml:space="preserve">The scientific novelty consists in the coordinated integration of known filtering and </w:t>
      </w:r>
    </w:p>
    <w:p w14:paraId="0F6EAE9B" w14:textId="77777777" w:rsidR="00E0199E" w:rsidRDefault="007E0DC9">
      <w:pPr>
        <w:spacing w:line="240" w:lineRule="auto"/>
        <w:ind w:firstLine="425"/>
        <w:jc w:val="both"/>
      </w:pPr>
      <w:r>
        <w:t>smoothing tools into a reproducible golf-stick measurement workflow with explicit trajectory-stage comparison and repeatability interpretation. The practical value is the possibility of extracting interpretable movement indicators from ordinary video for coaching feedback and VR training analysis. Future work must complete reference validation, sensitivity analysis, ablation comparison, and formal agreement statistics.</w:t>
      </w:r>
    </w:p>
    <w:p w14:paraId="242D291B" w14:textId="77777777" w:rsidR="00E0199E" w:rsidRDefault="007E0DC9">
      <w:pPr>
        <w:spacing w:before="120" w:after="120"/>
        <w:jc w:val="center"/>
      </w:pPr>
      <w:r>
        <w:rPr>
          <w:b/>
        </w:rPr>
        <w:t>ACKNOWLEDGMENTS</w:t>
      </w:r>
    </w:p>
    <w:p w14:paraId="738EBE82" w14:textId="77777777" w:rsidR="00E0199E" w:rsidRDefault="007E0DC9">
      <w:pPr>
        <w:spacing w:line="240" w:lineRule="auto"/>
        <w:ind w:firstLine="425"/>
        <w:jc w:val="both"/>
      </w:pPr>
      <w:r>
        <w:t>The authors thank the research supervisor and collaborators who supported the review of the manuscript and the development of the motion-analysis workflow.</w:t>
      </w:r>
    </w:p>
    <w:p w14:paraId="462F68ED" w14:textId="77777777" w:rsidR="00E0199E" w:rsidRDefault="00E0199E">
      <w:pPr>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120" w:after="120"/>
        <w:jc w:val="center"/>
      </w:pPr>
      <w:r>
        <w:rPr>
          <w:b/>
        </w:rPr>
        <w:t>REFERENCES</w:t>
      </w:r>
    </w:p>
    <w:p w14:paraId="5ED01FFE" w14:textId="77777777" w:rsidR="00E0199E" w:rsidRDefault="007E0DC9">
      <w:pPr>
        <w:spacing w:line="240" w:lineRule="auto"/>
        <w:ind w:firstLine="425"/>
        <w:jc w:val="both"/>
      </w:pPr>
      <w:r>
        <w:t xml:space="preserve">[1] Winter, D. A. </w:t>
      </w:r>
      <w:r>
        <w:rPr>
          <w:i/>
        </w:rPr>
        <w:t>Biomechanics and Motor Control of Human Movement</w:t>
      </w:r>
      <w:r>
        <w:t>. 4th ed. Hoboken, NJ, USA: Wiley, 2009.</w:t>
      </w:r>
    </w:p>
    <w:p w14:paraId="71684071" w14:textId="77777777" w:rsidR="00E0199E" w:rsidRDefault="007E0DC9">
      <w:pPr>
        <w:spacing w:line="240" w:lineRule="auto"/>
        <w:ind w:firstLine="425"/>
        <w:jc w:val="both"/>
      </w:pPr>
      <w:r>
        <w:t xml:space="preserve">[2] Bartlett, R. </w:t>
      </w:r>
      <w:r>
        <w:rPr>
          <w:i/>
        </w:rPr>
        <w:t xml:space="preserve">Introduction to Sports Biomechanics: </w:t>
      </w:r>
      <w:proofErr w:type="spellStart"/>
      <w:r>
        <w:rPr>
          <w:i/>
        </w:rPr>
        <w:t>Analysing</w:t>
      </w:r>
      <w:proofErr w:type="spellEnd"/>
      <w:r>
        <w:rPr>
          <w:i/>
        </w:rPr>
        <w:t xml:space="preserve"> Human Movement Patterns</w:t>
      </w:r>
      <w:r>
        <w:t>. 2nd ed. London, UK: Routledge, 2007.</w:t>
      </w:r>
    </w:p>
    <w:p w14:paraId="477D21D7" w14:textId="77777777" w:rsidR="00E0199E" w:rsidRDefault="007E0DC9">
      <w:pPr>
        <w:spacing w:line="240" w:lineRule="auto"/>
        <w:ind w:firstLine="425"/>
        <w:jc w:val="both"/>
      </w:pPr>
      <w:r>
        <w:t>[3] Cao, Z., Hidalgo, G., Simon, T., Wei, S. E., &amp; Sheikh, Y. “</w:t>
      </w:r>
      <w:proofErr w:type="spellStart"/>
      <w:r>
        <w:t>OpenPose</w:t>
      </w:r>
      <w:proofErr w:type="spellEnd"/>
      <w:r>
        <w:t xml:space="preserve">: Realtime multi-person 2D pose estimation using part affinity fields”. </w:t>
      </w:r>
      <w:r>
        <w:rPr>
          <w:i/>
        </w:rPr>
        <w:t>IEEE Transactions on Pattern Analysis and Machine Intelligence</w:t>
      </w:r>
      <w:r>
        <w:t>. 2021; Vol. 43, No. 1: 172-186. DOI: https://doi.org/10.1109/TPAMI.2019.2929257</w:t>
      </w:r>
    </w:p>
    <w:p w14:paraId="26881970" w14:textId="77777777" w:rsidR="00E0199E" w:rsidRDefault="007E0DC9">
      <w:pPr>
        <w:spacing w:line="240" w:lineRule="auto"/>
        <w:ind w:firstLine="425"/>
        <w:jc w:val="both"/>
      </w:pPr>
      <w:r>
        <w:t xml:space="preserve">[4] </w:t>
      </w:r>
      <w:proofErr w:type="spellStart"/>
      <w:r>
        <w:t>Bazarevsky</w:t>
      </w:r>
      <w:proofErr w:type="spellEnd"/>
      <w:r>
        <w:t xml:space="preserve">, V., </w:t>
      </w:r>
      <w:proofErr w:type="spellStart"/>
      <w:r>
        <w:t>Grishchenko</w:t>
      </w:r>
      <w:proofErr w:type="spellEnd"/>
      <w:r>
        <w:t xml:space="preserve">, I., Raveendran, K., Zhu, T., Zhang, F., &amp; </w:t>
      </w:r>
      <w:proofErr w:type="spellStart"/>
      <w:r>
        <w:t>Grundmann</w:t>
      </w:r>
      <w:proofErr w:type="spellEnd"/>
      <w:r>
        <w:t>, M. “</w:t>
      </w:r>
      <w:proofErr w:type="spellStart"/>
      <w:r>
        <w:t>BlazePose</w:t>
      </w:r>
      <w:proofErr w:type="spellEnd"/>
      <w:r>
        <w:t xml:space="preserve">: On-device real-time body pose tracking”. In </w:t>
      </w:r>
      <w:r>
        <w:rPr>
          <w:i/>
        </w:rPr>
        <w:t>Proc. CVPR Workshop on Computer Vision for Augmented and Virtual Reality</w:t>
      </w:r>
      <w:r>
        <w:t>. Seattle, WA, USA. 2020.</w:t>
      </w:r>
    </w:p>
    <w:p w14:paraId="4E44997B" w14:textId="77777777" w:rsidR="00E0199E" w:rsidRDefault="007E0DC9">
      <w:pPr>
        <w:spacing w:line="240" w:lineRule="auto"/>
        <w:ind w:firstLine="425"/>
        <w:jc w:val="both"/>
      </w:pPr>
      <w:r>
        <w:t xml:space="preserve">[5] </w:t>
      </w:r>
      <w:proofErr w:type="spellStart"/>
      <w:r>
        <w:t>Lugaresi</w:t>
      </w:r>
      <w:proofErr w:type="spellEnd"/>
      <w:r>
        <w:t xml:space="preserve">, C., Tang, J., Nash, H., McClanahan, C., </w:t>
      </w:r>
      <w:proofErr w:type="spellStart"/>
      <w:r>
        <w:t>Uboweja</w:t>
      </w:r>
      <w:proofErr w:type="spellEnd"/>
      <w:r>
        <w:t xml:space="preserve">, E., Hays, M., Zhang, F., Chang, C. L., Yong, M. G., Lee, J., Chang, W. T., Hua, W., Georg, M., &amp; </w:t>
      </w:r>
      <w:proofErr w:type="spellStart"/>
      <w:r>
        <w:t>Grundmann</w:t>
      </w:r>
      <w:proofErr w:type="spellEnd"/>
      <w:r>
        <w:t>, M. “</w:t>
      </w:r>
      <w:proofErr w:type="spellStart"/>
      <w:r>
        <w:t>MediaPipe</w:t>
      </w:r>
      <w:proofErr w:type="spellEnd"/>
      <w:r>
        <w:t>: A framework for building perception pipelines”. arXiv:1906.08172. 2019. DOI: https://doi.org/10.48550/arXiv.1906.08172</w:t>
      </w:r>
    </w:p>
    <w:p w14:paraId="38C0DB93" w14:textId="77777777" w:rsidR="00E0199E" w:rsidRDefault="007E0DC9">
      <w:pPr>
        <w:spacing w:line="240" w:lineRule="auto"/>
        <w:ind w:firstLine="425"/>
        <w:jc w:val="both"/>
      </w:pPr>
      <w:r>
        <w:t xml:space="preserve">[6] Robertson, D. G. E., Caldwell, G. E., Hamill, J., Kamen, G., &amp; Whittlesey, S. N. </w:t>
      </w:r>
      <w:r>
        <w:rPr>
          <w:i/>
        </w:rPr>
        <w:t>Research Methods in Biomechanics</w:t>
      </w:r>
      <w:r>
        <w:t>. 2nd ed. Champaign, IL, USA: Human Kinetics, 2014.</w:t>
      </w:r>
    </w:p>
    <w:p w14:paraId="59B472B6" w14:textId="77777777" w:rsidR="00E0199E" w:rsidRDefault="007E0DC9">
      <w:pPr>
        <w:spacing w:line="240" w:lineRule="auto"/>
        <w:ind w:firstLine="425"/>
        <w:jc w:val="both"/>
      </w:pPr>
      <w:r>
        <w:t xml:space="preserve">[7] Challis, J. H. “A procedure for determining rigid body transformation parameters”. </w:t>
      </w:r>
      <w:r>
        <w:rPr>
          <w:i/>
        </w:rPr>
        <w:t>Journal of Biomechanics</w:t>
      </w:r>
      <w:r>
        <w:t>. 1995; Vol. 28, No. 6: 733-737. DOI: https://doi.org/10.1016/0021-9290(94)00116-L</w:t>
      </w:r>
    </w:p>
    <w:p w14:paraId="7AA1A7ED" w14:textId="77777777" w:rsidR="00E0199E" w:rsidRDefault="007E0DC9">
      <w:pPr>
        <w:spacing w:line="240" w:lineRule="auto"/>
        <w:ind w:firstLine="425"/>
        <w:jc w:val="both"/>
      </w:pPr>
      <w:r>
        <w:t xml:space="preserve">[8] Hume, P. A., Keogh, J., &amp; Reid, D. “The role of biomechanics in </w:t>
      </w:r>
      <w:proofErr w:type="spellStart"/>
      <w:r>
        <w:t>maximising</w:t>
      </w:r>
      <w:proofErr w:type="spellEnd"/>
      <w:r>
        <w:t xml:space="preserve"> distance and accuracy of golf shots”. </w:t>
      </w:r>
      <w:r>
        <w:rPr>
          <w:i/>
        </w:rPr>
        <w:t>Sports Medicine</w:t>
      </w:r>
      <w:r>
        <w:t>. 2005; Vol. 35, No. 5: 429-449. DOI: https://doi.org/10.2165/00007256-200535050-00005</w:t>
      </w:r>
    </w:p>
    <w:p w14:paraId="26B419F3" w14:textId="77777777" w:rsidR="00E0199E" w:rsidRDefault="007E0DC9">
      <w:pPr>
        <w:spacing w:line="240" w:lineRule="auto"/>
        <w:ind w:firstLine="425"/>
        <w:jc w:val="both"/>
      </w:pPr>
      <w:r>
        <w:t xml:space="preserve">[9] Nesbit, S. M., &amp; Serrano, M. “Work and power analysis of the golf swing”. </w:t>
      </w:r>
      <w:r>
        <w:rPr>
          <w:i/>
        </w:rPr>
        <w:t>Journal of Sports Science and Medicine</w:t>
      </w:r>
      <w:r>
        <w:t>. 2005; Vol. 4: 520-533.</w:t>
      </w:r>
    </w:p>
    <w:p w14:paraId="665433A6" w14:textId="77777777" w:rsidR="00E0199E" w:rsidRDefault="007E0DC9">
      <w:pPr>
        <w:spacing w:line="240" w:lineRule="auto"/>
        <w:ind w:firstLine="425"/>
        <w:jc w:val="both"/>
      </w:pPr>
      <w:r>
        <w:lastRenderedPageBreak/>
        <w:t xml:space="preserve">[10] McLaughlin, J. J., &amp; Best, R. J. “Three-dimensional kinematic analysis of the golf swing”. In Cochran, A. J., &amp; </w:t>
      </w:r>
      <w:proofErr w:type="spellStart"/>
      <w:r>
        <w:t>Farrally</w:t>
      </w:r>
      <w:proofErr w:type="spellEnd"/>
      <w:r>
        <w:t xml:space="preserve">, M. R. (Eds.). </w:t>
      </w:r>
      <w:r>
        <w:rPr>
          <w:i/>
        </w:rPr>
        <w:t>Science and Golf II</w:t>
      </w:r>
      <w:r>
        <w:t>. London, UK: E &amp; FN Spon, 1994: 91-96.</w:t>
      </w:r>
    </w:p>
    <w:p w14:paraId="474E663C" w14:textId="77777777" w:rsidR="00E0199E" w:rsidRDefault="007E0DC9">
      <w:pPr>
        <w:spacing w:line="240" w:lineRule="auto"/>
        <w:ind w:firstLine="425"/>
        <w:jc w:val="both"/>
      </w:pPr>
      <w:r>
        <w:t xml:space="preserve">[11] </w:t>
      </w:r>
      <w:proofErr w:type="spellStart"/>
      <w:r>
        <w:t>Tinmark</w:t>
      </w:r>
      <w:proofErr w:type="spellEnd"/>
      <w:r>
        <w:t xml:space="preserve">, F., Hellström, J., Halvorsen, K., &amp; </w:t>
      </w:r>
      <w:proofErr w:type="spellStart"/>
      <w:r>
        <w:t>Thorstensson</w:t>
      </w:r>
      <w:proofErr w:type="spellEnd"/>
      <w:r>
        <w:t xml:space="preserve">, A. “Elite golfers' kinematic sequence in full-swing and partial-swing shots”. </w:t>
      </w:r>
      <w:r>
        <w:rPr>
          <w:i/>
        </w:rPr>
        <w:t>Sports Biomechanics</w:t>
      </w:r>
      <w:r>
        <w:t>. 2010; Vol. 9, No. 4: 236-244. DOI: https://doi.org/10.1080/14763141.2010.535842</w:t>
      </w:r>
    </w:p>
    <w:p w14:paraId="25B4DA19" w14:textId="77777777" w:rsidR="00E0199E" w:rsidRDefault="007E0DC9">
      <w:pPr>
        <w:spacing w:line="240" w:lineRule="auto"/>
        <w:ind w:firstLine="425"/>
        <w:jc w:val="both"/>
      </w:pPr>
      <w:r>
        <w:t xml:space="preserve">[12] van der Kruk, E., &amp; </w:t>
      </w:r>
      <w:proofErr w:type="spellStart"/>
      <w:r>
        <w:t>Reijne</w:t>
      </w:r>
      <w:proofErr w:type="spellEnd"/>
      <w:r>
        <w:t xml:space="preserve">, M. M. “Accuracy of human motion capture systems for sport applications: State-of-the-art review”. </w:t>
      </w:r>
      <w:r>
        <w:rPr>
          <w:i/>
        </w:rPr>
        <w:t>European Journal of Sport Science</w:t>
      </w:r>
      <w:r>
        <w:t>. 2018; Vol. 18, No. 6: 806-819. DOI: https://doi.org/10.1080/17461391.2018.1463397</w:t>
      </w:r>
    </w:p>
    <w:p w14:paraId="261FC3CE" w14:textId="77777777" w:rsidR="00E0199E" w:rsidRDefault="007E0DC9">
      <w:pPr>
        <w:spacing w:line="240" w:lineRule="auto"/>
        <w:ind w:firstLine="425"/>
        <w:jc w:val="both"/>
      </w:pPr>
      <w:r>
        <w:t xml:space="preserve">[13] Ota, M., </w:t>
      </w:r>
      <w:proofErr w:type="spellStart"/>
      <w:r>
        <w:t>Tateuchi</w:t>
      </w:r>
      <w:proofErr w:type="spellEnd"/>
      <w:r>
        <w:t xml:space="preserve">, H., Hashiguchi, T., &amp; Ichihashi, N. “Verification of reliability and validity of motion analysis systems during bilateral squat using human pose tracking algorithm”. </w:t>
      </w:r>
      <w:r>
        <w:rPr>
          <w:i/>
        </w:rPr>
        <w:t>Gait &amp; Posture</w:t>
      </w:r>
      <w:r>
        <w:t>. 2020; Vol. 80: 62-67. DOI: https://doi.org/10.1016/j.gaitpost.2020.05.027</w:t>
      </w:r>
    </w:p>
    <w:p w14:paraId="2BA77DB2" w14:textId="77777777" w:rsidR="00E0199E" w:rsidRDefault="007E0DC9">
      <w:pPr>
        <w:spacing w:line="240" w:lineRule="auto"/>
        <w:ind w:firstLine="425"/>
        <w:jc w:val="both"/>
      </w:pPr>
      <w:r>
        <w:t xml:space="preserve">[14] Tukey, J. W. </w:t>
      </w:r>
      <w:r>
        <w:rPr>
          <w:i/>
        </w:rPr>
        <w:t>Exploratory Data Analysis</w:t>
      </w:r>
      <w:r>
        <w:t>. Reading, MA, USA: Addison-Wesley, 1977.</w:t>
      </w:r>
    </w:p>
    <w:p w14:paraId="538DD08F" w14:textId="77777777" w:rsidR="00E0199E" w:rsidRDefault="007E0DC9">
      <w:pPr>
        <w:spacing w:line="240" w:lineRule="auto"/>
        <w:ind w:firstLine="425"/>
        <w:jc w:val="both"/>
      </w:pPr>
      <w:r>
        <w:t xml:space="preserve">[15] Kalman, R. E. “A new approach to linear filtering and prediction problems”. </w:t>
      </w:r>
      <w:r>
        <w:rPr>
          <w:i/>
        </w:rPr>
        <w:t>Journal of Basic Engineering</w:t>
      </w:r>
      <w:r>
        <w:t>. 1960; Vol. 82, No. 1: 35-45. DOI: https://doi.org/10.1115/1.3662552</w:t>
      </w:r>
    </w:p>
    <w:p w14:paraId="0286CEF3" w14:textId="77777777" w:rsidR="00E0199E" w:rsidRDefault="007E0DC9">
      <w:pPr>
        <w:spacing w:line="240" w:lineRule="auto"/>
        <w:ind w:firstLine="425"/>
        <w:jc w:val="both"/>
      </w:pPr>
      <w:r>
        <w:t>[16] Welch, G., &amp; Bishop, G. “An introduction to the Kalman filter”. University of North Carolina at Chapel Hill, Chapel Hill, NC, USA. 2006.</w:t>
      </w:r>
    </w:p>
    <w:p w14:paraId="08BE0152" w14:textId="77777777" w:rsidR="00E0199E" w:rsidRDefault="007E0DC9">
      <w:pPr>
        <w:spacing w:line="240" w:lineRule="auto"/>
        <w:ind w:firstLine="425"/>
        <w:jc w:val="both"/>
      </w:pPr>
      <w:r>
        <w:t xml:space="preserve">[17] Rauch, H. E., Tung, F., &amp; </w:t>
      </w:r>
      <w:proofErr w:type="spellStart"/>
      <w:r>
        <w:t>Striebel</w:t>
      </w:r>
      <w:proofErr w:type="spellEnd"/>
      <w:r>
        <w:t xml:space="preserve">, C. T. “Maximum likelihood estimates of linear dynamic systems”. </w:t>
      </w:r>
      <w:r>
        <w:rPr>
          <w:i/>
        </w:rPr>
        <w:t>AIAA Journal</w:t>
      </w:r>
      <w:r>
        <w:t>. 1965; Vol. 3, No. 8: 1445-1450. DOI: https://doi.org/10.2514/3.3166</w:t>
      </w:r>
    </w:p>
    <w:p w14:paraId="7C454D60" w14:textId="77777777" w:rsidR="00E0199E" w:rsidRDefault="007E0DC9">
      <w:pPr>
        <w:spacing w:line="240" w:lineRule="auto"/>
        <w:ind w:firstLine="425"/>
        <w:jc w:val="both"/>
      </w:pPr>
      <w:r>
        <w:t xml:space="preserve">[18] </w:t>
      </w:r>
      <w:proofErr w:type="spellStart"/>
      <w:r>
        <w:t>Savitzky</w:t>
      </w:r>
      <w:proofErr w:type="spellEnd"/>
      <w:r>
        <w:t xml:space="preserve">, A., &amp; </w:t>
      </w:r>
      <w:proofErr w:type="spellStart"/>
      <w:r>
        <w:t>Golay</w:t>
      </w:r>
      <w:proofErr w:type="spellEnd"/>
      <w:r>
        <w:t xml:space="preserve">, M. J. E. “Smoothing and differentiation of data by simplified least squares procedures”. </w:t>
      </w:r>
      <w:r>
        <w:rPr>
          <w:i/>
        </w:rPr>
        <w:t>Analytical Chemistry</w:t>
      </w:r>
      <w:r>
        <w:t>. 1964; Vol. 36, No. 8: 1627-1639. DOI: https://doi.org/10.1021/ac60214a047</w:t>
      </w:r>
    </w:p>
    <w:p w14:paraId="09B6619E" w14:textId="77777777" w:rsidR="00E0199E" w:rsidRDefault="007E0DC9">
      <w:pPr>
        <w:spacing w:line="240" w:lineRule="auto"/>
        <w:ind w:firstLine="425"/>
        <w:jc w:val="both"/>
      </w:pPr>
      <w:r>
        <w:t>[19] Balasubramanian, S., Melendez-Calderon, A., Roby-</w:t>
      </w:r>
      <w:proofErr w:type="spellStart"/>
      <w:r>
        <w:t>Brami</w:t>
      </w:r>
      <w:proofErr w:type="spellEnd"/>
      <w:r>
        <w:t xml:space="preserve">, A., &amp; </w:t>
      </w:r>
      <w:proofErr w:type="spellStart"/>
      <w:r>
        <w:t>Burdet</w:t>
      </w:r>
      <w:proofErr w:type="spellEnd"/>
      <w:r>
        <w:t xml:space="preserve">, E. “On the analysis of movement smoothness”. </w:t>
      </w:r>
      <w:r>
        <w:rPr>
          <w:i/>
        </w:rPr>
        <w:t xml:space="preserve">Journal of </w:t>
      </w:r>
      <w:proofErr w:type="spellStart"/>
      <w:r>
        <w:rPr>
          <w:i/>
        </w:rPr>
        <w:t>NeuroEngineering</w:t>
      </w:r>
      <w:proofErr w:type="spellEnd"/>
      <w:r>
        <w:rPr>
          <w:i/>
        </w:rPr>
        <w:t xml:space="preserve"> and Rehabilitation</w:t>
      </w:r>
      <w:r>
        <w:t>. 2015; Vol. 12: 112. DOI: https://doi.org/10.1186/s12984-015-0090-9</w:t>
      </w:r>
    </w:p>
    <w:p w14:paraId="34CB976E" w14:textId="77777777" w:rsidR="00E0199E" w:rsidRDefault="007E0DC9">
      <w:pPr>
        <w:spacing w:line="240" w:lineRule="auto"/>
        <w:ind w:firstLine="425"/>
        <w:jc w:val="both"/>
      </w:pPr>
      <w:r>
        <w:t xml:space="preserve">[20] Atkinson, G., &amp; </w:t>
      </w:r>
      <w:proofErr w:type="spellStart"/>
      <w:r>
        <w:t>Nevill</w:t>
      </w:r>
      <w:proofErr w:type="spellEnd"/>
      <w:r>
        <w:t xml:space="preserve">, A. M. “Statistical methods for assessing measurement error in variables relevant to sports medicine”. </w:t>
      </w:r>
      <w:r>
        <w:rPr>
          <w:i/>
        </w:rPr>
        <w:t>Sports Medicine</w:t>
      </w:r>
      <w:r>
        <w:t>. 1998; Vol. 26, No. 4: 217-238. DOI: https://doi.org/10.2165/00007256-199826040-00002</w:t>
      </w:r>
    </w:p>
    <w:p w14:paraId="017D372C" w14:textId="77777777" w:rsidR="00E0199E" w:rsidRDefault="007E0DC9">
      <w:pPr>
        <w:spacing w:line="240" w:lineRule="auto"/>
        <w:ind w:firstLine="425"/>
        <w:jc w:val="both"/>
      </w:pPr>
      <w:r>
        <w:t xml:space="preserve">[21] Koo, T. K., &amp; Li, M. Y. “A guideline of selecting and reporting intraclass correlation coefficients for reliability research”. </w:t>
      </w:r>
      <w:r>
        <w:rPr>
          <w:i/>
        </w:rPr>
        <w:t>Journal of Chiropractic Medicine</w:t>
      </w:r>
      <w:r>
        <w:t>. 2016; Vol. 15, No. 2: 155-163. DOI: https://doi.org/10.1016/j.jcm.2016.02.012</w:t>
      </w:r>
    </w:p>
    <w:p w14:paraId="3BBA4F27" w14:textId="77777777" w:rsidR="00E0199E" w:rsidRDefault="007E0DC9">
      <w:pPr>
        <w:spacing w:line="240" w:lineRule="auto"/>
        <w:ind w:firstLine="425"/>
        <w:jc w:val="both"/>
      </w:pPr>
      <w:r>
        <w:t xml:space="preserve">[22] Bland, J. M., &amp; Altman, D. G. “Statistical methods for assessing agreement between two methods of clinical measurement”. </w:t>
      </w:r>
      <w:r>
        <w:rPr>
          <w:i/>
        </w:rPr>
        <w:t>The Lancet</w:t>
      </w:r>
      <w:r>
        <w:t>. 1986; Vol. 327, No. 8476: 307-310. DOI: https://doi.org/10.1016/S0140-6736(86)90837-8</w:t>
      </w:r>
    </w:p>
    <w:p w14:paraId="757B5F89" w14:textId="77777777" w:rsidR="00E0199E" w:rsidRDefault="007E0DC9">
      <w:pPr>
        <w:spacing w:line="240" w:lineRule="auto"/>
        <w:ind w:firstLine="425"/>
        <w:jc w:val="both"/>
      </w:pPr>
      <w:r>
        <w:t xml:space="preserve">[23] Mo, S., &amp; Chow, D. H. K. “Segmental sequencing in golf swing and its relation to clubhead speed”. </w:t>
      </w:r>
      <w:r>
        <w:rPr>
          <w:i/>
        </w:rPr>
        <w:t>Sports Biomechanics</w:t>
      </w:r>
      <w:r>
        <w:t>. 2018; Vol. 17, No. 3: 429-441. DOI: https://doi.org/10.1080/14763141.2017.1371211</w:t>
      </w:r>
    </w:p>
    <w:p w14:paraId="190D044E" w14:textId="77777777" w:rsidR="00E0199E" w:rsidRDefault="007E0DC9">
      <w:pPr>
        <w:spacing w:line="240" w:lineRule="auto"/>
        <w:ind w:firstLine="425"/>
        <w:jc w:val="both"/>
      </w:pPr>
      <w:r>
        <w:t xml:space="preserve">[24] Godfrey, A., Del Din, S., Barry, G., Mathers, J. C., &amp; Rochester, L. “Instrumenting gait with an accelerometer: A system and algorithm examination”. </w:t>
      </w:r>
      <w:r>
        <w:rPr>
          <w:i/>
        </w:rPr>
        <w:t>Medical Engineering &amp; Physics</w:t>
      </w:r>
      <w:r>
        <w:t>. 2015; Vol. 37, No. 4: 400-407. DOI: https://doi.org/10.1016/j.medengphy.2015.02.003</w:t>
      </w:r>
    </w:p>
    <w:p w14:paraId="236AEFCA" w14:textId="77777777" w:rsidR="00E0199E" w:rsidRDefault="007E0DC9">
      <w:pPr>
        <w:spacing w:line="240" w:lineRule="auto"/>
        <w:ind w:firstLine="425"/>
        <w:jc w:val="both"/>
      </w:pPr>
      <w:r>
        <w:t>Conflicts of Interest: The authors declare that there is no conflict of interest.</w:t>
      </w:r>
    </w:p>
    <w:p w14:paraId="587DEED9" w14:textId="77777777" w:rsidR="00E0199E" w:rsidRDefault="007E0DC9">
      <w:pPr>
        <w:spacing w:line="240" w:lineRule="auto"/>
        <w:ind w:firstLine="425"/>
        <w:jc w:val="both"/>
      </w:pPr>
      <w:r>
        <w:t>Funding: This research was conducted without external financial support.</w:t>
      </w:r>
    </w:p>
    <w:p w14:paraId="7240EC32" w14:textId="77777777" w:rsidR="00E0199E" w:rsidRDefault="007E0DC9">
      <w:pPr>
        <w:spacing w:line="240" w:lineRule="auto"/>
        <w:ind w:firstLine="425"/>
        <w:jc w:val="both"/>
      </w:pPr>
      <w:r>
        <w:t>Received: [completed by editorial office]. Received after revision: [completed by editorial office]. Accepted: [completed by editorial office].</w:t>
      </w:r>
    </w:p>
    <w:p w14:paraId="3FB2338C" w14:textId="77777777" w:rsidR="00E0199E" w:rsidRDefault="007E0DC9">
      <w:pPr>
        <w:spacing w:line="240" w:lineRule="auto"/>
        <w:ind w:firstLine="425"/>
        <w:jc w:val="both"/>
      </w:pPr>
      <w:r>
        <w:lastRenderedPageBreak/>
        <w:t>Іван Миколайович Синюк¹, Максим Максимов¹, Олексій Максимов¹, Картік Айєр²</w:t>
      </w:r>
    </w:p>
    <w:p w14:paraId="32706597" w14:textId="77777777" w:rsidR="00E0199E" w:rsidRDefault="007E0DC9">
      <w:pPr>
        <w:spacing w:line="240" w:lineRule="auto"/>
        <w:ind w:firstLine="425"/>
        <w:jc w:val="both"/>
      </w:pPr>
      <w:r>
        <w:t>¹Національний університет «Одеська політехніка», Одеса, Україна</w:t>
      </w:r>
    </w:p>
    <w:p w14:paraId="1CF622A1" w14:textId="77777777" w:rsidR="00FA512F" w:rsidRDefault="00000000">
      <w:pPr>
        <w:spacing w:line="240" w:lineRule="auto"/>
        <w:ind w:firstLine="425"/>
        <w:jc w:val="both"/>
      </w:pPr>
      <w:r>
        <w:t>²Колумбійський університет, Нью-Йорк, США</w:t>
      </w:r>
    </w:p>
    <w:p w14:paraId="299B4CFC" w14:textId="77777777" w:rsidR="002A5786" w:rsidRDefault="002A5786">
      <w:pPr>
        <w:spacing w:line="240" w:lineRule="auto"/>
        <w:ind w:firstLine="425"/>
        <w:jc w:val="both"/>
      </w:pPr>
    </w:p>
    <w:p w14:paraId="45E538DD" w14:textId="77777777" w:rsidR="00E0199E" w:rsidRDefault="007E0DC9">
      <w:pPr>
        <w:spacing w:before="120" w:after="120"/>
        <w:jc w:val="center"/>
      </w:pPr>
      <w:r>
        <w:rPr>
          <w:b/>
        </w:rPr>
        <w:t>АНОТАЦІЯ</w:t>
      </w:r>
    </w:p>
    <w:p w14:paraId="05C33D8C" w14:textId="77777777" w:rsidR="00E0199E" w:rsidRDefault="007E0DC9">
      <w:pPr>
        <w:spacing w:line="240" w:lineRule="auto"/>
        <w:ind w:firstLine="425"/>
        <w:jc w:val="both"/>
      </w:pPr>
      <w:proofErr w:type="spellStart"/>
      <w:r>
        <w:t>Безмаркерний</w:t>
      </w:r>
      <w:proofErr w:type="spellEnd"/>
      <w:r>
        <w:t xml:space="preserve"> </w:t>
      </w:r>
      <w:proofErr w:type="spellStart"/>
      <w:r>
        <w:t>відеоаналіз</w:t>
      </w:r>
      <w:proofErr w:type="spellEnd"/>
      <w:r>
        <w:t xml:space="preserve"> є </w:t>
      </w:r>
      <w:proofErr w:type="spellStart"/>
      <w:r>
        <w:t>перспективним</w:t>
      </w:r>
      <w:proofErr w:type="spellEnd"/>
      <w:r>
        <w:t xml:space="preserve"> </w:t>
      </w:r>
      <w:proofErr w:type="spellStart"/>
      <w:r>
        <w:t>підходом</w:t>
      </w:r>
      <w:proofErr w:type="spellEnd"/>
      <w:r>
        <w:t xml:space="preserve"> </w:t>
      </w:r>
      <w:proofErr w:type="spellStart"/>
      <w:r>
        <w:t>до</w:t>
      </w:r>
      <w:proofErr w:type="spellEnd"/>
      <w:r>
        <w:t xml:space="preserve"> </w:t>
      </w:r>
      <w:proofErr w:type="spellStart"/>
      <w:r>
        <w:t>кількісного</w:t>
      </w:r>
      <w:proofErr w:type="spellEnd"/>
      <w:r>
        <w:t xml:space="preserve"> </w:t>
      </w:r>
      <w:proofErr w:type="spellStart"/>
      <w:r>
        <w:t>оцінювання</w:t>
      </w:r>
      <w:proofErr w:type="spellEnd"/>
      <w:r>
        <w:t xml:space="preserve"> </w:t>
      </w:r>
      <w:proofErr w:type="spellStart"/>
      <w:r>
        <w:t>спортивного</w:t>
      </w:r>
      <w:proofErr w:type="spellEnd"/>
      <w:r>
        <w:t xml:space="preserve"> </w:t>
      </w:r>
      <w:proofErr w:type="spellStart"/>
      <w:r>
        <w:t>руху</w:t>
      </w:r>
      <w:proofErr w:type="spellEnd"/>
      <w:r>
        <w:t xml:space="preserve"> у </w:t>
      </w:r>
      <w:proofErr w:type="spellStart"/>
      <w:r>
        <w:t>віртуальних</w:t>
      </w:r>
      <w:proofErr w:type="spellEnd"/>
      <w:r>
        <w:t xml:space="preserve"> </w:t>
      </w:r>
      <w:proofErr w:type="spellStart"/>
      <w:r>
        <w:t>тренувальних</w:t>
      </w:r>
      <w:proofErr w:type="spellEnd"/>
      <w:r>
        <w:t xml:space="preserve"> </w:t>
      </w:r>
      <w:proofErr w:type="spellStart"/>
      <w:r>
        <w:t>середовищах</w:t>
      </w:r>
      <w:proofErr w:type="spellEnd"/>
      <w:r>
        <w:t xml:space="preserve"> і </w:t>
      </w:r>
      <w:proofErr w:type="spellStart"/>
      <w:r>
        <w:t>польових</w:t>
      </w:r>
      <w:proofErr w:type="spellEnd"/>
      <w:r>
        <w:t xml:space="preserve"> </w:t>
      </w:r>
      <w:proofErr w:type="spellStart"/>
      <w:r>
        <w:t>умовах</w:t>
      </w:r>
      <w:proofErr w:type="spellEnd"/>
      <w:r>
        <w:t xml:space="preserve">, </w:t>
      </w:r>
      <w:proofErr w:type="spellStart"/>
      <w:r>
        <w:t>де</w:t>
      </w:r>
      <w:proofErr w:type="spellEnd"/>
      <w:r>
        <w:t xml:space="preserve"> </w:t>
      </w:r>
      <w:proofErr w:type="spellStart"/>
      <w:r>
        <w:t>лабораторні</w:t>
      </w:r>
      <w:proofErr w:type="spellEnd"/>
      <w:r>
        <w:t xml:space="preserve"> </w:t>
      </w:r>
      <w:proofErr w:type="spellStart"/>
      <w:r>
        <w:t>системи</w:t>
      </w:r>
      <w:proofErr w:type="spellEnd"/>
      <w:r>
        <w:t xml:space="preserve"> </w:t>
      </w:r>
      <w:proofErr w:type="spellStart"/>
      <w:r>
        <w:t>захоплення</w:t>
      </w:r>
      <w:proofErr w:type="spellEnd"/>
      <w:r>
        <w:t xml:space="preserve"> </w:t>
      </w:r>
      <w:proofErr w:type="spellStart"/>
      <w:r>
        <w:t>руху</w:t>
      </w:r>
      <w:proofErr w:type="spellEnd"/>
      <w:r>
        <w:t xml:space="preserve"> </w:t>
      </w:r>
      <w:proofErr w:type="spellStart"/>
      <w:r>
        <w:t>часто</w:t>
      </w:r>
      <w:proofErr w:type="spellEnd"/>
      <w:r>
        <w:t xml:space="preserve"> є </w:t>
      </w:r>
      <w:proofErr w:type="spellStart"/>
      <w:r>
        <w:t>недоступними</w:t>
      </w:r>
      <w:proofErr w:type="spellEnd"/>
      <w:r>
        <w:t xml:space="preserve">. </w:t>
      </w:r>
      <w:proofErr w:type="spellStart"/>
      <w:r>
        <w:t>Актуальність</w:t>
      </w:r>
      <w:proofErr w:type="spellEnd"/>
      <w:r>
        <w:t xml:space="preserve"> </w:t>
      </w:r>
      <w:proofErr w:type="spellStart"/>
      <w:r>
        <w:t>дослідження</w:t>
      </w:r>
      <w:proofErr w:type="spellEnd"/>
      <w:r>
        <w:t xml:space="preserve"> </w:t>
      </w:r>
      <w:proofErr w:type="spellStart"/>
      <w:r>
        <w:t>зумовлена</w:t>
      </w:r>
      <w:proofErr w:type="spellEnd"/>
      <w:r>
        <w:t xml:space="preserve"> </w:t>
      </w:r>
      <w:proofErr w:type="spellStart"/>
      <w:r>
        <w:t>тим</w:t>
      </w:r>
      <w:proofErr w:type="spellEnd"/>
      <w:r>
        <w:t xml:space="preserve">, </w:t>
      </w:r>
      <w:proofErr w:type="spellStart"/>
      <w:r>
        <w:t>що</w:t>
      </w:r>
      <w:proofErr w:type="spellEnd"/>
      <w:r>
        <w:t xml:space="preserve"> </w:t>
      </w:r>
      <w:proofErr w:type="spellStart"/>
      <w:r>
        <w:t>сирі</w:t>
      </w:r>
      <w:proofErr w:type="spellEnd"/>
      <w:r>
        <w:t xml:space="preserve"> </w:t>
      </w:r>
      <w:proofErr w:type="spellStart"/>
      <w:r>
        <w:t>координати</w:t>
      </w:r>
      <w:proofErr w:type="spellEnd"/>
      <w:r>
        <w:t xml:space="preserve"> </w:t>
      </w:r>
      <w:proofErr w:type="spellStart"/>
      <w:r>
        <w:t>орієнтирів</w:t>
      </w:r>
      <w:proofErr w:type="spellEnd"/>
      <w:r>
        <w:t xml:space="preserve">, </w:t>
      </w:r>
      <w:proofErr w:type="spellStart"/>
      <w:r>
        <w:t>отримані</w:t>
      </w:r>
      <w:proofErr w:type="spellEnd"/>
      <w:r>
        <w:t xml:space="preserve"> з </w:t>
      </w:r>
      <w:proofErr w:type="spellStart"/>
      <w:r>
        <w:t>монокулярного</w:t>
      </w:r>
      <w:proofErr w:type="spellEnd"/>
      <w:r>
        <w:t xml:space="preserve"> </w:t>
      </w:r>
      <w:proofErr w:type="spellStart"/>
      <w:r>
        <w:t>відео</w:t>
      </w:r>
      <w:proofErr w:type="spellEnd"/>
      <w:r>
        <w:t xml:space="preserve">, </w:t>
      </w:r>
      <w:proofErr w:type="spellStart"/>
      <w:r>
        <w:t>містять</w:t>
      </w:r>
      <w:proofErr w:type="spellEnd"/>
      <w:r>
        <w:t xml:space="preserve"> </w:t>
      </w:r>
      <w:proofErr w:type="spellStart"/>
      <w:r>
        <w:t>часовий</w:t>
      </w:r>
      <w:proofErr w:type="spellEnd"/>
      <w:r>
        <w:t xml:space="preserve"> </w:t>
      </w:r>
      <w:proofErr w:type="spellStart"/>
      <w:r>
        <w:t>шум</w:t>
      </w:r>
      <w:proofErr w:type="spellEnd"/>
      <w:r>
        <w:t xml:space="preserve">, </w:t>
      </w:r>
      <w:proofErr w:type="spellStart"/>
      <w:r>
        <w:t>пропуски</w:t>
      </w:r>
      <w:proofErr w:type="spellEnd"/>
      <w:r>
        <w:t xml:space="preserve"> </w:t>
      </w:r>
      <w:proofErr w:type="spellStart"/>
      <w:r>
        <w:t>детекції</w:t>
      </w:r>
      <w:proofErr w:type="spellEnd"/>
      <w:r>
        <w:t xml:space="preserve">, </w:t>
      </w:r>
      <w:proofErr w:type="spellStart"/>
      <w:r>
        <w:t>зміни</w:t>
      </w:r>
      <w:proofErr w:type="spellEnd"/>
      <w:r>
        <w:t xml:space="preserve"> </w:t>
      </w:r>
      <w:proofErr w:type="spellStart"/>
      <w:r>
        <w:t>масштабу</w:t>
      </w:r>
      <w:proofErr w:type="spellEnd"/>
      <w:r>
        <w:t xml:space="preserve"> </w:t>
      </w:r>
      <w:proofErr w:type="spellStart"/>
      <w:r>
        <w:t>через</w:t>
      </w:r>
      <w:proofErr w:type="spellEnd"/>
      <w:r>
        <w:t xml:space="preserve"> </w:t>
      </w:r>
      <w:proofErr w:type="spellStart"/>
      <w:r>
        <w:t>геометрію</w:t>
      </w:r>
      <w:proofErr w:type="spellEnd"/>
      <w:r>
        <w:t xml:space="preserve"> </w:t>
      </w:r>
      <w:proofErr w:type="spellStart"/>
      <w:r>
        <w:t>камери</w:t>
      </w:r>
      <w:proofErr w:type="spellEnd"/>
      <w:r>
        <w:t xml:space="preserve"> </w:t>
      </w:r>
      <w:proofErr w:type="spellStart"/>
      <w:r>
        <w:t>та</w:t>
      </w:r>
      <w:proofErr w:type="spellEnd"/>
      <w:r>
        <w:t xml:space="preserve"> </w:t>
      </w:r>
      <w:proofErr w:type="spellStart"/>
      <w:r>
        <w:t>одиничні</w:t>
      </w:r>
      <w:proofErr w:type="spellEnd"/>
      <w:r>
        <w:t xml:space="preserve"> </w:t>
      </w:r>
      <w:proofErr w:type="spellStart"/>
      <w:r>
        <w:t>викиди</w:t>
      </w:r>
      <w:proofErr w:type="spellEnd"/>
      <w:r>
        <w:t xml:space="preserve">, </w:t>
      </w:r>
      <w:proofErr w:type="spellStart"/>
      <w:r>
        <w:t>які</w:t>
      </w:r>
      <w:proofErr w:type="spellEnd"/>
      <w:r>
        <w:t xml:space="preserve"> </w:t>
      </w:r>
      <w:proofErr w:type="spellStart"/>
      <w:r>
        <w:t>спотворюють</w:t>
      </w:r>
      <w:proofErr w:type="spellEnd"/>
      <w:r>
        <w:t xml:space="preserve"> </w:t>
      </w:r>
      <w:proofErr w:type="spellStart"/>
      <w:r>
        <w:t>кінематичні</w:t>
      </w:r>
      <w:proofErr w:type="spellEnd"/>
      <w:r>
        <w:t xml:space="preserve"> </w:t>
      </w:r>
      <w:proofErr w:type="spellStart"/>
      <w:r>
        <w:t>характеристики</w:t>
      </w:r>
      <w:proofErr w:type="spellEnd"/>
      <w:r>
        <w:t xml:space="preserve"> </w:t>
      </w:r>
      <w:proofErr w:type="spellStart"/>
      <w:r>
        <w:t>швидкого</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Метою</w:t>
      </w:r>
      <w:proofErr w:type="spellEnd"/>
      <w:r>
        <w:t xml:space="preserve"> </w:t>
      </w:r>
      <w:proofErr w:type="spellStart"/>
      <w:r>
        <w:t>роботи</w:t>
      </w:r>
      <w:proofErr w:type="spellEnd"/>
      <w:r>
        <w:t xml:space="preserve"> є </w:t>
      </w:r>
      <w:proofErr w:type="spellStart"/>
      <w:r>
        <w:t>розроблення</w:t>
      </w:r>
      <w:proofErr w:type="spellEnd"/>
      <w:r>
        <w:t xml:space="preserve"> </w:t>
      </w:r>
      <w:proofErr w:type="spellStart"/>
      <w:r>
        <w:t>та</w:t>
      </w:r>
      <w:proofErr w:type="spellEnd"/>
      <w:r>
        <w:t xml:space="preserve"> </w:t>
      </w:r>
      <w:proofErr w:type="spellStart"/>
      <w:r>
        <w:t>оцінювання</w:t>
      </w:r>
      <w:proofErr w:type="spellEnd"/>
      <w:r>
        <w:t xml:space="preserve"> </w:t>
      </w:r>
      <w:proofErr w:type="spellStart"/>
      <w:r>
        <w:t>відтворюваного</w:t>
      </w:r>
      <w:proofErr w:type="spellEnd"/>
      <w:r>
        <w:t xml:space="preserve"> </w:t>
      </w:r>
      <w:proofErr w:type="spellStart"/>
      <w:r>
        <w:t>конвеєра</w:t>
      </w:r>
      <w:proofErr w:type="spellEnd"/>
      <w:r>
        <w:t xml:space="preserve"> </w:t>
      </w:r>
      <w:proofErr w:type="spellStart"/>
      <w:r>
        <w:t>аналізу</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який</w:t>
      </w:r>
      <w:proofErr w:type="spellEnd"/>
      <w:r>
        <w:t xml:space="preserve"> </w:t>
      </w:r>
      <w:proofErr w:type="spellStart"/>
      <w:r>
        <w:t>перетворює</w:t>
      </w:r>
      <w:proofErr w:type="spellEnd"/>
      <w:r>
        <w:t xml:space="preserve"> </w:t>
      </w:r>
      <w:proofErr w:type="spellStart"/>
      <w:r>
        <w:t>відеоорієнтири</w:t>
      </w:r>
      <w:proofErr w:type="spellEnd"/>
      <w:r>
        <w:t xml:space="preserve"> </w:t>
      </w:r>
      <w:proofErr w:type="spellStart"/>
      <w:r>
        <w:t>на</w:t>
      </w:r>
      <w:proofErr w:type="spellEnd"/>
      <w:r>
        <w:t xml:space="preserve"> </w:t>
      </w:r>
      <w:proofErr w:type="spellStart"/>
      <w:r>
        <w:t>стабільні</w:t>
      </w:r>
      <w:proofErr w:type="spellEnd"/>
      <w:r>
        <w:t xml:space="preserve"> </w:t>
      </w:r>
      <w:proofErr w:type="spellStart"/>
      <w:r>
        <w:t>траєкторні</w:t>
      </w:r>
      <w:proofErr w:type="spellEnd"/>
      <w:r>
        <w:t xml:space="preserve">, </w:t>
      </w:r>
      <w:proofErr w:type="spellStart"/>
      <w:r>
        <w:t>фазові</w:t>
      </w:r>
      <w:proofErr w:type="spellEnd"/>
      <w:r>
        <w:t xml:space="preserve"> </w:t>
      </w:r>
      <w:proofErr w:type="spellStart"/>
      <w:r>
        <w:t>та</w:t>
      </w:r>
      <w:proofErr w:type="spellEnd"/>
      <w:r>
        <w:t xml:space="preserve"> </w:t>
      </w:r>
      <w:proofErr w:type="spellStart"/>
      <w:r>
        <w:t>якісні</w:t>
      </w:r>
      <w:proofErr w:type="spellEnd"/>
      <w:r>
        <w:t xml:space="preserve"> </w:t>
      </w:r>
      <w:proofErr w:type="spellStart"/>
      <w:r>
        <w:t>показники</w:t>
      </w:r>
      <w:proofErr w:type="spellEnd"/>
      <w:r>
        <w:t xml:space="preserve"> </w:t>
      </w:r>
      <w:proofErr w:type="spellStart"/>
      <w:r>
        <w:t>руху</w:t>
      </w:r>
      <w:proofErr w:type="spellEnd"/>
      <w:r>
        <w:t xml:space="preserve">. </w:t>
      </w:r>
      <w:proofErr w:type="spellStart"/>
      <w:r>
        <w:t>Запропонований</w:t>
      </w:r>
      <w:proofErr w:type="spellEnd"/>
      <w:r>
        <w:t xml:space="preserve"> </w:t>
      </w:r>
      <w:proofErr w:type="spellStart"/>
      <w:r>
        <w:t>метод</w:t>
      </w:r>
      <w:proofErr w:type="spellEnd"/>
      <w:r>
        <w:t xml:space="preserve"> </w:t>
      </w:r>
      <w:proofErr w:type="spellStart"/>
      <w:r>
        <w:t>поєднує</w:t>
      </w:r>
      <w:proofErr w:type="spellEnd"/>
      <w:r>
        <w:t xml:space="preserve"> </w:t>
      </w:r>
      <w:proofErr w:type="spellStart"/>
      <w:r>
        <w:t>виділення</w:t>
      </w:r>
      <w:proofErr w:type="spellEnd"/>
      <w:r>
        <w:t xml:space="preserve"> </w:t>
      </w:r>
      <w:proofErr w:type="spellStart"/>
      <w:r>
        <w:t>орієнтирів</w:t>
      </w:r>
      <w:proofErr w:type="spellEnd"/>
      <w:r>
        <w:t xml:space="preserve">, </w:t>
      </w:r>
      <w:proofErr w:type="spellStart"/>
      <w:r>
        <w:t>медіанну</w:t>
      </w:r>
      <w:proofErr w:type="spellEnd"/>
      <w:r>
        <w:t xml:space="preserve"> </w:t>
      </w:r>
      <w:proofErr w:type="spellStart"/>
      <w:r>
        <w:t>попередню</w:t>
      </w:r>
      <w:proofErr w:type="spellEnd"/>
      <w:r>
        <w:t xml:space="preserve"> </w:t>
      </w:r>
      <w:proofErr w:type="spellStart"/>
      <w:r>
        <w:t>фільтрацію</w:t>
      </w:r>
      <w:proofErr w:type="spellEnd"/>
      <w:r>
        <w:t xml:space="preserve">, </w:t>
      </w:r>
      <w:proofErr w:type="spellStart"/>
      <w:r>
        <w:t>Калманівське</w:t>
      </w:r>
      <w:proofErr w:type="spellEnd"/>
      <w:r>
        <w:t xml:space="preserve"> </w:t>
      </w:r>
      <w:proofErr w:type="spellStart"/>
      <w:r>
        <w:t>відстеження</w:t>
      </w:r>
      <w:proofErr w:type="spellEnd"/>
      <w:r>
        <w:t xml:space="preserve">, </w:t>
      </w:r>
      <w:proofErr w:type="spellStart"/>
      <w:r>
        <w:t>згладжування</w:t>
      </w:r>
      <w:proofErr w:type="spellEnd"/>
      <w:r>
        <w:t xml:space="preserve"> </w:t>
      </w:r>
      <w:proofErr w:type="spellStart"/>
      <w:r>
        <w:t>Рауха-Тунга-Стрібела</w:t>
      </w:r>
      <w:proofErr w:type="spellEnd"/>
      <w:r>
        <w:t xml:space="preserve">, </w:t>
      </w:r>
      <w:proofErr w:type="spellStart"/>
      <w:r>
        <w:t>усунення</w:t>
      </w:r>
      <w:proofErr w:type="spellEnd"/>
      <w:r>
        <w:t xml:space="preserve"> </w:t>
      </w:r>
      <w:proofErr w:type="spellStart"/>
      <w:r>
        <w:t>локальних</w:t>
      </w:r>
      <w:proofErr w:type="spellEnd"/>
      <w:r>
        <w:t xml:space="preserve"> </w:t>
      </w:r>
      <w:proofErr w:type="spellStart"/>
      <w:r>
        <w:t>викидів</w:t>
      </w:r>
      <w:proofErr w:type="spellEnd"/>
      <w:r>
        <w:t xml:space="preserve">, </w:t>
      </w:r>
      <w:proofErr w:type="spellStart"/>
      <w:r>
        <w:t>обмежене</w:t>
      </w:r>
      <w:proofErr w:type="spellEnd"/>
      <w:r>
        <w:t xml:space="preserve"> </w:t>
      </w:r>
      <w:proofErr w:type="spellStart"/>
      <w:r>
        <w:t>поліноміальне</w:t>
      </w:r>
      <w:proofErr w:type="spellEnd"/>
      <w:r>
        <w:t xml:space="preserve"> </w:t>
      </w:r>
      <w:proofErr w:type="spellStart"/>
      <w:r>
        <w:t>згладжування</w:t>
      </w:r>
      <w:proofErr w:type="spellEnd"/>
      <w:r>
        <w:t xml:space="preserve">, </w:t>
      </w:r>
      <w:proofErr w:type="spellStart"/>
      <w:r>
        <w:t>динамічне</w:t>
      </w:r>
      <w:proofErr w:type="spellEnd"/>
      <w:r>
        <w:t xml:space="preserve"> </w:t>
      </w:r>
      <w:proofErr w:type="spellStart"/>
      <w:r>
        <w:t>калібрування</w:t>
      </w:r>
      <w:proofErr w:type="spellEnd"/>
      <w:r>
        <w:t xml:space="preserve"> </w:t>
      </w:r>
      <w:proofErr w:type="spellStart"/>
      <w:r>
        <w:t>масштабу</w:t>
      </w:r>
      <w:proofErr w:type="spellEnd"/>
      <w:r>
        <w:t xml:space="preserve"> </w:t>
      </w:r>
      <w:proofErr w:type="spellStart"/>
      <w:r>
        <w:t>та</w:t>
      </w:r>
      <w:proofErr w:type="spellEnd"/>
      <w:r>
        <w:t xml:space="preserve"> </w:t>
      </w:r>
      <w:proofErr w:type="spellStart"/>
      <w:r>
        <w:t>сегментацію</w:t>
      </w:r>
      <w:proofErr w:type="spellEnd"/>
      <w:r>
        <w:t xml:space="preserve"> </w:t>
      </w:r>
      <w:proofErr w:type="spellStart"/>
      <w:r>
        <w:t>фаз</w:t>
      </w:r>
      <w:proofErr w:type="spellEnd"/>
      <w:r>
        <w:t xml:space="preserve">. </w:t>
      </w:r>
      <w:proofErr w:type="spellStart"/>
      <w:r>
        <w:t>Результати</w:t>
      </w:r>
      <w:proofErr w:type="spellEnd"/>
      <w:r>
        <w:t xml:space="preserve"> </w:t>
      </w:r>
      <w:proofErr w:type="spellStart"/>
      <w:r>
        <w:t>показують</w:t>
      </w:r>
      <w:proofErr w:type="spellEnd"/>
      <w:r>
        <w:t xml:space="preserve">, </w:t>
      </w:r>
      <w:proofErr w:type="spellStart"/>
      <w:r>
        <w:t>що</w:t>
      </w:r>
      <w:proofErr w:type="spellEnd"/>
      <w:r>
        <w:t xml:space="preserve"> </w:t>
      </w:r>
      <w:proofErr w:type="spellStart"/>
      <w:r>
        <w:t>глобальні</w:t>
      </w:r>
      <w:proofErr w:type="spellEnd"/>
      <w:r>
        <w:t xml:space="preserve"> </w:t>
      </w:r>
      <w:proofErr w:type="spellStart"/>
      <w:r>
        <w:t>показники</w:t>
      </w:r>
      <w:proofErr w:type="spellEnd"/>
      <w:r>
        <w:t xml:space="preserve"> </w:t>
      </w:r>
      <w:proofErr w:type="spellStart"/>
      <w:r>
        <w:t>якості</w:t>
      </w:r>
      <w:proofErr w:type="spellEnd"/>
      <w:r>
        <w:t xml:space="preserve"> </w:t>
      </w:r>
      <w:proofErr w:type="spellStart"/>
      <w:r>
        <w:t>руху</w:t>
      </w:r>
      <w:proofErr w:type="spellEnd"/>
      <w:r>
        <w:t xml:space="preserve"> є </w:t>
      </w:r>
      <w:proofErr w:type="spellStart"/>
      <w:r>
        <w:t>стабільнішими</w:t>
      </w:r>
      <w:proofErr w:type="spellEnd"/>
      <w:r>
        <w:t xml:space="preserve"> </w:t>
      </w:r>
      <w:proofErr w:type="spellStart"/>
      <w:r>
        <w:t>за</w:t>
      </w:r>
      <w:proofErr w:type="spellEnd"/>
      <w:r>
        <w:t xml:space="preserve"> </w:t>
      </w:r>
      <w:proofErr w:type="spellStart"/>
      <w:r>
        <w:t>пікові</w:t>
      </w:r>
      <w:proofErr w:type="spellEnd"/>
      <w:r>
        <w:t xml:space="preserve"> </w:t>
      </w:r>
      <w:proofErr w:type="spellStart"/>
      <w:r>
        <w:t>похідні</w:t>
      </w:r>
      <w:proofErr w:type="spellEnd"/>
      <w:r>
        <w:t xml:space="preserve"> </w:t>
      </w:r>
      <w:proofErr w:type="spellStart"/>
      <w:r>
        <w:t>характеристики</w:t>
      </w:r>
      <w:proofErr w:type="spellEnd"/>
      <w:r>
        <w:t xml:space="preserve"> в </w:t>
      </w:r>
      <w:proofErr w:type="spellStart"/>
      <w:r>
        <w:t>неоднорідних</w:t>
      </w:r>
      <w:proofErr w:type="spellEnd"/>
      <w:r>
        <w:t xml:space="preserve"> </w:t>
      </w:r>
      <w:proofErr w:type="spellStart"/>
      <w:r>
        <w:t>умовах</w:t>
      </w:r>
      <w:proofErr w:type="spellEnd"/>
      <w:r>
        <w:t xml:space="preserve"> </w:t>
      </w:r>
      <w:proofErr w:type="spellStart"/>
      <w:r>
        <w:t>знімання</w:t>
      </w:r>
      <w:proofErr w:type="spellEnd"/>
      <w:r>
        <w:t xml:space="preserve">. </w:t>
      </w:r>
      <w:proofErr w:type="spellStart"/>
      <w:r>
        <w:t>Індекс</w:t>
      </w:r>
      <w:proofErr w:type="spellEnd"/>
      <w:r>
        <w:t xml:space="preserve"> </w:t>
      </w:r>
      <w:proofErr w:type="spellStart"/>
      <w:r>
        <w:t>плавності</w:t>
      </w:r>
      <w:proofErr w:type="spellEnd"/>
      <w:r>
        <w:t xml:space="preserve"> </w:t>
      </w:r>
      <w:proofErr w:type="spellStart"/>
      <w:r>
        <w:t>та</w:t>
      </w:r>
      <w:proofErr w:type="spellEnd"/>
      <w:r>
        <w:t xml:space="preserve"> </w:t>
      </w:r>
      <w:proofErr w:type="spellStart"/>
      <w:r>
        <w:t>ефективність</w:t>
      </w:r>
      <w:proofErr w:type="spellEnd"/>
      <w:r>
        <w:t xml:space="preserve"> </w:t>
      </w:r>
      <w:proofErr w:type="spellStart"/>
      <w:r>
        <w:t>траєкторії</w:t>
      </w:r>
      <w:proofErr w:type="spellEnd"/>
      <w:r>
        <w:t xml:space="preserve"> </w:t>
      </w:r>
      <w:proofErr w:type="spellStart"/>
      <w:r>
        <w:t>рекомендовано</w:t>
      </w:r>
      <w:proofErr w:type="spellEnd"/>
      <w:r>
        <w:t xml:space="preserve"> </w:t>
      </w:r>
      <w:proofErr w:type="spellStart"/>
      <w:r>
        <w:t>використовувати</w:t>
      </w:r>
      <w:proofErr w:type="spellEnd"/>
      <w:r>
        <w:t xml:space="preserve"> </w:t>
      </w:r>
      <w:proofErr w:type="spellStart"/>
      <w:r>
        <w:t>як</w:t>
      </w:r>
      <w:proofErr w:type="spellEnd"/>
      <w:r>
        <w:t xml:space="preserve"> </w:t>
      </w:r>
      <w:proofErr w:type="spellStart"/>
      <w:r>
        <w:t>основні</w:t>
      </w:r>
      <w:proofErr w:type="spellEnd"/>
      <w:r>
        <w:t xml:space="preserve"> </w:t>
      </w:r>
      <w:proofErr w:type="spellStart"/>
      <w:r>
        <w:t>показники</w:t>
      </w:r>
      <w:proofErr w:type="spellEnd"/>
      <w:r>
        <w:t xml:space="preserve"> </w:t>
      </w:r>
      <w:proofErr w:type="spellStart"/>
      <w:r>
        <w:t>для</w:t>
      </w:r>
      <w:proofErr w:type="spellEnd"/>
      <w:r>
        <w:t xml:space="preserve"> </w:t>
      </w:r>
      <w:proofErr w:type="spellStart"/>
      <w:r>
        <w:t>міжсесійного</w:t>
      </w:r>
      <w:proofErr w:type="spellEnd"/>
      <w:r>
        <w:t xml:space="preserve"> </w:t>
      </w:r>
      <w:proofErr w:type="spellStart"/>
      <w:r>
        <w:t>порівняння</w:t>
      </w:r>
      <w:proofErr w:type="spellEnd"/>
      <w:r>
        <w:t xml:space="preserve">, </w:t>
      </w:r>
      <w:proofErr w:type="spellStart"/>
      <w:r>
        <w:t>тоді</w:t>
      </w:r>
      <w:proofErr w:type="spellEnd"/>
      <w:r>
        <w:t xml:space="preserve"> </w:t>
      </w:r>
      <w:proofErr w:type="spellStart"/>
      <w:r>
        <w:t>як</w:t>
      </w:r>
      <w:proofErr w:type="spellEnd"/>
      <w:r>
        <w:t xml:space="preserve"> </w:t>
      </w:r>
      <w:proofErr w:type="spellStart"/>
      <w:r>
        <w:t>піки</w:t>
      </w:r>
      <w:proofErr w:type="spellEnd"/>
      <w:r>
        <w:t xml:space="preserve"> </w:t>
      </w:r>
      <w:proofErr w:type="spellStart"/>
      <w:r>
        <w:t>прискорення</w:t>
      </w:r>
      <w:proofErr w:type="spellEnd"/>
      <w:r>
        <w:t xml:space="preserve"> </w:t>
      </w:r>
      <w:proofErr w:type="spellStart"/>
      <w:r>
        <w:t>та</w:t>
      </w:r>
      <w:proofErr w:type="spellEnd"/>
      <w:r>
        <w:t xml:space="preserve"> </w:t>
      </w:r>
      <w:proofErr w:type="spellStart"/>
      <w:r>
        <w:t>кутової</w:t>
      </w:r>
      <w:proofErr w:type="spellEnd"/>
      <w:r>
        <w:t xml:space="preserve"> </w:t>
      </w:r>
      <w:proofErr w:type="spellStart"/>
      <w:r>
        <w:t>швидкості</w:t>
      </w:r>
      <w:proofErr w:type="spellEnd"/>
      <w:r>
        <w:t xml:space="preserve"> </w:t>
      </w:r>
      <w:proofErr w:type="spellStart"/>
      <w:r>
        <w:t>слід</w:t>
      </w:r>
      <w:proofErr w:type="spellEnd"/>
      <w:r>
        <w:t xml:space="preserve"> </w:t>
      </w:r>
      <w:proofErr w:type="spellStart"/>
      <w:r>
        <w:t>розглядати</w:t>
      </w:r>
      <w:proofErr w:type="spellEnd"/>
      <w:r>
        <w:t xml:space="preserve"> </w:t>
      </w:r>
      <w:proofErr w:type="spellStart"/>
      <w:r>
        <w:t>як</w:t>
      </w:r>
      <w:proofErr w:type="spellEnd"/>
      <w:r>
        <w:t xml:space="preserve"> </w:t>
      </w:r>
      <w:proofErr w:type="spellStart"/>
      <w:r>
        <w:t>допоміжні</w:t>
      </w:r>
      <w:proofErr w:type="spellEnd"/>
      <w:r>
        <w:t xml:space="preserve"> </w:t>
      </w:r>
      <w:proofErr w:type="spellStart"/>
      <w:r>
        <w:t>характеристики</w:t>
      </w:r>
      <w:proofErr w:type="spellEnd"/>
      <w:r>
        <w:t xml:space="preserve"> </w:t>
      </w:r>
      <w:proofErr w:type="spellStart"/>
      <w:r>
        <w:t>за</w:t>
      </w:r>
      <w:proofErr w:type="spellEnd"/>
      <w:r>
        <w:t xml:space="preserve"> </w:t>
      </w:r>
      <w:proofErr w:type="spellStart"/>
      <w:r>
        <w:t>відсутності</w:t>
      </w:r>
      <w:proofErr w:type="spellEnd"/>
      <w:r>
        <w:t xml:space="preserve"> </w:t>
      </w:r>
      <w:proofErr w:type="spellStart"/>
      <w:r>
        <w:t>контрольованих</w:t>
      </w:r>
      <w:proofErr w:type="spellEnd"/>
      <w:r>
        <w:t xml:space="preserve"> </w:t>
      </w:r>
      <w:proofErr w:type="spellStart"/>
      <w:r>
        <w:t>умов</w:t>
      </w:r>
      <w:proofErr w:type="spellEnd"/>
      <w:r>
        <w:t xml:space="preserve"> </w:t>
      </w:r>
      <w:proofErr w:type="spellStart"/>
      <w:r>
        <w:t>запису</w:t>
      </w:r>
      <w:proofErr w:type="spellEnd"/>
      <w:r>
        <w:t xml:space="preserve">. </w:t>
      </w:r>
      <w:proofErr w:type="spellStart"/>
      <w:r>
        <w:t>Наукова</w:t>
      </w:r>
      <w:proofErr w:type="spellEnd"/>
      <w:r>
        <w:t xml:space="preserve"> </w:t>
      </w:r>
      <w:proofErr w:type="spellStart"/>
      <w:r>
        <w:t>новизна</w:t>
      </w:r>
      <w:proofErr w:type="spellEnd"/>
      <w:r>
        <w:t xml:space="preserve"> </w:t>
      </w:r>
      <w:proofErr w:type="spellStart"/>
      <w:r>
        <w:t>полягає</w:t>
      </w:r>
      <w:proofErr w:type="spellEnd"/>
      <w:r>
        <w:t xml:space="preserve"> в </w:t>
      </w:r>
      <w:proofErr w:type="spellStart"/>
      <w:r>
        <w:t>узгодженій</w:t>
      </w:r>
      <w:proofErr w:type="spellEnd"/>
      <w:r>
        <w:t xml:space="preserve"> </w:t>
      </w:r>
      <w:proofErr w:type="spellStart"/>
      <w:r>
        <w:t>інтеграції</w:t>
      </w:r>
      <w:proofErr w:type="spellEnd"/>
      <w:r>
        <w:t xml:space="preserve"> </w:t>
      </w:r>
      <w:proofErr w:type="spellStart"/>
      <w:r>
        <w:t>відомих</w:t>
      </w:r>
      <w:proofErr w:type="spellEnd"/>
      <w:r>
        <w:t xml:space="preserve"> </w:t>
      </w:r>
      <w:proofErr w:type="spellStart"/>
      <w:r>
        <w:t>процедур</w:t>
      </w:r>
      <w:proofErr w:type="spellEnd"/>
      <w:r>
        <w:t xml:space="preserve"> </w:t>
      </w:r>
      <w:proofErr w:type="spellStart"/>
      <w:r>
        <w:t>фільтрації</w:t>
      </w:r>
      <w:proofErr w:type="spellEnd"/>
      <w:r>
        <w:t xml:space="preserve">, </w:t>
      </w:r>
      <w:proofErr w:type="spellStart"/>
      <w:r>
        <w:t>згладжування</w:t>
      </w:r>
      <w:proofErr w:type="spellEnd"/>
      <w:r>
        <w:t xml:space="preserve">, </w:t>
      </w:r>
      <w:proofErr w:type="spellStart"/>
      <w:r>
        <w:t>адаптації</w:t>
      </w:r>
      <w:proofErr w:type="spellEnd"/>
      <w:r>
        <w:t xml:space="preserve"> </w:t>
      </w:r>
      <w:proofErr w:type="spellStart"/>
      <w:r>
        <w:t>масштабу</w:t>
      </w:r>
      <w:proofErr w:type="spellEnd"/>
      <w:r>
        <w:t xml:space="preserve"> </w:t>
      </w:r>
      <w:proofErr w:type="spellStart"/>
      <w:r>
        <w:t>та</w:t>
      </w:r>
      <w:proofErr w:type="spellEnd"/>
      <w:r>
        <w:t xml:space="preserve"> </w:t>
      </w:r>
      <w:proofErr w:type="spellStart"/>
      <w:r>
        <w:t>фазового</w:t>
      </w:r>
      <w:proofErr w:type="spellEnd"/>
      <w:r>
        <w:t xml:space="preserve"> </w:t>
      </w:r>
      <w:proofErr w:type="spellStart"/>
      <w:r>
        <w:t>аналізу</w:t>
      </w:r>
      <w:proofErr w:type="spellEnd"/>
      <w:r>
        <w:t xml:space="preserve"> у </w:t>
      </w:r>
      <w:proofErr w:type="spellStart"/>
      <w:r>
        <w:t>відтворюваний</w:t>
      </w:r>
      <w:proofErr w:type="spellEnd"/>
      <w:r>
        <w:t xml:space="preserve"> </w:t>
      </w:r>
      <w:proofErr w:type="spellStart"/>
      <w:r>
        <w:t>вимірювальний</w:t>
      </w:r>
      <w:proofErr w:type="spellEnd"/>
      <w:r>
        <w:t xml:space="preserve"> </w:t>
      </w:r>
      <w:proofErr w:type="spellStart"/>
      <w:r>
        <w:t>конвеєр</w:t>
      </w:r>
      <w:proofErr w:type="spellEnd"/>
      <w:r>
        <w:t xml:space="preserve"> </w:t>
      </w:r>
      <w:proofErr w:type="spellStart"/>
      <w:r>
        <w:t>для</w:t>
      </w:r>
      <w:proofErr w:type="spellEnd"/>
      <w:r>
        <w:t xml:space="preserve"> </w:t>
      </w:r>
      <w:proofErr w:type="spellStart"/>
      <w:r>
        <w:t>руху</w:t>
      </w:r>
      <w:proofErr w:type="spellEnd"/>
      <w:r>
        <w:t xml:space="preserve"> </w:t>
      </w:r>
      <w:proofErr w:type="spellStart"/>
      <w:r>
        <w:t>гольф-ключки</w:t>
      </w:r>
      <w:proofErr w:type="spellEnd"/>
      <w:r>
        <w:t xml:space="preserve">. </w:t>
      </w:r>
      <w:proofErr w:type="spellStart"/>
      <w:r>
        <w:t>Практична</w:t>
      </w:r>
      <w:proofErr w:type="spellEnd"/>
      <w:r>
        <w:t xml:space="preserve"> </w:t>
      </w:r>
      <w:proofErr w:type="spellStart"/>
      <w:r>
        <w:t>цінність</w:t>
      </w:r>
      <w:proofErr w:type="spellEnd"/>
      <w:r>
        <w:t xml:space="preserve"> </w:t>
      </w:r>
      <w:proofErr w:type="spellStart"/>
      <w:r>
        <w:t>полягає</w:t>
      </w:r>
      <w:proofErr w:type="spellEnd"/>
      <w:r>
        <w:t xml:space="preserve"> в </w:t>
      </w:r>
      <w:proofErr w:type="spellStart"/>
      <w:r>
        <w:t>можливості</w:t>
      </w:r>
      <w:proofErr w:type="spellEnd"/>
      <w:r>
        <w:t xml:space="preserve"> </w:t>
      </w:r>
      <w:proofErr w:type="spellStart"/>
      <w:r>
        <w:t>використовувати</w:t>
      </w:r>
      <w:proofErr w:type="spellEnd"/>
      <w:r>
        <w:t xml:space="preserve"> </w:t>
      </w:r>
      <w:proofErr w:type="spellStart"/>
      <w:r>
        <w:t>звичайне</w:t>
      </w:r>
      <w:proofErr w:type="spellEnd"/>
      <w:r>
        <w:t xml:space="preserve"> </w:t>
      </w:r>
      <w:proofErr w:type="spellStart"/>
      <w:r>
        <w:t>відео</w:t>
      </w:r>
      <w:proofErr w:type="spellEnd"/>
      <w:r>
        <w:t xml:space="preserve"> </w:t>
      </w:r>
      <w:proofErr w:type="spellStart"/>
      <w:r>
        <w:t>для</w:t>
      </w:r>
      <w:proofErr w:type="spellEnd"/>
      <w:r>
        <w:t xml:space="preserve"> </w:t>
      </w:r>
      <w:proofErr w:type="spellStart"/>
      <w:r>
        <w:t>тренерського</w:t>
      </w:r>
      <w:proofErr w:type="spellEnd"/>
      <w:r>
        <w:t xml:space="preserve"> </w:t>
      </w:r>
      <w:proofErr w:type="spellStart"/>
      <w:r>
        <w:t>зворотного</w:t>
      </w:r>
      <w:proofErr w:type="spellEnd"/>
      <w:r>
        <w:t xml:space="preserve"> </w:t>
      </w:r>
      <w:proofErr w:type="spellStart"/>
      <w:r>
        <w:t>зв’язку</w:t>
      </w:r>
      <w:proofErr w:type="spellEnd"/>
      <w:r>
        <w:t xml:space="preserve">, </w:t>
      </w:r>
      <w:proofErr w:type="spellStart"/>
      <w:r>
        <w:t>аналізу</w:t>
      </w:r>
      <w:proofErr w:type="spellEnd"/>
      <w:r>
        <w:t xml:space="preserve"> у </w:t>
      </w:r>
      <w:proofErr w:type="spellStart"/>
      <w:r>
        <w:t>віртуальній</w:t>
      </w:r>
      <w:proofErr w:type="spellEnd"/>
      <w:r>
        <w:t xml:space="preserve"> </w:t>
      </w:r>
      <w:proofErr w:type="spellStart"/>
      <w:r>
        <w:t>реальності</w:t>
      </w:r>
      <w:proofErr w:type="spellEnd"/>
      <w:r>
        <w:t xml:space="preserve"> </w:t>
      </w:r>
      <w:proofErr w:type="spellStart"/>
      <w:r>
        <w:t>та</w:t>
      </w:r>
      <w:proofErr w:type="spellEnd"/>
      <w:r>
        <w:t xml:space="preserve"> </w:t>
      </w:r>
      <w:proofErr w:type="spellStart"/>
      <w:r>
        <w:t>подальших</w:t>
      </w:r>
      <w:proofErr w:type="spellEnd"/>
      <w:r>
        <w:t xml:space="preserve"> </w:t>
      </w:r>
      <w:proofErr w:type="spellStart"/>
      <w:r>
        <w:t>валідаційних</w:t>
      </w:r>
      <w:proofErr w:type="spellEnd"/>
      <w:r>
        <w:t xml:space="preserve"> </w:t>
      </w:r>
      <w:proofErr w:type="spellStart"/>
      <w:r>
        <w:t>досліджень</w:t>
      </w:r>
      <w:proofErr w:type="spellEnd"/>
      <w:r>
        <w:t>.</w:t>
      </w:r>
    </w:p>
    <w:p w14:paraId="2E1CCD5F" w14:textId="77777777" w:rsidR="00E0199E" w:rsidRDefault="007E0DC9">
      <w:pPr>
        <w:spacing w:line="240" w:lineRule="auto"/>
        <w:ind w:firstLine="425"/>
        <w:jc w:val="both"/>
      </w:pPr>
      <w:proofErr w:type="spellStart"/>
      <w:r>
        <w:rPr>
          <w:b/>
        </w:rPr>
        <w:t>Ключові</w:t>
      </w:r>
      <w:proofErr w:type="spellEnd"/>
      <w:r>
        <w:rPr>
          <w:b/>
        </w:rPr>
        <w:t xml:space="preserve"> </w:t>
      </w:r>
      <w:proofErr w:type="spellStart"/>
      <w:r>
        <w:rPr>
          <w:b/>
        </w:rPr>
        <w:t>слова</w:t>
      </w:r>
      <w:proofErr w:type="spellEnd"/>
      <w:r>
        <w:rPr>
          <w:b/>
        </w:rPr>
        <w:t>:</w:t>
      </w:r>
      <w:r>
        <w:t xml:space="preserve"> </w:t>
      </w:r>
      <w:proofErr w:type="spellStart"/>
      <w:r>
        <w:t>безмаркерне</w:t>
      </w:r>
      <w:proofErr w:type="spellEnd"/>
      <w:r>
        <w:t xml:space="preserve"> </w:t>
      </w:r>
      <w:proofErr w:type="spellStart"/>
      <w:r>
        <w:t>відстеження</w:t>
      </w:r>
      <w:proofErr w:type="spellEnd"/>
      <w:r>
        <w:t xml:space="preserve">; </w:t>
      </w:r>
      <w:proofErr w:type="spellStart"/>
      <w:r>
        <w:t>гольф-свінг</w:t>
      </w:r>
      <w:proofErr w:type="spellEnd"/>
      <w:r>
        <w:t xml:space="preserve">; </w:t>
      </w:r>
      <w:proofErr w:type="spellStart"/>
      <w:r>
        <w:t>фільтрація</w:t>
      </w:r>
      <w:proofErr w:type="spellEnd"/>
      <w:r>
        <w:t xml:space="preserve"> </w:t>
      </w:r>
      <w:proofErr w:type="spellStart"/>
      <w:r>
        <w:t>Калмана</w:t>
      </w:r>
      <w:proofErr w:type="spellEnd"/>
      <w:r>
        <w:t xml:space="preserve">; </w:t>
      </w:r>
      <w:proofErr w:type="spellStart"/>
      <w:r>
        <w:t>згладжування</w:t>
      </w:r>
      <w:proofErr w:type="spellEnd"/>
      <w:r>
        <w:t xml:space="preserve"> </w:t>
      </w:r>
      <w:proofErr w:type="spellStart"/>
      <w:r>
        <w:t>траєкторії</w:t>
      </w:r>
      <w:proofErr w:type="spellEnd"/>
      <w:r>
        <w:t xml:space="preserve">; </w:t>
      </w:r>
      <w:proofErr w:type="spellStart"/>
      <w:r>
        <w:t>ефективність</w:t>
      </w:r>
      <w:proofErr w:type="spellEnd"/>
      <w:r>
        <w:t xml:space="preserve"> </w:t>
      </w:r>
      <w:proofErr w:type="spellStart"/>
      <w:r>
        <w:t>траєкторії</w:t>
      </w:r>
      <w:proofErr w:type="spellEnd"/>
      <w:r>
        <w:t xml:space="preserve">; </w:t>
      </w:r>
      <w:proofErr w:type="spellStart"/>
      <w:r>
        <w:t>повторюваність</w:t>
      </w:r>
      <w:proofErr w:type="spellEnd"/>
      <w:r>
        <w:t xml:space="preserve"> </w:t>
      </w:r>
      <w:proofErr w:type="spellStart"/>
      <w:r>
        <w:t>руху</w:t>
      </w:r>
      <w:proofErr w:type="spellEnd"/>
    </w:p>
    <w:p w14:paraId="21FF811E" w14:textId="77777777" w:rsidR="00E0199E" w:rsidRDefault="007E0DC9">
      <w:pPr>
        <w:spacing w:line="240" w:lineRule="auto"/>
        <w:ind w:firstLine="425"/>
        <w:jc w:val="both"/>
      </w:pPr>
      <w:proofErr w:type="spellStart"/>
      <w:r>
        <w:rPr>
          <w:i/>
        </w:rPr>
        <w:t>Для</w:t>
      </w:r>
      <w:proofErr w:type="spellEnd"/>
      <w:r>
        <w:rPr>
          <w:i/>
        </w:rPr>
        <w:t xml:space="preserve"> </w:t>
      </w:r>
      <w:proofErr w:type="spellStart"/>
      <w:r>
        <w:rPr>
          <w:i/>
        </w:rPr>
        <w:t>цитування</w:t>
      </w:r>
      <w:proofErr w:type="spellEnd"/>
      <w:r>
        <w:rPr>
          <w:i/>
        </w:rPr>
        <w:t xml:space="preserve">: Синюк І. М., </w:t>
      </w:r>
      <w:proofErr w:type="spellStart"/>
      <w:r>
        <w:rPr>
          <w:i/>
        </w:rPr>
        <w:t>Максимов</w:t>
      </w:r>
      <w:proofErr w:type="spellEnd"/>
      <w:r>
        <w:rPr>
          <w:i/>
        </w:rPr>
        <w:t xml:space="preserve"> М., </w:t>
      </w:r>
      <w:proofErr w:type="spellStart"/>
      <w:r>
        <w:rPr>
          <w:i/>
        </w:rPr>
        <w:t>Максимов</w:t>
      </w:r>
      <w:proofErr w:type="spellEnd"/>
      <w:r>
        <w:rPr>
          <w:i/>
        </w:rPr>
        <w:t xml:space="preserve"> О., </w:t>
      </w:r>
      <w:proofErr w:type="spellStart"/>
      <w:r>
        <w:rPr>
          <w:i/>
        </w:rPr>
        <w:t>Айєр</w:t>
      </w:r>
      <w:proofErr w:type="spellEnd"/>
      <w:r>
        <w:rPr>
          <w:i/>
        </w:rPr>
        <w:t xml:space="preserve"> К.</w:t>
      </w:r>
      <w:r>
        <w:t xml:space="preserve"> “</w:t>
      </w:r>
      <w:proofErr w:type="spellStart"/>
      <w:r>
        <w:t>Markerless</w:t>
      </w:r>
      <w:proofErr w:type="spellEnd"/>
      <w:r>
        <w:t xml:space="preserve"> video-based golf stick motion analysis using Kalman filtering and RTS smoothing” // Herald of Advanced Information Technology. – </w:t>
      </w:r>
      <w:proofErr w:type="spellStart"/>
      <w:r>
        <w:t>Рік</w:t>
      </w:r>
      <w:proofErr w:type="spellEnd"/>
      <w:r>
        <w:t xml:space="preserve">. – </w:t>
      </w:r>
      <w:proofErr w:type="spellStart"/>
      <w:r>
        <w:t>Том</w:t>
      </w:r>
      <w:proofErr w:type="spellEnd"/>
      <w:r>
        <w:t xml:space="preserve">. – </w:t>
      </w:r>
      <w:proofErr w:type="spellStart"/>
      <w:r>
        <w:t>Випуск</w:t>
      </w:r>
      <w:proofErr w:type="spellEnd"/>
      <w:r>
        <w:t xml:space="preserve">. – </w:t>
      </w:r>
      <w:proofErr w:type="spellStart"/>
      <w:r>
        <w:t>Сторінки</w:t>
      </w:r>
      <w:proofErr w:type="spellEnd"/>
      <w:r>
        <w:t>. DOI: [</w:t>
      </w:r>
      <w:proofErr w:type="spellStart"/>
      <w:r>
        <w:t>заповнюється</w:t>
      </w:r>
      <w:proofErr w:type="spellEnd"/>
      <w:r>
        <w:t xml:space="preserve"> </w:t>
      </w:r>
      <w:proofErr w:type="spellStart"/>
      <w:r>
        <w:t>редакцією</w:t>
      </w:r>
      <w:proofErr w:type="spellEnd"/>
      <w:r>
        <w:t>]</w:t>
      </w:r>
    </w:p>
    <w:p w14:paraId="620919F0" w14:textId="77777777" w:rsidR="00E0199E" w:rsidRDefault="007E0DC9">
      <w:pPr>
        <w:spacing w:before="120" w:after="120"/>
        <w:jc w:val="center"/>
      </w:pPr>
      <w:r>
        <w:rPr>
          <w:b/>
        </w:rPr>
        <w:t>AUTHOR INFORMATION</w:t>
      </w:r>
    </w:p>
    <w:tbl>
      <w:tblPr>
        <w:tblStyle w:val="aff2"/>
        <w:tblW w:w="0" w:type="auto"/>
        <w:tblLook w:val="04A0" w:firstRow="1" w:lastRow="0" w:firstColumn="1" w:lastColumn="0" w:noHBand="0" w:noVBand="1"/>
      </w:tblPr>
      <w:tblGrid>
        <w:gridCol w:w="4819"/>
        <w:gridCol w:w="4819"/>
      </w:tblGrid>
      <w:tr w:rsidR="00E0199E" w14:paraId="5185B511" w14:textId="77777777">
        <w:tc>
          <w:tcPr>
            <w:tcW w:w="4819" w:type="dxa"/>
          </w:tcPr>
          <w:p w14:paraId="1234F551" w14:textId="77777777" w:rsidR="00E0199E" w:rsidRDefault="007E0DC9">
            <w:r>
              <w:rPr>
                <w:b/>
              </w:rPr>
              <w:t>Photo</w:t>
            </w:r>
          </w:p>
        </w:tc>
        <w:tc>
          <w:tcPr>
            <w:tcW w:w="4819" w:type="dxa"/>
          </w:tcPr>
          <w:p w14:paraId="14B3D1D6" w14:textId="77777777" w:rsidR="00E0199E" w:rsidRDefault="007E0DC9">
            <w:r>
              <w:rPr>
                <w:b/>
              </w:rPr>
              <w:t>Information</w:t>
            </w:r>
          </w:p>
        </w:tc>
      </w:tr>
      <w:tr w:rsidR="00FA512F" w14:paraId="62815E66" w14:textId="77777777">
        <w:tc>
          <w:tcPr>
            <w:tcW w:w="4819" w:type="dxa"/>
          </w:tcPr>
          <w:p w14:paraId="11801B1B" w14:textId="7DA994FE" w:rsidR="00FA512F" w:rsidRDefault="00CF4246" w:rsidP="00CF4246">
            <w:pPr>
              <w:jc w:val="center"/>
            </w:pPr>
            <w:r>
              <w:rPr>
                <w:noProof/>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4819" w:type="dxa"/>
          </w:tcPr>
          <w:p w14:paraId="7A9C8AAF" w14:textId="77777777" w:rsidR="00FA512F" w:rsidRDefault="00000000">
            <w:r>
              <w:rPr>
                <w:b/>
                <w:sz w:val="16"/>
              </w:rPr>
              <w:t>Ivan Syniuk</w:t>
            </w:r>
            <w:r>
              <w:rPr>
                <w:sz w:val="16"/>
              </w:rPr>
              <w:t xml:space="preserve">, PhD student, Odesa Polytechnic National University, 1 Shevchenko Ave., Odesa, Ukraine, 65044. ORCID: 0009-0000-4141-0135; e-mail: i.sinuyk@gmail.com; Scopus Author ID: not available. </w:t>
            </w:r>
            <w:r>
              <w:rPr>
                <w:b/>
                <w:i/>
                <w:sz w:val="16"/>
              </w:rPr>
              <w:t>Research field:</w:t>
            </w:r>
            <w:r>
              <w:rPr>
                <w:sz w:val="16"/>
              </w:rPr>
              <w:t xml:space="preserve"> markerless motion analysis, computer vision, sports biomechanics, virtual reality training systems. </w:t>
            </w:r>
            <w:r>
              <w:rPr>
                <w:b/>
                <w:i/>
                <w:sz w:val="16"/>
              </w:rPr>
              <w:t>Українською:</w:t>
            </w:r>
            <w:r>
              <w:rPr>
                <w:sz w:val="16"/>
              </w:rPr>
              <w:t xml:space="preserve"> Синюк Іван Миколайович, аспірант, Національний університет «Одеська політехніка», просп. Шевченка, 1, Одеса, Україна.</w:t>
            </w:r>
          </w:p>
        </w:tc>
      </w:tr>
      <w:tr w:rsidR="00FA512F" w14:paraId="1B68495E" w14:textId="77777777">
        <w:tc>
          <w:tcPr>
            <w:tcW w:w="4819" w:type="dxa"/>
          </w:tcPr>
          <w:p w14:paraId="180F4E97" w14:textId="12DC0F19" w:rsidR="00FA512F" w:rsidRDefault="00CF4246" w:rsidP="00CF4246">
            <w:pPr>
              <w:jc w:val="center"/>
            </w:pPr>
            <w:r>
              <w:rPr>
                <w:noProof/>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4819" w:type="dxa"/>
          </w:tcPr>
          <w:p w14:paraId="1E46C109" w14:textId="77777777" w:rsidR="00FA512F" w:rsidRDefault="00000000">
            <w:r>
              <w:rPr>
                <w:b/>
                <w:sz w:val="16"/>
              </w:rPr>
              <w:t>Maksym Maksymov</w:t>
            </w:r>
            <w:r>
              <w:rPr>
                <w:sz w:val="16"/>
              </w:rPr>
              <w:t xml:space="preserve">, Doctor of Technical Sciences, Professor, Head of Department, Department of Software and Computer-Integrated Technologies, Odesa Polytechnic National University, 1 Shevchenko Ave., Odesa, Ukraine, 65044. ORCID: 0000-0002-7536-2570; e-mail: prof.maksimov@gmail.com; Scopus Author ID: 7005088554. </w:t>
            </w:r>
            <w:r>
              <w:rPr>
                <w:b/>
                <w:i/>
                <w:sz w:val="16"/>
              </w:rPr>
              <w:t>Research field:</w:t>
            </w:r>
            <w:r>
              <w:rPr>
                <w:sz w:val="16"/>
              </w:rPr>
              <w:t xml:space="preserve"> [to be completed by co-author]. </w:t>
            </w:r>
            <w:r>
              <w:rPr>
                <w:b/>
                <w:i/>
                <w:sz w:val="16"/>
              </w:rPr>
              <w:t>Українською:</w:t>
            </w:r>
            <w:r>
              <w:rPr>
                <w:sz w:val="16"/>
              </w:rPr>
              <w:t xml:space="preserve"> Максимов Максим, доктор технічних наук, професор, завідувач кафедри програмного забезпечення та комп’ютерно-інтегрованих технологій, Національний університет «Одеська політехніка», просп. Шевченка, 1, Одеса, Україна.</w:t>
            </w:r>
          </w:p>
        </w:tc>
      </w:tr>
      <w:tr w:rsidR="00FA512F" w14:paraId="0C0C79E7" w14:textId="77777777">
        <w:tc>
          <w:tcPr>
            <w:tcW w:w="4819" w:type="dxa"/>
          </w:tcPr>
          <w:p w14:paraId="0AD35F7D" w14:textId="3B755F29" w:rsidR="00FA512F" w:rsidRDefault="00FA512F"/>
        </w:tc>
        <w:tc>
          <w:tcPr>
            <w:tcW w:w="4819" w:type="dxa"/>
          </w:tcPr>
          <w:p w14:paraId="6A02E4B2" w14:textId="20DAF4A0" w:rsidR="00FA512F" w:rsidRDefault="00000000">
            <w:r>
              <w:rPr>
                <w:b/>
                <w:sz w:val="16"/>
              </w:rPr>
              <w:t>Oleksii Maksymov</w:t>
            </w:r>
            <w:r>
              <w:rPr>
                <w:sz w:val="16"/>
              </w:rPr>
              <w:t xml:space="preserve">, Odesa Polytechnic National University, 1 Shevchenko Ave., Odesa, Ukraine, 65044. ORCID: 0000-0003-2504-0853; Scopus Author ID: 57220057510. </w:t>
            </w:r>
            <w:r>
              <w:rPr>
                <w:b/>
                <w:i/>
                <w:sz w:val="16"/>
              </w:rPr>
              <w:t>Українською:</w:t>
            </w:r>
            <w:r>
              <w:rPr>
                <w:sz w:val="16"/>
              </w:rPr>
              <w:t xml:space="preserve"> Максимов Олексій, Національний університет «Одеська політехніка», просп. Шевченка, 1, Одеса, Україна.</w:t>
            </w:r>
          </w:p>
        </w:tc>
      </w:tr>
      <w:tr w:rsidR="00FA512F" w14:paraId="435A0D14" w14:textId="77777777">
        <w:tc>
          <w:tcPr>
            <w:tcW w:w="4819" w:type="dxa"/>
          </w:tcPr>
          <w:p w14:paraId="55AD4259" w14:textId="1E36E82A" w:rsidR="00FA512F" w:rsidRDefault="00FA512F"/>
        </w:tc>
        <w:tc>
          <w:tcPr>
            <w:tcW w:w="4819" w:type="dxa"/>
          </w:tcPr>
          <w:p w14:paraId="72D72958" w14:textId="0AE7745F" w:rsidR="00FA512F" w:rsidRDefault="00000000">
            <w:r>
              <w:rPr>
                <w:b/>
                <w:sz w:val="16"/>
              </w:rPr>
              <w:t>Karthik Iyer</w:t>
            </w:r>
            <w:r>
              <w:rPr>
                <w:sz w:val="16"/>
              </w:rPr>
              <w:t xml:space="preserve">, Columbia University, New York, USA. ORCID: 0009-0003-2520-1810; Scopus Author ID: not available. </w:t>
            </w:r>
            <w:proofErr w:type="spellStart"/>
            <w:r>
              <w:rPr>
                <w:b/>
                <w:i/>
                <w:sz w:val="16"/>
              </w:rPr>
              <w:t>Українською</w:t>
            </w:r>
            <w:proofErr w:type="spellEnd"/>
            <w:r>
              <w:rPr>
                <w:b/>
                <w:i/>
                <w:sz w:val="16"/>
              </w:rPr>
              <w:t>:</w:t>
            </w:r>
            <w:r>
              <w:rPr>
                <w:sz w:val="16"/>
              </w:rPr>
              <w:t xml:space="preserve"> </w:t>
            </w:r>
            <w:proofErr w:type="spellStart"/>
            <w:r>
              <w:rPr>
                <w:sz w:val="16"/>
              </w:rPr>
              <w:t>Картік</w:t>
            </w:r>
            <w:proofErr w:type="spellEnd"/>
            <w:r>
              <w:rPr>
                <w:sz w:val="16"/>
              </w:rPr>
              <w:t xml:space="preserve"> </w:t>
            </w:r>
            <w:proofErr w:type="spellStart"/>
            <w:r>
              <w:rPr>
                <w:sz w:val="16"/>
              </w:rPr>
              <w:t>Айєр</w:t>
            </w:r>
            <w:proofErr w:type="spellEnd"/>
            <w:r>
              <w:rPr>
                <w:sz w:val="16"/>
              </w:rPr>
              <w:t xml:space="preserve">, </w:t>
            </w:r>
            <w:proofErr w:type="spellStart"/>
            <w:r>
              <w:rPr>
                <w:sz w:val="16"/>
              </w:rPr>
              <w:t>Колумбійський</w:t>
            </w:r>
            <w:proofErr w:type="spellEnd"/>
            <w:r>
              <w:rPr>
                <w:sz w:val="16"/>
              </w:rPr>
              <w:t xml:space="preserve"> університет, Нью-Йорк, США.</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