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E333" w14:textId="77777777" w:rsidR="00071B4B" w:rsidRPr="00CA4434" w:rsidRDefault="00F12826">
      <w:pPr>
        <w:spacing w:after="160"/>
        <w:ind w:firstLine="0"/>
        <w:jc w:val="center"/>
        <w:rPr>
          <w:rFonts w:hint="eastAsia"/>
          <w:lang w:val="ru-RU"/>
        </w:rPr>
      </w:pPr>
      <w:r w:rsidRPr="00CA4434">
        <w:rPr>
          <w:b/>
          <w:sz w:val="22"/>
          <w:lang w:val="ru-RU"/>
        </w:rPr>
        <w:t>МИНИСТЕРСТВО НАУКИ И ВЫСШЕГО ОБРАЗОВАНИЯ РФ</w:t>
      </w:r>
    </w:p>
    <w:p w14:paraId="6BBDE7A7" w14:textId="77777777" w:rsidR="00071B4B" w:rsidRPr="00CA4434" w:rsidRDefault="00F12826">
      <w:pPr>
        <w:spacing w:after="160"/>
        <w:ind w:firstLine="0"/>
        <w:jc w:val="center"/>
        <w:rPr>
          <w:rFonts w:hint="eastAsia"/>
          <w:lang w:val="ru-RU"/>
        </w:rPr>
      </w:pPr>
      <w:r w:rsidRPr="00CA4434">
        <w:rPr>
          <w:b/>
          <w:lang w:val="ru-RU"/>
        </w:rPr>
        <w:t>УНИВЕРСИТЕТ ИТМО</w:t>
      </w:r>
    </w:p>
    <w:p w14:paraId="6F6CE07C" w14:textId="77777777" w:rsidR="00071B4B" w:rsidRPr="00CA4434" w:rsidRDefault="00F12826">
      <w:pPr>
        <w:spacing w:after="0"/>
        <w:ind w:firstLine="0"/>
        <w:jc w:val="center"/>
        <w:rPr>
          <w:rFonts w:hint="eastAsia"/>
          <w:lang w:val="ru-RU"/>
        </w:rPr>
      </w:pPr>
      <w:r w:rsidRPr="00CA4434">
        <w:rPr>
          <w:sz w:val="22"/>
          <w:lang w:val="ru-RU"/>
        </w:rPr>
        <w:t>Факультет программной инженерии и компьютерной техники</w:t>
      </w:r>
    </w:p>
    <w:p w14:paraId="3EECE7C3" w14:textId="77777777" w:rsidR="00071B4B" w:rsidRPr="00CA4434" w:rsidRDefault="00F12826">
      <w:pPr>
        <w:spacing w:before="1800" w:after="320"/>
        <w:ind w:firstLine="0"/>
        <w:jc w:val="center"/>
        <w:rPr>
          <w:rFonts w:hint="eastAsia"/>
          <w:lang w:val="ru-RU"/>
        </w:rPr>
      </w:pPr>
      <w:r w:rsidRPr="00CA4434">
        <w:rPr>
          <w:b/>
          <w:sz w:val="34"/>
          <w:lang w:val="ru-RU"/>
        </w:rPr>
        <w:t>ОТЧЁТ ПО ЛАБОРАТОРНОЙ РАБОТЕ № 2</w:t>
      </w:r>
    </w:p>
    <w:p w14:paraId="21840147" w14:textId="77777777" w:rsidR="00071B4B" w:rsidRPr="00CA4434" w:rsidRDefault="00F12826">
      <w:pPr>
        <w:spacing w:after="500"/>
        <w:ind w:firstLine="0"/>
        <w:jc w:val="center"/>
        <w:rPr>
          <w:rFonts w:hint="eastAsia"/>
          <w:lang w:val="ru-RU"/>
        </w:rPr>
      </w:pPr>
      <w:r w:rsidRPr="00CA4434">
        <w:rPr>
          <w:lang w:val="ru-RU"/>
        </w:rPr>
        <w:t>по дисциплине «Алгоритмы компьютерной графики»</w:t>
      </w:r>
    </w:p>
    <w:p w14:paraId="6031C7AC" w14:textId="77777777" w:rsidR="00071B4B" w:rsidRPr="00CA4434" w:rsidRDefault="00F12826">
      <w:pPr>
        <w:spacing w:after="1600"/>
        <w:ind w:firstLine="0"/>
        <w:jc w:val="center"/>
        <w:rPr>
          <w:rFonts w:hint="eastAsia"/>
          <w:lang w:val="ru-RU"/>
        </w:rPr>
      </w:pPr>
      <w:r w:rsidRPr="00CA4434">
        <w:rPr>
          <w:b/>
          <w:sz w:val="36"/>
          <w:lang w:val="ru-RU"/>
        </w:rPr>
        <w:t>Расчёт яркости на сфере</w:t>
      </w:r>
      <w:r w:rsidRPr="00CA4434">
        <w:rPr>
          <w:b/>
          <w:sz w:val="36"/>
          <w:lang w:val="ru-RU"/>
        </w:rPr>
        <w:br/>
        <w:t>от точечных источников света</w:t>
      </w:r>
    </w:p>
    <w:p w14:paraId="70C60B3D" w14:textId="08AFBC38" w:rsidR="00071B4B" w:rsidRPr="00CA4434" w:rsidRDefault="00F12826">
      <w:pPr>
        <w:spacing w:after="1500"/>
        <w:ind w:firstLine="0"/>
        <w:jc w:val="center"/>
        <w:rPr>
          <w:rFonts w:hint="eastAsia"/>
          <w:lang w:val="ru-RU"/>
        </w:rPr>
      </w:pPr>
      <w:r w:rsidRPr="00CA4434">
        <w:rPr>
          <w:lang w:val="ru-RU"/>
        </w:rPr>
        <w:t xml:space="preserve">Выполнил: Чжун Ц. </w:t>
      </w:r>
      <w:r w:rsidR="00CA4434">
        <w:rPr>
          <w:lang w:val="ru-RU"/>
        </w:rPr>
        <w:t>Чэнь</w:t>
      </w:r>
      <w:r w:rsidRPr="00CA4434">
        <w:rPr>
          <w:lang w:val="ru-RU"/>
        </w:rPr>
        <w:t xml:space="preserve"> </w:t>
      </w:r>
      <w:r w:rsidR="00CA4434">
        <w:rPr>
          <w:lang w:val="ru-RU"/>
        </w:rPr>
        <w:t>Х</w:t>
      </w:r>
      <w:r w:rsidRPr="00CA4434">
        <w:rPr>
          <w:lang w:val="ru-RU"/>
        </w:rPr>
        <w:t>.</w:t>
      </w:r>
      <w:r w:rsidRPr="00CA4434">
        <w:rPr>
          <w:lang w:val="ru-RU"/>
        </w:rPr>
        <w:br/>
        <w:t xml:space="preserve">Группа: </w:t>
      </w:r>
      <w:r w:rsidR="00CA4434">
        <w:t>P</w:t>
      </w:r>
      <w:r w:rsidR="00CA4434" w:rsidRPr="00CA4434">
        <w:rPr>
          <w:lang w:val="ru-RU"/>
        </w:rPr>
        <w:t xml:space="preserve">3310, </w:t>
      </w:r>
      <w:r w:rsidR="00CA4434">
        <w:t>P</w:t>
      </w:r>
      <w:r w:rsidR="00CA4434" w:rsidRPr="00CA4434">
        <w:rPr>
          <w:lang w:val="ru-RU"/>
        </w:rPr>
        <w:t>3316</w:t>
      </w:r>
      <w:r w:rsidRPr="00CA4434">
        <w:rPr>
          <w:lang w:val="ru-RU"/>
        </w:rPr>
        <w:br/>
        <w:t>Преподаватель: указать преподавателя</w:t>
      </w:r>
    </w:p>
    <w:p w14:paraId="78AA29BA" w14:textId="77777777" w:rsidR="00071B4B" w:rsidRDefault="00F12826">
      <w:pPr>
        <w:spacing w:after="0"/>
        <w:ind w:firstLine="0"/>
        <w:jc w:val="center"/>
        <w:rPr>
          <w:rFonts w:hint="eastAsia"/>
        </w:rPr>
      </w:pPr>
      <w:proofErr w:type="spellStart"/>
      <w:r>
        <w:t>Санкт-Петербург</w:t>
      </w:r>
      <w:proofErr w:type="spellEnd"/>
      <w:r>
        <w:br/>
        <w:t>2026</w:t>
      </w:r>
    </w:p>
    <w:p w14:paraId="330FCD77" w14:textId="77777777" w:rsidR="00071B4B" w:rsidRDefault="00F12826">
      <w:pPr>
        <w:rPr>
          <w:rFonts w:hint="eastAsia"/>
        </w:rPr>
      </w:pPr>
      <w:r>
        <w:br w:type="page"/>
      </w:r>
    </w:p>
    <w:p w14:paraId="004A22AE" w14:textId="77777777" w:rsidR="00071B4B" w:rsidRDefault="00F12826">
      <w:pPr>
        <w:pStyle w:val="aa"/>
        <w:rPr>
          <w:rFonts w:hint="eastAsia"/>
        </w:rPr>
      </w:pPr>
      <w:proofErr w:type="spellStart"/>
      <w:r>
        <w:lastRenderedPageBreak/>
        <w:t>Содержание</w:t>
      </w:r>
      <w:proofErr w:type="spellEnd"/>
    </w:p>
    <w:p w14:paraId="17F87277" w14:textId="053F6168" w:rsidR="0091125A" w:rsidRDefault="00F12826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33976" w:history="1">
        <w:r w:rsidR="0091125A" w:rsidRPr="00E46DAB">
          <w:rPr>
            <w:rStyle w:val="aff9"/>
            <w:noProof/>
          </w:rPr>
          <w:t>1 Цель и постановка задачи</w:t>
        </w:r>
        <w:r w:rsidR="0091125A">
          <w:rPr>
            <w:noProof/>
            <w:webHidden/>
          </w:rPr>
          <w:tab/>
        </w:r>
        <w:r w:rsidR="0091125A">
          <w:rPr>
            <w:noProof/>
            <w:webHidden/>
          </w:rPr>
          <w:fldChar w:fldCharType="begin"/>
        </w:r>
        <w:r w:rsidR="0091125A">
          <w:rPr>
            <w:noProof/>
            <w:webHidden/>
          </w:rPr>
          <w:instrText xml:space="preserve"> PAGEREF _Toc241833976 \h </w:instrText>
        </w:r>
        <w:r w:rsidR="0091125A">
          <w:rPr>
            <w:noProof/>
            <w:webHidden/>
          </w:rPr>
        </w:r>
        <w:r w:rsidR="0091125A">
          <w:rPr>
            <w:noProof/>
            <w:webHidden/>
          </w:rPr>
          <w:fldChar w:fldCharType="separate"/>
        </w:r>
        <w:r w:rsidR="0091125A">
          <w:rPr>
            <w:rFonts w:hint="eastAsia"/>
            <w:noProof/>
            <w:webHidden/>
          </w:rPr>
          <w:t>3</w:t>
        </w:r>
        <w:r w:rsidR="0091125A">
          <w:rPr>
            <w:noProof/>
            <w:webHidden/>
          </w:rPr>
          <w:fldChar w:fldCharType="end"/>
        </w:r>
      </w:hyperlink>
    </w:p>
    <w:p w14:paraId="314C091C" w14:textId="714E0FBB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77" w:history="1">
        <w:r w:rsidRPr="00E46DAB">
          <w:rPr>
            <w:rStyle w:val="aff9"/>
            <w:noProof/>
          </w:rPr>
          <w:t>1.1 Принятые единицы и модель отражения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0654C2" w14:textId="5509AA30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78" w:history="1">
        <w:r w:rsidRPr="00E46DAB">
          <w:rPr>
            <w:rStyle w:val="aff9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E6B4D" w14:textId="2BFF6197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79" w:history="1">
        <w:r w:rsidRPr="00E46DAB">
          <w:rPr>
            <w:rStyle w:val="aff9"/>
            <w:noProof/>
          </w:rPr>
          <w:t>2.1 Камера и перспективная проекция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970DC4" w14:textId="2EA34C38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0" w:history="1">
        <w:r w:rsidRPr="00E46DAB">
          <w:rPr>
            <w:rStyle w:val="aff9"/>
            <w:noProof/>
          </w:rPr>
          <w:t>2.2 Пересечение луча со сферой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F7D2CC" w14:textId="786F2478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1" w:history="1">
        <w:r w:rsidRPr="00E46DAB">
          <w:rPr>
            <w:rStyle w:val="aff9"/>
            <w:noProof/>
          </w:rPr>
          <w:t>2.3 Ламбертовские точечные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5EB799" w14:textId="07B99488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2" w:history="1">
        <w:r w:rsidRPr="00E46DAB">
          <w:rPr>
            <w:rStyle w:val="aff9"/>
            <w:noProof/>
          </w:rPr>
          <w:t>2.4 Расчёт яркости по модели Блинн–Фонга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B63A1B" w14:textId="5F7FF820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3" w:history="1">
        <w:r w:rsidRPr="00E46DAB">
          <w:rPr>
            <w:rStyle w:val="aff9"/>
            <w:noProof/>
          </w:rPr>
          <w:t>2.5 Нормировка изображения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DFE943" w14:textId="0C8BD06C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4" w:history="1">
        <w:r w:rsidRPr="00E46DAB">
          <w:rPr>
            <w:rStyle w:val="aff9"/>
            <w:noProof/>
          </w:rPr>
          <w:t>3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0485CF" w14:textId="02EFA61E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5" w:history="1">
        <w:r w:rsidRPr="00E46DAB">
          <w:rPr>
            <w:rStyle w:val="aff9"/>
            <w:noProof/>
          </w:rPr>
          <w:t>4 Алгоритм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8E2133" w14:textId="137DB48D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6" w:history="1">
        <w:r w:rsidRPr="00E46DAB">
          <w:rPr>
            <w:rStyle w:val="aff9"/>
            <w:noProof/>
          </w:rPr>
          <w:t>5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9C9AE9" w14:textId="66E135C5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7" w:history="1">
        <w:r w:rsidRPr="00E46DAB">
          <w:rPr>
            <w:rStyle w:val="aff9"/>
            <w:noProof/>
          </w:rPr>
          <w:t>5.1 Распределение яркости на сфере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EFC05F" w14:textId="5D517C21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8" w:history="1">
        <w:r w:rsidRPr="00E46DAB">
          <w:rPr>
            <w:rStyle w:val="aff9"/>
            <w:noProof/>
          </w:rPr>
          <w:t>5.2 Нормированное изображение и сечение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B3F3B9" w14:textId="064E9190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89" w:history="1">
        <w:r w:rsidRPr="00E46DAB">
          <w:rPr>
            <w:rStyle w:val="aff9"/>
            <w:noProof/>
          </w:rPr>
          <w:t>5.3 Три контрольные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9D9AC" w14:textId="303662F2" w:rsidR="0091125A" w:rsidRDefault="0091125A">
      <w:pPr>
        <w:pStyle w:val="TOC2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90" w:history="1">
        <w:r w:rsidRPr="00E46DAB">
          <w:rPr>
            <w:rStyle w:val="aff9"/>
            <w:noProof/>
          </w:rPr>
          <w:t>5.4 Минимальная и максимальная яркость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4070AE" w14:textId="62B8B72D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91" w:history="1">
        <w:r w:rsidRPr="00E46DAB">
          <w:rPr>
            <w:rStyle w:val="aff9"/>
            <w:noProof/>
          </w:rPr>
          <w:t>6 Проверка корректности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2F8AD8" w14:textId="463AFAB8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92" w:history="1">
        <w:r w:rsidRPr="00E46DAB">
          <w:rPr>
            <w:rStyle w:val="aff9"/>
            <w:noProof/>
          </w:rPr>
          <w:t>7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EE4CD3" w14:textId="2EEC63AB" w:rsidR="0091125A" w:rsidRDefault="0091125A">
      <w:pPr>
        <w:pStyle w:val="TOC1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zh-CN"/>
          <w14:ligatures w14:val="standardContextual"/>
        </w:rPr>
      </w:pPr>
      <w:hyperlink w:anchor="_Toc241833993" w:history="1">
        <w:r w:rsidRPr="00E46DAB">
          <w:rPr>
            <w:rStyle w:val="aff9"/>
            <w:noProof/>
          </w:rPr>
          <w:t>8 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_Toc241833993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3D27BE" w14:textId="1605F1A7" w:rsidR="00071B4B" w:rsidRDefault="00F12826">
      <w:pPr>
        <w:rPr>
          <w:rFonts w:hint="eastAsia"/>
        </w:rPr>
      </w:pPr>
      <w:r>
        <w:fldChar w:fldCharType="end"/>
      </w:r>
    </w:p>
    <w:p w14:paraId="232AA055" w14:textId="77777777" w:rsidR="00071B4B" w:rsidRDefault="00F12826">
      <w:pPr>
        <w:rPr>
          <w:rFonts w:hint="eastAsia"/>
        </w:rPr>
      </w:pPr>
      <w:r>
        <w:br w:type="page"/>
      </w:r>
    </w:p>
    <w:p w14:paraId="35559D8B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0" w:name="_Toc241833976"/>
      <w:r w:rsidRPr="00CA4434">
        <w:rPr>
          <w:lang w:val="ru-RU"/>
        </w:rPr>
        <w:lastRenderedPageBreak/>
        <w:t>1 Цель и постановка задачи</w:t>
      </w:r>
      <w:bookmarkEnd w:id="0"/>
    </w:p>
    <w:p w14:paraId="3089ADF8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Цель работы — освоить расчёт и визуализацию распределения энергетической яркости сферы, освещённой несколькими точечными источниками с ламбертовской диаграммой излучения. Отражение описывается диффузной и зеркальной составляющими модели Блинн–Фонга; зеркальная составляющая формирует выраженные блики.</w:t>
      </w:r>
    </w:p>
    <w:p w14:paraId="2CE3E015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Необходимо разработать приложение на </w:t>
      </w:r>
      <w:r>
        <w:t>Python</w:t>
      </w:r>
      <w:r w:rsidRPr="00CA4434">
        <w:rPr>
          <w:lang w:val="ru-RU"/>
        </w:rPr>
        <w:t>, сформировать изображение заданного разрешения, нормировать яркость на её максимум в диапазон 0–255, сохранить изображение и вывести его на экран. К отчёту прилагаются исходный код, результирующее изображение, абсолютная яркость в трёх различных точках сферы, максимальное и минимальное значения.</w:t>
      </w:r>
    </w:p>
    <w:p w14:paraId="3D184911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Рекомендуемые диапазоны: </w:t>
      </w:r>
      <w:r>
        <w:t>W</w:t>
      </w:r>
      <w:r w:rsidRPr="00CA4434">
        <w:rPr>
          <w:lang w:val="ru-RU"/>
        </w:rPr>
        <w:t xml:space="preserve"> и </w:t>
      </w:r>
      <w:r>
        <w:t>H</w:t>
      </w:r>
      <w:r w:rsidRPr="00CA4434">
        <w:rPr>
          <w:lang w:val="ru-RU"/>
        </w:rPr>
        <w:t xml:space="preserve"> от 100 до 10000 мм; </w:t>
      </w:r>
      <w:proofErr w:type="spellStart"/>
      <w:r>
        <w:t>Wres</w:t>
      </w:r>
      <w:proofErr w:type="spellEnd"/>
      <w:r w:rsidRPr="00CA4434">
        <w:rPr>
          <w:lang w:val="ru-RU"/>
        </w:rPr>
        <w:t xml:space="preserve"> и </w:t>
      </w:r>
      <w:proofErr w:type="spellStart"/>
      <w:r>
        <w:t>Hres</w:t>
      </w:r>
      <w:proofErr w:type="spellEnd"/>
      <w:r w:rsidRPr="00CA4434">
        <w:rPr>
          <w:lang w:val="ru-RU"/>
        </w:rPr>
        <w:t xml:space="preserve"> от 200 до 800 пикселей с обязательным условием квадратных пикселей; </w:t>
      </w:r>
      <w:proofErr w:type="spellStart"/>
      <w:r>
        <w:t>xL</w:t>
      </w:r>
      <w:proofErr w:type="spellEnd"/>
      <w:r w:rsidRPr="00CA4434">
        <w:rPr>
          <w:lang w:val="ru-RU"/>
        </w:rPr>
        <w:t xml:space="preserve">, </w:t>
      </w:r>
      <w:proofErr w:type="spellStart"/>
      <w:r>
        <w:t>yL</w:t>
      </w:r>
      <w:proofErr w:type="spellEnd"/>
      <w:r w:rsidRPr="00CA4434">
        <w:rPr>
          <w:lang w:val="ru-RU"/>
        </w:rPr>
        <w:t xml:space="preserve">, </w:t>
      </w:r>
      <w:proofErr w:type="spellStart"/>
      <w:r>
        <w:t>xC</w:t>
      </w:r>
      <w:proofErr w:type="spellEnd"/>
      <w:r w:rsidRPr="00CA4434">
        <w:rPr>
          <w:lang w:val="ru-RU"/>
        </w:rPr>
        <w:t xml:space="preserve">, </w:t>
      </w:r>
      <w:proofErr w:type="spellStart"/>
      <w:r>
        <w:t>yC</w:t>
      </w:r>
      <w:proofErr w:type="spellEnd"/>
      <w:r w:rsidRPr="00CA4434">
        <w:rPr>
          <w:lang w:val="ru-RU"/>
        </w:rPr>
        <w:t xml:space="preserve"> от −10000 до 10000 мм; </w:t>
      </w:r>
      <w:proofErr w:type="spellStart"/>
      <w:r>
        <w:t>zL</w:t>
      </w:r>
      <w:proofErr w:type="spellEnd"/>
      <w:r w:rsidRPr="00CA4434">
        <w:rPr>
          <w:lang w:val="ru-RU"/>
        </w:rPr>
        <w:t xml:space="preserve"> и </w:t>
      </w:r>
      <w:proofErr w:type="spellStart"/>
      <w:r>
        <w:t>zC</w:t>
      </w:r>
      <w:proofErr w:type="spellEnd"/>
      <w:r w:rsidRPr="00CA4434">
        <w:rPr>
          <w:lang w:val="ru-RU"/>
        </w:rPr>
        <w:t xml:space="preserve"> от 100 до 10000 мм; </w:t>
      </w:r>
      <w:r>
        <w:t>I</w:t>
      </w:r>
      <w:r w:rsidRPr="00CA4434">
        <w:rPr>
          <w:lang w:val="ru-RU"/>
        </w:rPr>
        <w:t xml:space="preserve">0 от 0,01 до 10000 Вт/ср. Наблюдатель находится в </w:t>
      </w:r>
      <w:r>
        <w:t>O</w:t>
      </w:r>
      <w:r w:rsidRPr="00CA4434">
        <w:rPr>
          <w:lang w:val="ru-RU"/>
        </w:rPr>
        <w:t>=(0,0,</w:t>
      </w:r>
      <w:proofErr w:type="spellStart"/>
      <w:r>
        <w:t>zO</w:t>
      </w:r>
      <w:proofErr w:type="spellEnd"/>
      <w:r w:rsidRPr="00CA4434">
        <w:rPr>
          <w:lang w:val="ru-RU"/>
        </w:rPr>
        <w:t>). Сфера должна целиком помещаться в поле зрения. Материал выбирается так, чтобы блик был хорошо заметен.</w:t>
      </w:r>
    </w:p>
    <w:p w14:paraId="67B7D6EF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Используется правая мировая система координат. В демонстрационном варианте наблюдение направлено вдоль −</w:t>
      </w:r>
      <w:r>
        <w:t>Z</w:t>
      </w:r>
      <w:r w:rsidRPr="00CA4434">
        <w:rPr>
          <w:lang w:val="ru-RU"/>
        </w:rPr>
        <w:t xml:space="preserve">, экран лежит в плоскости </w:t>
      </w:r>
      <w:r>
        <w:t>z</w:t>
      </w:r>
      <w:r w:rsidRPr="00CA4434">
        <w:rPr>
          <w:lang w:val="ru-RU"/>
        </w:rPr>
        <w:t>=0, а оптические оси обоих источников направлены вдоль −</w:t>
      </w:r>
      <w:r>
        <w:t>Z</w:t>
      </w:r>
      <w:r w:rsidRPr="00CA4434">
        <w:rPr>
          <w:lang w:val="ru-RU"/>
        </w:rPr>
        <w:t>, как на схеме задания. Программа также позволяет изменять направление наблюдения и расстояние от наблюдателя до экрана. Фоновое освещение не добавляется.</w:t>
      </w:r>
    </w:p>
    <w:p w14:paraId="12BD6CCA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1" w:name="_Toc241833977"/>
      <w:r w:rsidRPr="00CA4434">
        <w:rPr>
          <w:lang w:val="ru-RU"/>
        </w:rPr>
        <w:t>1.1 Принятые единицы и модель отражения</w:t>
      </w:r>
      <w:bookmarkEnd w:id="1"/>
    </w:p>
    <w:p w14:paraId="08032C5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Сила излучения источников задана в Вт/ср. Поэтому рассчитывается энергетическая яркость </w:t>
      </w:r>
      <w:r>
        <w:t>L</w:t>
      </w:r>
      <w:r w:rsidRPr="00CA4434">
        <w:rPr>
          <w:lang w:val="ru-RU"/>
        </w:rPr>
        <w:t xml:space="preserve"> в Вт/(м²·ср), а не фотометрическая яркость в кд/м². Перевод в фотометрические величины требует спектральных данных. В соответствии со схемой задания применяется эмпирическая функция отражения </w:t>
      </w:r>
      <w:r>
        <w:t>f</w:t>
      </w:r>
      <w:r w:rsidRPr="00CA4434">
        <w:rPr>
          <w:lang w:val="ru-RU"/>
        </w:rPr>
        <w:t>=</w:t>
      </w:r>
      <w:proofErr w:type="spellStart"/>
      <w:r>
        <w:t>kd</w:t>
      </w:r>
      <w:proofErr w:type="spellEnd"/>
      <w:r w:rsidRPr="00CA4434">
        <w:rPr>
          <w:lang w:val="ru-RU"/>
        </w:rPr>
        <w:t>+</w:t>
      </w:r>
      <w:proofErr w:type="spellStart"/>
      <w:r>
        <w:t>ks</w:t>
      </w:r>
      <w:proofErr w:type="spellEnd"/>
      <w:r w:rsidRPr="00CA4434">
        <w:rPr>
          <w:lang w:val="ru-RU"/>
        </w:rPr>
        <w:t>·</w:t>
      </w:r>
      <w:r>
        <w:t>max</w:t>
      </w:r>
      <w:r w:rsidRPr="00CA4434">
        <w:rPr>
          <w:lang w:val="ru-RU"/>
        </w:rPr>
        <w:t>(</w:t>
      </w:r>
      <w:r>
        <w:t>n</w:t>
      </w:r>
      <w:r w:rsidRPr="00CA4434">
        <w:rPr>
          <w:lang w:val="ru-RU"/>
        </w:rPr>
        <w:t>·</w:t>
      </w:r>
      <w:r>
        <w:t>h</w:t>
      </w:r>
      <w:r w:rsidRPr="00CA4434">
        <w:rPr>
          <w:lang w:val="ru-RU"/>
        </w:rPr>
        <w:t>,0)^</w:t>
      </w:r>
      <w:r>
        <w:t>m</w:t>
      </w:r>
      <w:r w:rsidRPr="00CA4434">
        <w:rPr>
          <w:lang w:val="ru-RU"/>
        </w:rPr>
        <w:t xml:space="preserve">. Коэффициенты </w:t>
      </w:r>
      <w:proofErr w:type="spellStart"/>
      <w:r>
        <w:t>kd</w:t>
      </w:r>
      <w:proofErr w:type="spellEnd"/>
      <w:r w:rsidRPr="00CA4434">
        <w:rPr>
          <w:lang w:val="ru-RU"/>
        </w:rPr>
        <w:t xml:space="preserve"> и </w:t>
      </w:r>
      <w:proofErr w:type="spellStart"/>
      <w:r>
        <w:t>ks</w:t>
      </w:r>
      <w:proofErr w:type="spellEnd"/>
      <w:r w:rsidRPr="00CA4434">
        <w:rPr>
          <w:lang w:val="ru-RU"/>
        </w:rPr>
        <w:t xml:space="preserve"> трактуются как величины с размерностью ср⁻¹. Модель не считается строго энергосохраняющей; дополнительный нормирующий множитель к зеркальной части не вводится.</w:t>
      </w:r>
    </w:p>
    <w:p w14:paraId="7CC7FC55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1F285213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2" w:name="_Toc241833978"/>
      <w:r w:rsidRPr="00CA4434">
        <w:rPr>
          <w:lang w:val="ru-RU"/>
        </w:rPr>
        <w:lastRenderedPageBreak/>
        <w:t>2 Теоретические сведения</w:t>
      </w:r>
      <w:bookmarkEnd w:id="2"/>
    </w:p>
    <w:p w14:paraId="68E16CDB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3" w:name="_Toc241833979"/>
      <w:r w:rsidRPr="00CA4434">
        <w:rPr>
          <w:lang w:val="ru-RU"/>
        </w:rPr>
        <w:t>2.1 Камера и перспективная проекция</w:t>
      </w:r>
      <w:bookmarkEnd w:id="3"/>
    </w:p>
    <w:p w14:paraId="2B19F21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Пусть </w:t>
      </w:r>
      <w:r>
        <w:t>d</w:t>
      </w:r>
      <w:r w:rsidRPr="00CA4434">
        <w:rPr>
          <w:lang w:val="ru-RU"/>
        </w:rPr>
        <w:t xml:space="preserve"> — единичное направление наблюдения, </w:t>
      </w:r>
      <w:r>
        <w:t>er</w:t>
      </w:r>
      <w:r w:rsidRPr="00CA4434">
        <w:rPr>
          <w:lang w:val="ru-RU"/>
        </w:rPr>
        <w:t xml:space="preserve"> и </w:t>
      </w:r>
      <w:proofErr w:type="spellStart"/>
      <w:r>
        <w:t>eu</w:t>
      </w:r>
      <w:proofErr w:type="spellEnd"/>
      <w:r w:rsidRPr="00CA4434">
        <w:rPr>
          <w:lang w:val="ru-RU"/>
        </w:rPr>
        <w:t xml:space="preserve"> — единичные направления вправо и вверх в плоскости экрана, </w:t>
      </w:r>
      <w:r>
        <w:t>f</w:t>
      </w:r>
      <w:r w:rsidRPr="00CA4434">
        <w:rPr>
          <w:lang w:val="ru-RU"/>
        </w:rPr>
        <w:t xml:space="preserve"> — расстояние от наблюдателя до экрана. Для каждого пикселя используется его центр; первая строка изображения соответствует верхнему краю экрана.</w:t>
      </w:r>
    </w:p>
    <w:p w14:paraId="1D6A133C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D54B11" wp14:editId="6BAD9EF1">
            <wp:extent cx="2489661" cy="299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661" cy="2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B054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B78699" wp14:editId="61B38FF2">
            <wp:extent cx="2211185" cy="286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185" cy="2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D97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A61433" wp14:editId="3E61C7D6">
            <wp:extent cx="1587730" cy="411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7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90B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Направления экрана строятся с помощью векторных произведений. Если направление наблюдения почти параллельно исходному вектору вверх, выбирается другой вспомогательный вектор. Это предотвращает вырожденный базис камеры.</w:t>
      </w:r>
    </w:p>
    <w:p w14:paraId="68B9760E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4" w:name="_Toc241833980"/>
      <w:r w:rsidRPr="00CA4434">
        <w:rPr>
          <w:lang w:val="ru-RU"/>
        </w:rPr>
        <w:t>2.2 Пересечение луча со сферой</w:t>
      </w:r>
      <w:bookmarkEnd w:id="4"/>
    </w:p>
    <w:p w14:paraId="2DF2D74C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Луч задаётся уравнением </w:t>
      </w:r>
      <w:r>
        <w:t>P</w:t>
      </w:r>
      <w:r w:rsidRPr="00CA4434">
        <w:rPr>
          <w:lang w:val="ru-RU"/>
        </w:rPr>
        <w:t>(</w:t>
      </w:r>
      <w:r>
        <w:t>t</w:t>
      </w:r>
      <w:r w:rsidRPr="00CA4434">
        <w:rPr>
          <w:lang w:val="ru-RU"/>
        </w:rPr>
        <w:t>)=</w:t>
      </w:r>
      <w:r>
        <w:t>O</w:t>
      </w:r>
      <w:r w:rsidRPr="00CA4434">
        <w:rPr>
          <w:lang w:val="ru-RU"/>
        </w:rPr>
        <w:t>+</w:t>
      </w:r>
      <w:proofErr w:type="spellStart"/>
      <w:r>
        <w:t>tq</w:t>
      </w:r>
      <w:proofErr w:type="spellEnd"/>
      <w:r w:rsidRPr="00CA4434">
        <w:rPr>
          <w:lang w:val="ru-RU"/>
        </w:rPr>
        <w:t xml:space="preserve">. Для центра </w:t>
      </w:r>
      <w:r>
        <w:t>C</w:t>
      </w:r>
      <w:r w:rsidRPr="00CA4434">
        <w:rPr>
          <w:lang w:val="ru-RU"/>
        </w:rPr>
        <w:t xml:space="preserve"> и радиуса </w:t>
      </w:r>
      <w:r>
        <w:t>R</w:t>
      </w:r>
      <w:r w:rsidRPr="00CA4434">
        <w:rPr>
          <w:lang w:val="ru-RU"/>
        </w:rPr>
        <w:t xml:space="preserve"> уравнение сферы имеет вид |</w:t>
      </w:r>
      <w:r>
        <w:t>P</w:t>
      </w:r>
      <w:r w:rsidRPr="00CA4434">
        <w:rPr>
          <w:lang w:val="ru-RU"/>
        </w:rPr>
        <w:t>−</w:t>
      </w:r>
      <w:r>
        <w:t>C</w:t>
      </w:r>
      <w:r w:rsidRPr="00CA4434">
        <w:rPr>
          <w:lang w:val="ru-RU"/>
        </w:rPr>
        <w:t>|²=</w:t>
      </w:r>
      <w:r>
        <w:t>R</w:t>
      </w:r>
      <w:r w:rsidRPr="00CA4434">
        <w:rPr>
          <w:lang w:val="ru-RU"/>
        </w:rPr>
        <w:t xml:space="preserve">². После подстановки получается квадратное уравнение; поскольку </w:t>
      </w:r>
      <w:r>
        <w:t>q</w:t>
      </w:r>
      <w:r w:rsidRPr="00CA4434">
        <w:rPr>
          <w:lang w:val="ru-RU"/>
        </w:rPr>
        <w:t xml:space="preserve"> единичный, коэффициент при </w:t>
      </w:r>
      <w:r>
        <w:t>t</w:t>
      </w:r>
      <w:r w:rsidRPr="00CA4434">
        <w:rPr>
          <w:lang w:val="ru-RU"/>
        </w:rPr>
        <w:t>² равен единице.</w:t>
      </w:r>
    </w:p>
    <w:p w14:paraId="583A3AC7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3C3861" wp14:editId="494BC0B2">
            <wp:extent cx="3117272" cy="320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727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8A9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2C563C" wp14:editId="11F53961">
            <wp:extent cx="3902825" cy="3491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825" cy="3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1977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Если </w:t>
      </w:r>
      <w:r>
        <w:t>D</w:t>
      </w:r>
      <w:r w:rsidRPr="00CA4434">
        <w:rPr>
          <w:lang w:val="ru-RU"/>
        </w:rPr>
        <w:t xml:space="preserve">&lt;0, луч не пересекает сферу и пиксель остаётся фоновым. Наблюдатель проверяется на нахождение вне сферы; при </w:t>
      </w:r>
      <w:r>
        <w:t>D</w:t>
      </w:r>
      <w:r w:rsidRPr="00CA4434">
        <w:rPr>
          <w:lang w:val="ru-RU"/>
        </w:rPr>
        <w:t>≥0 выбирается ближайшее положительное пересечение. Оно соответствует видимой поверхности и автоматически учитывает самозакрытие непрозрачной сферы.</w:t>
      </w:r>
    </w:p>
    <w:p w14:paraId="5527BD8D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A70234" wp14:editId="2D0C2EB4">
            <wp:extent cx="2165465" cy="3325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5465" cy="3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A376" w14:textId="77777777" w:rsidR="00071B4B" w:rsidRDefault="00F12826">
      <w:pPr>
        <w:rPr>
          <w:rFonts w:hint="eastAsia"/>
        </w:rPr>
      </w:pPr>
      <w:r>
        <w:br w:type="page"/>
      </w:r>
    </w:p>
    <w:p w14:paraId="374ECC85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5" w:name="_Toc241833981"/>
      <w:r w:rsidRPr="00CA4434">
        <w:rPr>
          <w:lang w:val="ru-RU"/>
        </w:rPr>
        <w:lastRenderedPageBreak/>
        <w:t>2.3 Ламбертовские точечные источники</w:t>
      </w:r>
      <w:bookmarkEnd w:id="5"/>
    </w:p>
    <w:p w14:paraId="6508DE75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Для источника </w:t>
      </w:r>
      <w:r>
        <w:t>Li</w:t>
      </w:r>
      <w:r w:rsidRPr="00CA4434">
        <w:rPr>
          <w:lang w:val="ru-RU"/>
        </w:rPr>
        <w:t xml:space="preserve"> вычисляются расстояние </w:t>
      </w:r>
      <w:proofErr w:type="spellStart"/>
      <w:r>
        <w:t>ri</w:t>
      </w:r>
      <w:proofErr w:type="spellEnd"/>
      <w:r w:rsidRPr="00CA4434">
        <w:rPr>
          <w:lang w:val="ru-RU"/>
        </w:rPr>
        <w:t xml:space="preserve"> и единичное направление </w:t>
      </w:r>
      <w:r>
        <w:t>li</w:t>
      </w:r>
      <w:r w:rsidRPr="00CA4434">
        <w:rPr>
          <w:lang w:val="ru-RU"/>
        </w:rPr>
        <w:t xml:space="preserve"> от поверхности к источнику. В формуле освещения расстояние выражается в метрах, хотя геометрические входные данные заданы в миллиметрах.</w:t>
      </w:r>
    </w:p>
    <w:p w14:paraId="204B2E09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687081" wp14:editId="0CB0D8C9">
            <wp:extent cx="2892829" cy="382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2829" cy="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C896" w14:textId="77777777" w:rsidR="00071B4B" w:rsidRDefault="00F12826">
      <w:pPr>
        <w:rPr>
          <w:rFonts w:hint="eastAsia"/>
        </w:rPr>
      </w:pPr>
      <w:r w:rsidRPr="00CA4434">
        <w:rPr>
          <w:lang w:val="ru-RU"/>
        </w:rPr>
        <w:t xml:space="preserve">Единичная оптическая ось источника </w:t>
      </w:r>
      <w:r>
        <w:t>a</w:t>
      </w:r>
      <w:r w:rsidRPr="00CA4434">
        <w:rPr>
          <w:lang w:val="ru-RU"/>
        </w:rPr>
        <w:t>=(0,0,−1), а луч от источника к поверхности направлен вдоль −</w:t>
      </w:r>
      <w:r>
        <w:t>li</w:t>
      </w:r>
      <w:r w:rsidRPr="00CA4434">
        <w:rPr>
          <w:lang w:val="ru-RU"/>
        </w:rPr>
        <w:t xml:space="preserve">. Косинус угла излучения равен </w:t>
      </w:r>
      <w:r>
        <w:t>a</w:t>
      </w:r>
      <w:r w:rsidRPr="00CA4434">
        <w:rPr>
          <w:lang w:val="ru-RU"/>
        </w:rPr>
        <w:t>·(−</w:t>
      </w:r>
      <w:r>
        <w:t>li</w:t>
      </w:r>
      <w:r w:rsidRPr="00CA4434">
        <w:rPr>
          <w:lang w:val="ru-RU"/>
        </w:rPr>
        <w:t>)=</w:t>
      </w:r>
      <w:proofErr w:type="gramStart"/>
      <w:r>
        <w:t>li</w:t>
      </w:r>
      <w:r w:rsidRPr="00CA4434">
        <w:rPr>
          <w:lang w:val="ru-RU"/>
        </w:rPr>
        <w:t>,</w:t>
      </w:r>
      <w:r>
        <w:t>z</w:t>
      </w:r>
      <w:r w:rsidRPr="00CA4434">
        <w:rPr>
          <w:lang w:val="ru-RU"/>
        </w:rPr>
        <w:t>.</w:t>
      </w:r>
      <w:proofErr w:type="gramEnd"/>
      <w:r w:rsidRPr="00CA4434">
        <w:rPr>
          <w:lang w:val="ru-RU"/>
        </w:rPr>
        <w:t xml:space="preserve"> Отрицательные значения обнуляются, поскольку источник не излучает в заднюю </w:t>
      </w:r>
      <w:proofErr w:type="spellStart"/>
      <w:r>
        <w:t>полусферу</w:t>
      </w:r>
      <w:proofErr w:type="spellEnd"/>
      <w:r>
        <w:t>.</w:t>
      </w:r>
    </w:p>
    <w:p w14:paraId="33E920F9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795B47" wp14:editId="05AF9ED8">
            <wp:extent cx="1537854" cy="2867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7854" cy="2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BB50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6D753F" wp14:editId="2B37D53E">
            <wp:extent cx="2926080" cy="419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B126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В этой формуле первый косинус относится к диаграмме источника, второй — к проекции принимающей площадки. Они имеют разный смысл и должны учитываться независимо. При </w:t>
      </w:r>
      <w:r>
        <w:t>n</w:t>
      </w:r>
      <w:r w:rsidRPr="00CA4434">
        <w:rPr>
          <w:lang w:val="ru-RU"/>
        </w:rPr>
        <w:t>·</w:t>
      </w:r>
      <w:r>
        <w:t>li</w:t>
      </w:r>
      <w:r w:rsidRPr="00CA4434">
        <w:rPr>
          <w:lang w:val="ru-RU"/>
        </w:rPr>
        <w:t>≤0 точка находится на неосвещённой стороне относительно данного источника.</w:t>
      </w:r>
    </w:p>
    <w:p w14:paraId="21B0C46A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6" w:name="_Toc241833982"/>
      <w:r w:rsidRPr="00CA4434">
        <w:rPr>
          <w:lang w:val="ru-RU"/>
        </w:rPr>
        <w:t>2.4 Расчёт яркости по модели Блинн–Фонга</w:t>
      </w:r>
      <w:bookmarkEnd w:id="6"/>
    </w:p>
    <w:p w14:paraId="156BE689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FC7FD2" wp14:editId="4CC05C07">
            <wp:extent cx="2215341" cy="382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5341" cy="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C8F2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974FFD" wp14:editId="69E44F69">
            <wp:extent cx="2286000" cy="2951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C813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C75951" wp14:editId="58BA6106">
            <wp:extent cx="1587730" cy="4696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730" cy="46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6AC7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Полная яркость складывается из диффузной части </w:t>
      </w:r>
      <w:proofErr w:type="spellStart"/>
      <w:r>
        <w:t>ΣEi</w:t>
      </w:r>
      <w:proofErr w:type="spellEnd"/>
      <w:r w:rsidRPr="00CA4434">
        <w:rPr>
          <w:lang w:val="ru-RU"/>
        </w:rPr>
        <w:t>·</w:t>
      </w:r>
      <w:proofErr w:type="spellStart"/>
      <w:r>
        <w:t>kd</w:t>
      </w:r>
      <w:proofErr w:type="spellEnd"/>
      <w:r w:rsidRPr="00CA4434">
        <w:rPr>
          <w:lang w:val="ru-RU"/>
        </w:rPr>
        <w:t xml:space="preserve"> и зеркальной части </w:t>
      </w:r>
      <w:proofErr w:type="spellStart"/>
      <w:r>
        <w:t>ΣEi</w:t>
      </w:r>
      <w:proofErr w:type="spellEnd"/>
      <w:r w:rsidRPr="00CA4434">
        <w:rPr>
          <w:lang w:val="ru-RU"/>
        </w:rPr>
        <w:t>·</w:t>
      </w:r>
      <w:proofErr w:type="spellStart"/>
      <w:r>
        <w:t>ks</w:t>
      </w:r>
      <w:proofErr w:type="spellEnd"/>
      <w:r w:rsidRPr="00CA4434">
        <w:rPr>
          <w:lang w:val="ru-RU"/>
        </w:rPr>
        <w:t>·</w:t>
      </w:r>
      <w:r>
        <w:t>max</w:t>
      </w:r>
      <w:r w:rsidRPr="00CA4434">
        <w:rPr>
          <w:lang w:val="ru-RU"/>
        </w:rPr>
        <w:t>(</w:t>
      </w:r>
      <w:r>
        <w:t>n</w:t>
      </w:r>
      <w:r w:rsidRPr="00CA4434">
        <w:rPr>
          <w:lang w:val="ru-RU"/>
        </w:rPr>
        <w:t>·</w:t>
      </w:r>
      <w:r>
        <w:t>hi</w:t>
      </w:r>
      <w:r w:rsidRPr="00CA4434">
        <w:rPr>
          <w:lang w:val="ru-RU"/>
        </w:rPr>
        <w:t>,0)^</w:t>
      </w:r>
      <w:r>
        <w:t>m</w:t>
      </w:r>
      <w:r w:rsidRPr="00CA4434">
        <w:rPr>
          <w:lang w:val="ru-RU"/>
        </w:rPr>
        <w:t xml:space="preserve">. Увеличение </w:t>
      </w:r>
      <w:r>
        <w:t>m</w:t>
      </w:r>
      <w:r w:rsidRPr="00CA4434">
        <w:rPr>
          <w:lang w:val="ru-RU"/>
        </w:rPr>
        <w:t xml:space="preserve"> сужает блик. Вырожденный полувектор обрабатывается без деления на ноль. Если </w:t>
      </w:r>
      <w:r>
        <w:t>n</w:t>
      </w:r>
      <w:r w:rsidRPr="00CA4434">
        <w:rPr>
          <w:lang w:val="ru-RU"/>
        </w:rPr>
        <w:t>·</w:t>
      </w:r>
      <w:r>
        <w:t>v</w:t>
      </w:r>
      <w:r w:rsidRPr="00CA4434">
        <w:rPr>
          <w:lang w:val="ru-RU"/>
        </w:rPr>
        <w:t>≤0, направление на наблюдателя находится под поверхностью и выходная яркость принимается равной нулю.</w:t>
      </w:r>
    </w:p>
    <w:p w14:paraId="36792118" w14:textId="77777777" w:rsidR="00071B4B" w:rsidRDefault="00F12826">
      <w:pPr>
        <w:pStyle w:val="21"/>
        <w:rPr>
          <w:rFonts w:hint="eastAsia"/>
        </w:rPr>
      </w:pPr>
      <w:bookmarkStart w:id="7" w:name="_Toc241833983"/>
      <w:r>
        <w:t xml:space="preserve">2.5 </w:t>
      </w:r>
      <w:proofErr w:type="spellStart"/>
      <w:r>
        <w:t>Нормировка</w:t>
      </w:r>
      <w:proofErr w:type="spellEnd"/>
      <w:r>
        <w:t xml:space="preserve"> </w:t>
      </w:r>
      <w:proofErr w:type="spellStart"/>
      <w:r>
        <w:t>изображения</w:t>
      </w:r>
      <w:bookmarkEnd w:id="7"/>
      <w:proofErr w:type="spellEnd"/>
    </w:p>
    <w:p w14:paraId="5FF77686" w14:textId="77777777" w:rsidR="00071B4B" w:rsidRDefault="00F12826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2912E7" wp14:editId="1FC6D4BA">
            <wp:extent cx="2161309" cy="2992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1309" cy="2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E698" w14:textId="77777777" w:rsidR="00071B4B" w:rsidRPr="00CA4434" w:rsidRDefault="00F12826">
      <w:pPr>
        <w:rPr>
          <w:rFonts w:hint="eastAsia"/>
          <w:lang w:val="ru-RU"/>
        </w:rPr>
      </w:pPr>
      <w:proofErr w:type="spellStart"/>
      <w:r>
        <w:t>Lmax</w:t>
      </w:r>
      <w:proofErr w:type="spellEnd"/>
      <w:r w:rsidRPr="00CA4434">
        <w:rPr>
          <w:lang w:val="ru-RU"/>
        </w:rPr>
        <w:t xml:space="preserve"> определяется только по видимым пикселям сферы. Фон имеет </w:t>
      </w:r>
      <w:r>
        <w:t>G</w:t>
      </w:r>
      <w:r w:rsidRPr="00CA4434">
        <w:rPr>
          <w:lang w:val="ru-RU"/>
        </w:rPr>
        <w:t xml:space="preserve">=0 и не участвует в статистике. Если </w:t>
      </w:r>
      <w:proofErr w:type="spellStart"/>
      <w:r>
        <w:t>Lmax</w:t>
      </w:r>
      <w:proofErr w:type="spellEnd"/>
      <w:r w:rsidRPr="00CA4434">
        <w:rPr>
          <w:lang w:val="ru-RU"/>
        </w:rPr>
        <w:t>=0, формируется полностью чёрное изображение. Абсолютные значения сохраняются отдельно и не заменяются нормированными значениями серого.</w:t>
      </w:r>
    </w:p>
    <w:p w14:paraId="72BD2EFB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5EC04440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8" w:name="_Toc241833984"/>
      <w:r w:rsidRPr="00CA4434">
        <w:rPr>
          <w:lang w:val="ru-RU"/>
        </w:rPr>
        <w:lastRenderedPageBreak/>
        <w:t>3 Исходные данные</w:t>
      </w:r>
      <w:bookmarkEnd w:id="8"/>
    </w:p>
    <w:p w14:paraId="110728D7" w14:textId="77777777" w:rsidR="00071B4B" w:rsidRPr="00CA4434" w:rsidRDefault="00F12826">
      <w:pPr>
        <w:pStyle w:val="af7"/>
        <w:keepNext/>
        <w:rPr>
          <w:rFonts w:hint="eastAsia"/>
          <w:lang w:val="ru-RU"/>
        </w:rPr>
      </w:pPr>
      <w:r w:rsidRPr="00CA4434">
        <w:rPr>
          <w:lang w:val="ru-RU"/>
        </w:rPr>
        <w:t>Таблица 1. Параметры демонстрационного варианта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071B4B" w14:paraId="0B279731" w14:textId="77777777">
        <w:trPr>
          <w:tblHeader/>
        </w:trPr>
        <w:tc>
          <w:tcPr>
            <w:tcW w:w="4535" w:type="dxa"/>
            <w:shd w:val="clear" w:color="auto" w:fill="EEEEEE"/>
          </w:tcPr>
          <w:p w14:paraId="5AB66E8F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shd w:val="clear" w:color="auto" w:fill="EEEEEE"/>
          </w:tcPr>
          <w:p w14:paraId="23BC557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</w:tr>
      <w:tr w:rsidR="00071B4B" w14:paraId="46A8DF37" w14:textId="77777777">
        <w:tc>
          <w:tcPr>
            <w:tcW w:w="4535" w:type="dxa"/>
          </w:tcPr>
          <w:p w14:paraId="08DFE7EE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Размер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экрана</w:t>
            </w:r>
            <w:proofErr w:type="spellEnd"/>
            <w:r>
              <w:rPr>
                <w:sz w:val="20"/>
              </w:rPr>
              <w:t xml:space="preserve"> W×H</w:t>
            </w:r>
          </w:p>
        </w:tc>
        <w:tc>
          <w:tcPr>
            <w:tcW w:w="4819" w:type="dxa"/>
          </w:tcPr>
          <w:p w14:paraId="10D1409F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1200×1200 </w:t>
            </w:r>
            <w:proofErr w:type="spellStart"/>
            <w:r>
              <w:rPr>
                <w:sz w:val="20"/>
              </w:rPr>
              <w:t>мм</w:t>
            </w:r>
            <w:proofErr w:type="spellEnd"/>
          </w:p>
        </w:tc>
      </w:tr>
      <w:tr w:rsidR="00071B4B" w14:paraId="45CC08AD" w14:textId="77777777">
        <w:tc>
          <w:tcPr>
            <w:tcW w:w="4535" w:type="dxa"/>
          </w:tcPr>
          <w:p w14:paraId="5788177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Разрешение</w:t>
            </w:r>
            <w:proofErr w:type="spellEnd"/>
          </w:p>
        </w:tc>
        <w:tc>
          <w:tcPr>
            <w:tcW w:w="4819" w:type="dxa"/>
          </w:tcPr>
          <w:p w14:paraId="1AF861C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600×600 </w:t>
            </w:r>
            <w:proofErr w:type="spellStart"/>
            <w:r>
              <w:rPr>
                <w:sz w:val="20"/>
              </w:rPr>
              <w:t>пикселей</w:t>
            </w:r>
            <w:proofErr w:type="spellEnd"/>
          </w:p>
        </w:tc>
      </w:tr>
      <w:tr w:rsidR="00071B4B" w14:paraId="2CD13EA1" w14:textId="77777777">
        <w:tc>
          <w:tcPr>
            <w:tcW w:w="4535" w:type="dxa"/>
          </w:tcPr>
          <w:p w14:paraId="3F75B894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Наблюдатель</w:t>
            </w:r>
            <w:proofErr w:type="spellEnd"/>
            <w:r>
              <w:rPr>
                <w:sz w:val="20"/>
              </w:rPr>
              <w:t xml:space="preserve"> O</w:t>
            </w:r>
          </w:p>
        </w:tc>
        <w:tc>
          <w:tcPr>
            <w:tcW w:w="4819" w:type="dxa"/>
          </w:tcPr>
          <w:p w14:paraId="2236D68A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(0, 0, 2500) </w:t>
            </w:r>
            <w:proofErr w:type="spellStart"/>
            <w:r>
              <w:rPr>
                <w:sz w:val="20"/>
              </w:rPr>
              <w:t>мм</w:t>
            </w:r>
            <w:proofErr w:type="spellEnd"/>
          </w:p>
        </w:tc>
      </w:tr>
      <w:tr w:rsidR="00071B4B" w14:paraId="49F26DAB" w14:textId="77777777">
        <w:tc>
          <w:tcPr>
            <w:tcW w:w="4535" w:type="dxa"/>
          </w:tcPr>
          <w:p w14:paraId="725C7FCD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Направление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наблюдения</w:t>
            </w:r>
            <w:proofErr w:type="spellEnd"/>
          </w:p>
        </w:tc>
        <w:tc>
          <w:tcPr>
            <w:tcW w:w="4819" w:type="dxa"/>
          </w:tcPr>
          <w:p w14:paraId="619FC917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(0, 0, −1)</w:t>
            </w:r>
          </w:p>
        </w:tc>
      </w:tr>
      <w:tr w:rsidR="00071B4B" w14:paraId="40D4EEB4" w14:textId="77777777">
        <w:tc>
          <w:tcPr>
            <w:tcW w:w="4535" w:type="dxa"/>
          </w:tcPr>
          <w:p w14:paraId="74660BB0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Расстояние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экрана</w:t>
            </w:r>
            <w:proofErr w:type="spellEnd"/>
            <w:r>
              <w:rPr>
                <w:sz w:val="20"/>
              </w:rPr>
              <w:t xml:space="preserve"> f</w:t>
            </w:r>
          </w:p>
        </w:tc>
        <w:tc>
          <w:tcPr>
            <w:tcW w:w="4819" w:type="dxa"/>
          </w:tcPr>
          <w:p w14:paraId="09DB6596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2500 </w:t>
            </w:r>
            <w:proofErr w:type="spellStart"/>
            <w:r>
              <w:rPr>
                <w:sz w:val="20"/>
              </w:rPr>
              <w:t>мм</w:t>
            </w:r>
            <w:proofErr w:type="spellEnd"/>
          </w:p>
        </w:tc>
      </w:tr>
      <w:tr w:rsidR="00071B4B" w14:paraId="03892107" w14:textId="77777777">
        <w:tc>
          <w:tcPr>
            <w:tcW w:w="4535" w:type="dxa"/>
          </w:tcPr>
          <w:p w14:paraId="43D6469B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Центр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сферы</w:t>
            </w:r>
            <w:proofErr w:type="spellEnd"/>
            <w:r>
              <w:rPr>
                <w:sz w:val="20"/>
              </w:rPr>
              <w:t xml:space="preserve"> C</w:t>
            </w:r>
          </w:p>
        </w:tc>
        <w:tc>
          <w:tcPr>
            <w:tcW w:w="4819" w:type="dxa"/>
          </w:tcPr>
          <w:p w14:paraId="0E5F92A3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(0, 0, 600) </w:t>
            </w:r>
            <w:proofErr w:type="spellStart"/>
            <w:r>
              <w:rPr>
                <w:sz w:val="20"/>
              </w:rPr>
              <w:t>мм</w:t>
            </w:r>
            <w:proofErr w:type="spellEnd"/>
          </w:p>
        </w:tc>
      </w:tr>
      <w:tr w:rsidR="00071B4B" w14:paraId="63A3EEE6" w14:textId="77777777">
        <w:tc>
          <w:tcPr>
            <w:tcW w:w="4535" w:type="dxa"/>
          </w:tcPr>
          <w:p w14:paraId="3EC4CAA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Радиус</w:t>
            </w:r>
            <w:proofErr w:type="spellEnd"/>
            <w:r>
              <w:rPr>
                <w:sz w:val="20"/>
              </w:rPr>
              <w:t xml:space="preserve"> R</w:t>
            </w:r>
          </w:p>
        </w:tc>
        <w:tc>
          <w:tcPr>
            <w:tcW w:w="4819" w:type="dxa"/>
          </w:tcPr>
          <w:p w14:paraId="1E9F62F4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350 </w:t>
            </w:r>
            <w:proofErr w:type="spellStart"/>
            <w:r>
              <w:rPr>
                <w:sz w:val="20"/>
              </w:rPr>
              <w:t>мм</w:t>
            </w:r>
            <w:proofErr w:type="spellEnd"/>
          </w:p>
        </w:tc>
      </w:tr>
      <w:tr w:rsidR="00071B4B" w14:paraId="2B682F9B" w14:textId="77777777">
        <w:tc>
          <w:tcPr>
            <w:tcW w:w="4535" w:type="dxa"/>
          </w:tcPr>
          <w:p w14:paraId="2310D99A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Коэффициент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kd</w:t>
            </w:r>
            <w:proofErr w:type="spellEnd"/>
          </w:p>
        </w:tc>
        <w:tc>
          <w:tcPr>
            <w:tcW w:w="4819" w:type="dxa"/>
          </w:tcPr>
          <w:p w14:paraId="5878BFF0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0,20 ср⁻¹</w:t>
            </w:r>
          </w:p>
        </w:tc>
      </w:tr>
      <w:tr w:rsidR="00071B4B" w14:paraId="0B0A3BC7" w14:textId="77777777">
        <w:tc>
          <w:tcPr>
            <w:tcW w:w="4535" w:type="dxa"/>
          </w:tcPr>
          <w:p w14:paraId="56F729D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Коэффициент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ks</w:t>
            </w:r>
            <w:proofErr w:type="spellEnd"/>
          </w:p>
        </w:tc>
        <w:tc>
          <w:tcPr>
            <w:tcW w:w="4819" w:type="dxa"/>
          </w:tcPr>
          <w:p w14:paraId="630D29D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0,80 ср⁻¹</w:t>
            </w:r>
          </w:p>
        </w:tc>
      </w:tr>
      <w:tr w:rsidR="00071B4B" w14:paraId="512083D1" w14:textId="77777777">
        <w:tc>
          <w:tcPr>
            <w:tcW w:w="4535" w:type="dxa"/>
          </w:tcPr>
          <w:p w14:paraId="22A3F6A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Показатель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блеска</w:t>
            </w:r>
            <w:proofErr w:type="spellEnd"/>
            <w:r>
              <w:rPr>
                <w:sz w:val="20"/>
              </w:rPr>
              <w:t xml:space="preserve"> m</w:t>
            </w:r>
          </w:p>
        </w:tc>
        <w:tc>
          <w:tcPr>
            <w:tcW w:w="4819" w:type="dxa"/>
          </w:tcPr>
          <w:p w14:paraId="0739D80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80</w:t>
            </w:r>
          </w:p>
        </w:tc>
      </w:tr>
    </w:tbl>
    <w:p w14:paraId="676DC084" w14:textId="77777777" w:rsidR="00071B4B" w:rsidRDefault="00F12826">
      <w:pPr>
        <w:pStyle w:val="af7"/>
        <w:keepNext/>
        <w:rPr>
          <w:rFonts w:hint="eastAsia"/>
        </w:rPr>
      </w:pPr>
      <w:proofErr w:type="spellStart"/>
      <w:r>
        <w:t>Таблица</w:t>
      </w:r>
      <w:proofErr w:type="spellEnd"/>
      <w:r>
        <w:t xml:space="preserve"> 2. </w:t>
      </w:r>
      <w:proofErr w:type="spellStart"/>
      <w:r>
        <w:t>Точечные</w:t>
      </w:r>
      <w:proofErr w:type="spellEnd"/>
      <w:r>
        <w:t xml:space="preserve">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света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195"/>
        <w:gridCol w:w="3742"/>
      </w:tblGrid>
      <w:tr w:rsidR="00071B4B" w14:paraId="0DF6CF85" w14:textId="77777777">
        <w:trPr>
          <w:tblHeader/>
        </w:trPr>
        <w:tc>
          <w:tcPr>
            <w:tcW w:w="1417" w:type="dxa"/>
            <w:shd w:val="clear" w:color="auto" w:fill="EEEEEE"/>
          </w:tcPr>
          <w:p w14:paraId="787F6EC0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Источник</w:t>
            </w:r>
            <w:proofErr w:type="spellEnd"/>
          </w:p>
        </w:tc>
        <w:tc>
          <w:tcPr>
            <w:tcW w:w="4195" w:type="dxa"/>
            <w:shd w:val="clear" w:color="auto" w:fill="EEEEEE"/>
          </w:tcPr>
          <w:p w14:paraId="4BC8C40B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Координаты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мм</w:t>
            </w:r>
            <w:proofErr w:type="spellEnd"/>
          </w:p>
        </w:tc>
        <w:tc>
          <w:tcPr>
            <w:tcW w:w="3742" w:type="dxa"/>
            <w:shd w:val="clear" w:color="auto" w:fill="EEEEEE"/>
          </w:tcPr>
          <w:p w14:paraId="7015C36B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 xml:space="preserve">I0, </w:t>
            </w:r>
            <w:proofErr w:type="spellStart"/>
            <w:r>
              <w:rPr>
                <w:b/>
                <w:sz w:val="20"/>
              </w:rPr>
              <w:t>Вт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ср</w:t>
            </w:r>
            <w:proofErr w:type="spellEnd"/>
          </w:p>
        </w:tc>
      </w:tr>
      <w:tr w:rsidR="00071B4B" w14:paraId="7CA79710" w14:textId="77777777">
        <w:tc>
          <w:tcPr>
            <w:tcW w:w="1417" w:type="dxa"/>
          </w:tcPr>
          <w:p w14:paraId="5083C74E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L1</w:t>
            </w:r>
          </w:p>
        </w:tc>
        <w:tc>
          <w:tcPr>
            <w:tcW w:w="4195" w:type="dxa"/>
          </w:tcPr>
          <w:p w14:paraId="6A81D8B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(−650, 450, 1700)</w:t>
            </w:r>
          </w:p>
        </w:tc>
        <w:tc>
          <w:tcPr>
            <w:tcW w:w="3742" w:type="dxa"/>
          </w:tcPr>
          <w:p w14:paraId="12630AF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071B4B" w14:paraId="332C1AF1" w14:textId="77777777">
        <w:tc>
          <w:tcPr>
            <w:tcW w:w="1417" w:type="dxa"/>
          </w:tcPr>
          <w:p w14:paraId="445B470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L2</w:t>
            </w:r>
          </w:p>
        </w:tc>
        <w:tc>
          <w:tcPr>
            <w:tcW w:w="4195" w:type="dxa"/>
          </w:tcPr>
          <w:p w14:paraId="7CBFFDDA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(550, −250, 1600)</w:t>
            </w:r>
          </w:p>
        </w:tc>
        <w:tc>
          <w:tcPr>
            <w:tcW w:w="3742" w:type="dxa"/>
          </w:tcPr>
          <w:p w14:paraId="6C7A8423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70</w:t>
            </w:r>
          </w:p>
        </w:tc>
      </w:tr>
    </w:tbl>
    <w:p w14:paraId="3E125C81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Размер пикселя по обеим осям равен 1200/600=2 мм. Условие квадратных пикселей выполнено. Расстояние от наблюдателя до центра сферы </w:t>
      </w:r>
      <w:proofErr w:type="spellStart"/>
      <w:r>
        <w:t>dC</w:t>
      </w:r>
      <w:proofErr w:type="spellEnd"/>
      <w:r w:rsidRPr="00CA4434">
        <w:rPr>
          <w:lang w:val="ru-RU"/>
        </w:rPr>
        <w:t>=1900 мм, поэтому наблюдатель находится вне сферы.</w:t>
      </w:r>
    </w:p>
    <w:p w14:paraId="6173893E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Для центрального положения сферы радиус её перспективного силуэта на экране равен </w:t>
      </w:r>
      <w:proofErr w:type="spellStart"/>
      <w:r>
        <w:t>fR</w:t>
      </w:r>
      <w:proofErr w:type="spellEnd"/>
      <w:r w:rsidRPr="00CA4434">
        <w:rPr>
          <w:lang w:val="ru-RU"/>
        </w:rPr>
        <w:t>/√(</w:t>
      </w:r>
      <w:proofErr w:type="spellStart"/>
      <w:r>
        <w:t>dC</w:t>
      </w:r>
      <w:proofErr w:type="spellEnd"/>
      <w:r w:rsidRPr="00CA4434">
        <w:rPr>
          <w:lang w:val="ru-RU"/>
        </w:rPr>
        <w:t>²−</w:t>
      </w:r>
      <w:r>
        <w:t>R</w:t>
      </w:r>
      <w:r w:rsidRPr="00CA4434">
        <w:rPr>
          <w:lang w:val="ru-RU"/>
        </w:rPr>
        <w:t>²)=468,544609 мм. Он меньше половины ширины и высоты экрана, равной 600 мм. Поэтому весь силуэт входит в изображение. Для смещённой сферы программа проверяет расстояния до всех четырёх боковых плоскостей поля зрения, а не только положение центра.</w:t>
      </w:r>
    </w:p>
    <w:p w14:paraId="2864FB3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При </w:t>
      </w:r>
      <w:proofErr w:type="spellStart"/>
      <w:r>
        <w:t>kd</w:t>
      </w:r>
      <w:proofErr w:type="spellEnd"/>
      <w:r w:rsidRPr="00CA4434">
        <w:rPr>
          <w:lang w:val="ru-RU"/>
        </w:rPr>
        <w:t xml:space="preserve">=0,20, </w:t>
      </w:r>
      <w:proofErr w:type="spellStart"/>
      <w:r>
        <w:t>ks</w:t>
      </w:r>
      <w:proofErr w:type="spellEnd"/>
      <w:r w:rsidRPr="00CA4434">
        <w:rPr>
          <w:lang w:val="ru-RU"/>
        </w:rPr>
        <w:t xml:space="preserve">=0,80 и </w:t>
      </w:r>
      <w:r>
        <w:t>m</w:t>
      </w:r>
      <w:r w:rsidRPr="00CA4434">
        <w:rPr>
          <w:lang w:val="ru-RU"/>
        </w:rPr>
        <w:t>=80 зеркальная составляющая образует два локальных пика. Положение каждого пика определяется полувектором света и наблюдения, поэтому оно не обязано совпадать с проекцией источника или центром сферы.</w:t>
      </w:r>
    </w:p>
    <w:p w14:paraId="450587A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0032E1E0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9" w:name="_Toc241833985"/>
      <w:r w:rsidRPr="00CA4434">
        <w:rPr>
          <w:lang w:val="ru-RU"/>
        </w:rPr>
        <w:lastRenderedPageBreak/>
        <w:t>4 Алгоритм приложения</w:t>
      </w:r>
      <w:bookmarkEnd w:id="9"/>
    </w:p>
    <w:p w14:paraId="3B1002A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1. Ввод размеров и разрешения экрана, положения наблюдателя, направления наблюдения, расстояния до экрана, центра и радиуса сферы, параметров материала и списка источников.</w:t>
      </w:r>
    </w:p>
    <w:p w14:paraId="7043787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2. Проверка конечности чисел, рекомендуемых диапазонов, квадратных пикселей и положительного радиуса. Источники должны лежать вне сферы; вся сфера должна находиться перед наблюдателем и внутри поля зрения.</w:t>
      </w:r>
    </w:p>
    <w:p w14:paraId="67708E38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3. Построение ортонормированного базиса камеры и координат центров пикселей. Верхняя строка соответствует положительному направлению вертикальной координаты экрана.</w:t>
      </w:r>
    </w:p>
    <w:p w14:paraId="640CEE4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4. Формирование перспективных лучей и решение квадратного уравнения для каждой пары луч–сфера. Создание маски попаданий и координат ближайших пересечений.</w:t>
      </w:r>
    </w:p>
    <w:p w14:paraId="5F1D33B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5. Вычисление нормали, направления к наблюдателю, направлений к источникам, расстояний, косинусов излучения и падения. Затем вычисляются полувекторы и обе составляющие яркости.</w:t>
      </w:r>
    </w:p>
    <w:p w14:paraId="7E56CAB9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6. Суммирование вкладов источников, вычисление минимумов и максимумов по видимым пикселям, нормировка в </w:t>
      </w:r>
      <w:proofErr w:type="spellStart"/>
      <w:r>
        <w:t>uint</w:t>
      </w:r>
      <w:proofErr w:type="spellEnd"/>
      <w:r w:rsidRPr="00CA4434">
        <w:rPr>
          <w:lang w:val="ru-RU"/>
        </w:rPr>
        <w:t xml:space="preserve">8 и сохранение </w:t>
      </w:r>
      <w:r>
        <w:t>PNG</w:t>
      </w:r>
      <w:r w:rsidRPr="00CA4434">
        <w:rPr>
          <w:lang w:val="ru-RU"/>
        </w:rPr>
        <w:t>. Для контроля сохраняется отдельная маска сферы.</w:t>
      </w:r>
    </w:p>
    <w:p w14:paraId="62AC1F14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7. Прямой расчёт в трёх геометрически заданных точках. Дополнительно оцениваются экстремумы по угловой сетке всей поверхности: 361 полярный угол и 720 азимутов.</w:t>
      </w:r>
    </w:p>
    <w:p w14:paraId="0031367C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8. Сохранение цветной карты, графика сечения, </w:t>
      </w:r>
      <w:r>
        <w:t>CSV</w:t>
      </w:r>
      <w:r w:rsidRPr="00CA4434">
        <w:rPr>
          <w:lang w:val="ru-RU"/>
        </w:rPr>
        <w:t xml:space="preserve">, </w:t>
      </w:r>
      <w:r>
        <w:t>JSON</w:t>
      </w:r>
      <w:r w:rsidRPr="00CA4434">
        <w:rPr>
          <w:lang w:val="ru-RU"/>
        </w:rPr>
        <w:t xml:space="preserve"> и </w:t>
      </w:r>
      <w:r>
        <w:t>NPZ</w:t>
      </w:r>
      <w:r w:rsidRPr="00CA4434">
        <w:rPr>
          <w:lang w:val="ru-RU"/>
        </w:rPr>
        <w:t xml:space="preserve"> с абсолютными яркостями, координатами поверхности и маской. Вывод изображения и результатов в графическом интерфейсе.</w:t>
      </w:r>
    </w:p>
    <w:p w14:paraId="7B03DBF4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Основной расчёт векторизован с помощью </w:t>
      </w:r>
      <w:r>
        <w:t>NumPy</w:t>
      </w:r>
      <w:r w:rsidRPr="00CA4434">
        <w:rPr>
          <w:lang w:val="ru-RU"/>
        </w:rPr>
        <w:t xml:space="preserve">. Для </w:t>
      </w:r>
      <w:r>
        <w:t>N</w:t>
      </w:r>
      <w:r w:rsidRPr="00CA4434">
        <w:rPr>
          <w:lang w:val="ru-RU"/>
        </w:rPr>
        <w:t>=</w:t>
      </w:r>
      <w:proofErr w:type="spellStart"/>
      <w:r>
        <w:t>Wres</w:t>
      </w:r>
      <w:proofErr w:type="spellEnd"/>
      <w:r w:rsidRPr="00CA4434">
        <w:rPr>
          <w:lang w:val="ru-RU"/>
        </w:rPr>
        <w:t>·</w:t>
      </w:r>
      <w:proofErr w:type="spellStart"/>
      <w:r>
        <w:t>Hres</w:t>
      </w:r>
      <w:proofErr w:type="spellEnd"/>
      <w:r w:rsidRPr="00CA4434">
        <w:rPr>
          <w:lang w:val="ru-RU"/>
        </w:rPr>
        <w:t xml:space="preserve"> пикселей и </w:t>
      </w:r>
      <w:r>
        <w:t>K</w:t>
      </w:r>
      <w:r w:rsidRPr="00CA4434">
        <w:rPr>
          <w:lang w:val="ru-RU"/>
        </w:rPr>
        <w:t xml:space="preserve"> источников сложность равна </w:t>
      </w:r>
      <w:r>
        <w:t>O</w:t>
      </w:r>
      <w:r w:rsidRPr="00CA4434">
        <w:rPr>
          <w:lang w:val="ru-RU"/>
        </w:rPr>
        <w:t>(</w:t>
      </w:r>
      <w:r>
        <w:t>KN</w:t>
      </w:r>
      <w:r w:rsidRPr="00CA4434">
        <w:rPr>
          <w:lang w:val="ru-RU"/>
        </w:rPr>
        <w:t xml:space="preserve">), память — </w:t>
      </w:r>
      <w:r>
        <w:t>O</w:t>
      </w:r>
      <w:r w:rsidRPr="00CA4434">
        <w:rPr>
          <w:lang w:val="ru-RU"/>
        </w:rPr>
        <w:t>(</w:t>
      </w:r>
      <w:r>
        <w:t>N</w:t>
      </w:r>
      <w:r w:rsidRPr="00CA4434">
        <w:rPr>
          <w:lang w:val="ru-RU"/>
        </w:rPr>
        <w:t>). Дополнительная сетка поверхности содержит 259920 отсчётов и оценивается отдельно; её максимум является дискретной оценкой, а не точным непрерывным экстремумом.</w:t>
      </w:r>
    </w:p>
    <w:p w14:paraId="5E1A2696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Программа </w:t>
      </w:r>
      <w:r>
        <w:t>lab</w:t>
      </w:r>
      <w:r w:rsidRPr="00CA4434">
        <w:rPr>
          <w:lang w:val="ru-RU"/>
        </w:rPr>
        <w:t>2_</w:t>
      </w:r>
      <w:r>
        <w:t>sphere</w:t>
      </w:r>
      <w:r w:rsidRPr="00CA4434">
        <w:rPr>
          <w:lang w:val="ru-RU"/>
        </w:rPr>
        <w:t>.</w:t>
      </w:r>
      <w:proofErr w:type="spellStart"/>
      <w:r>
        <w:t>py</w:t>
      </w:r>
      <w:proofErr w:type="spellEnd"/>
      <w:r w:rsidRPr="00CA4434">
        <w:rPr>
          <w:lang w:val="ru-RU"/>
        </w:rPr>
        <w:t xml:space="preserve"> запускается с интерфейсом без аргументов. Для воспроизводимого запуска используется команда </w:t>
      </w:r>
      <w:r>
        <w:t>python</w:t>
      </w:r>
      <w:r w:rsidRPr="00CA4434">
        <w:rPr>
          <w:lang w:val="ru-RU"/>
        </w:rPr>
        <w:t xml:space="preserve"> </w:t>
      </w:r>
      <w:r>
        <w:t>lab</w:t>
      </w:r>
      <w:r w:rsidRPr="00CA4434">
        <w:rPr>
          <w:lang w:val="ru-RU"/>
        </w:rPr>
        <w:t>2_</w:t>
      </w:r>
      <w:r>
        <w:t>sphere</w:t>
      </w:r>
      <w:r w:rsidRPr="00CA4434">
        <w:rPr>
          <w:lang w:val="ru-RU"/>
        </w:rPr>
        <w:t>.</w:t>
      </w:r>
      <w:proofErr w:type="spellStart"/>
      <w:r>
        <w:t>py</w:t>
      </w:r>
      <w:proofErr w:type="spellEnd"/>
      <w:r w:rsidRPr="00CA4434">
        <w:rPr>
          <w:lang w:val="ru-RU"/>
        </w:rPr>
        <w:t xml:space="preserve"> --</w:t>
      </w:r>
      <w:r>
        <w:t>no</w:t>
      </w:r>
      <w:r w:rsidRPr="00CA4434">
        <w:rPr>
          <w:lang w:val="ru-RU"/>
        </w:rPr>
        <w:t>-</w:t>
      </w:r>
      <w:proofErr w:type="spellStart"/>
      <w:r>
        <w:t>gui</w:t>
      </w:r>
      <w:proofErr w:type="spellEnd"/>
      <w:r w:rsidRPr="00CA4434">
        <w:rPr>
          <w:lang w:val="ru-RU"/>
        </w:rPr>
        <w:t xml:space="preserve"> --</w:t>
      </w:r>
      <w:r>
        <w:t>output</w:t>
      </w:r>
      <w:r w:rsidRPr="00CA4434">
        <w:rPr>
          <w:lang w:val="ru-RU"/>
        </w:rPr>
        <w:t xml:space="preserve"> </w:t>
      </w:r>
      <w:r>
        <w:t>results</w:t>
      </w:r>
      <w:r w:rsidRPr="00CA4434">
        <w:rPr>
          <w:lang w:val="ru-RU"/>
        </w:rPr>
        <w:t>. Параметры можно передать через --</w:t>
      </w:r>
      <w:r>
        <w:t>config</w:t>
      </w:r>
      <w:r w:rsidRPr="00CA4434">
        <w:rPr>
          <w:lang w:val="ru-RU"/>
        </w:rPr>
        <w:t xml:space="preserve"> </w:t>
      </w:r>
      <w:r>
        <w:t>parameters</w:t>
      </w:r>
      <w:r w:rsidRPr="00CA4434">
        <w:rPr>
          <w:lang w:val="ru-RU"/>
        </w:rPr>
        <w:t>.</w:t>
      </w:r>
      <w:proofErr w:type="spellStart"/>
      <w:r>
        <w:t>json</w:t>
      </w:r>
      <w:proofErr w:type="spellEnd"/>
      <w:r w:rsidRPr="00CA4434">
        <w:rPr>
          <w:lang w:val="ru-RU"/>
        </w:rPr>
        <w:t>. В ключевых местах реализации приведены пояснения на китайском языке.</w:t>
      </w:r>
    </w:p>
    <w:p w14:paraId="2C4735F7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42EE06AB" w14:textId="77777777" w:rsidR="00071B4B" w:rsidRDefault="00F12826">
      <w:pPr>
        <w:pStyle w:val="1"/>
        <w:rPr>
          <w:rFonts w:hint="eastAsia"/>
        </w:rPr>
      </w:pPr>
      <w:bookmarkStart w:id="10" w:name="_Toc241833986"/>
      <w:r>
        <w:lastRenderedPageBreak/>
        <w:t xml:space="preserve">5 </w:t>
      </w:r>
      <w:proofErr w:type="spellStart"/>
      <w:r>
        <w:t>Результаты</w:t>
      </w:r>
      <w:bookmarkEnd w:id="10"/>
      <w:proofErr w:type="spellEnd"/>
    </w:p>
    <w:p w14:paraId="4082A1F7" w14:textId="77777777" w:rsidR="00071B4B" w:rsidRDefault="00F12826">
      <w:pPr>
        <w:pStyle w:val="21"/>
        <w:rPr>
          <w:rFonts w:hint="eastAsia"/>
        </w:rPr>
      </w:pPr>
      <w:bookmarkStart w:id="11" w:name="_Toc241833987"/>
      <w:r>
        <w:t xml:space="preserve">5.1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яркости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сфере</w:t>
      </w:r>
      <w:bookmarkEnd w:id="11"/>
      <w:proofErr w:type="spellEnd"/>
    </w:p>
    <w:p w14:paraId="6E8C6462" w14:textId="77777777" w:rsidR="00071B4B" w:rsidRDefault="00F12826">
      <w:pPr>
        <w:keepNext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DBAEE0" wp14:editId="6BD09B68">
            <wp:extent cx="5040000" cy="4275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ness_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F3C6" w14:textId="77777777" w:rsidR="00071B4B" w:rsidRPr="00CA4434" w:rsidRDefault="00F12826">
      <w:pPr>
        <w:pStyle w:val="af7"/>
        <w:ind w:firstLine="0"/>
        <w:jc w:val="center"/>
        <w:rPr>
          <w:rFonts w:hint="eastAsia"/>
          <w:lang w:val="ru-RU"/>
        </w:rPr>
      </w:pPr>
      <w:r w:rsidRPr="00CA4434">
        <w:rPr>
          <w:lang w:val="ru-RU"/>
        </w:rPr>
        <w:t>Рисунок 1. Распределение абсолютной энергетической яркости сферы</w:t>
      </w:r>
    </w:p>
    <w:p w14:paraId="1BDBA343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В изображении различимы два зеркальных блика и более широкая диффузная составляющая. У границы сферы часть поверхности не освещена обоими источниками, поэтому минимальная яркость видимой поверхности равна нулю. Белое поле на цветной карте показывает отсутствие пересечения луча со сферой; в итоговом восьмибитном </w:t>
      </w:r>
      <w:r>
        <w:t>PNG</w:t>
      </w:r>
      <w:r w:rsidRPr="00CA4434">
        <w:rPr>
          <w:lang w:val="ru-RU"/>
        </w:rPr>
        <w:t xml:space="preserve"> фон чёрный.</w:t>
      </w:r>
    </w:p>
    <w:p w14:paraId="5412FAE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Результирующее нормированное изображение имеет размер 600×600 пикселей, один восьмибитный канал, без гамма-коррекции и тонального преобразования. Значение 255 соответствует максимальной яркости текущего варианта. Карта физических значений и </w:t>
      </w:r>
      <w:r>
        <w:t>PNG</w:t>
      </w:r>
      <w:r w:rsidRPr="00CA4434">
        <w:rPr>
          <w:lang w:val="ru-RU"/>
        </w:rPr>
        <w:t xml:space="preserve"> используют одинаковое направление вертикальной оси.</w:t>
      </w:r>
    </w:p>
    <w:p w14:paraId="772F9D1F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78AB931D" w14:textId="77777777" w:rsidR="00071B4B" w:rsidRDefault="00F12826">
      <w:pPr>
        <w:pStyle w:val="21"/>
        <w:rPr>
          <w:rFonts w:hint="eastAsia"/>
        </w:rPr>
      </w:pPr>
      <w:bookmarkStart w:id="12" w:name="_Toc241833988"/>
      <w:r>
        <w:lastRenderedPageBreak/>
        <w:t xml:space="preserve">5.2 </w:t>
      </w:r>
      <w:proofErr w:type="spellStart"/>
      <w:r>
        <w:t>Нормированное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и </w:t>
      </w:r>
      <w:proofErr w:type="spellStart"/>
      <w:r>
        <w:t>сечение</w:t>
      </w:r>
      <w:bookmarkEnd w:id="12"/>
      <w:proofErr w:type="spellEnd"/>
    </w:p>
    <w:p w14:paraId="6937AC41" w14:textId="77777777" w:rsidR="00071B4B" w:rsidRDefault="00F12826">
      <w:pPr>
        <w:keepNext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E6C6AD" wp14:editId="7C60ADA4">
            <wp:extent cx="3600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here_normaliz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2909" w14:textId="77777777" w:rsidR="00071B4B" w:rsidRPr="00CA4434" w:rsidRDefault="00F12826">
      <w:pPr>
        <w:pStyle w:val="af7"/>
        <w:ind w:firstLine="0"/>
        <w:jc w:val="center"/>
        <w:rPr>
          <w:rFonts w:hint="eastAsia"/>
          <w:lang w:val="ru-RU"/>
        </w:rPr>
      </w:pPr>
      <w:r w:rsidRPr="00CA4434">
        <w:rPr>
          <w:lang w:val="ru-RU"/>
        </w:rPr>
        <w:t>Рисунок 2. Восьмибитное изображение с нормировкой на максимум</w:t>
      </w:r>
    </w:p>
    <w:p w14:paraId="5AAAF591" w14:textId="77777777" w:rsidR="00071B4B" w:rsidRDefault="00F12826">
      <w:pPr>
        <w:keepNext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F261C5" wp14:editId="249D7957">
            <wp:extent cx="5040000" cy="29821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nter_se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9776" w14:textId="77777777" w:rsidR="00071B4B" w:rsidRPr="00CA4434" w:rsidRDefault="00F12826">
      <w:pPr>
        <w:pStyle w:val="af7"/>
        <w:ind w:firstLine="0"/>
        <w:jc w:val="center"/>
        <w:rPr>
          <w:rFonts w:hint="eastAsia"/>
          <w:lang w:val="ru-RU"/>
        </w:rPr>
      </w:pPr>
      <w:r w:rsidRPr="00CA4434">
        <w:rPr>
          <w:lang w:val="ru-RU"/>
        </w:rPr>
        <w:t>Рисунок 3. Сечение через проекцию центра с разделением составляющих</w:t>
      </w:r>
    </w:p>
    <w:p w14:paraId="4B0E7743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Сечение вычислено отдельными лучами при </w:t>
      </w:r>
      <w:r>
        <w:t>y</w:t>
      </w:r>
      <w:r w:rsidRPr="00CA4434">
        <w:rPr>
          <w:lang w:val="ru-RU"/>
        </w:rPr>
        <w:t>экрана=0 и не выбирается из ближайшей строки изображения. В сечении показаны полная, диффузная и зеркальная яркости. Максимум сечения может быть ниже максимума изображения, поскольку оба блика смещены относительно горизонтальной оси.</w:t>
      </w:r>
    </w:p>
    <w:p w14:paraId="050226A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3E926C73" w14:textId="77777777" w:rsidR="00071B4B" w:rsidRPr="00CA4434" w:rsidRDefault="00F12826">
      <w:pPr>
        <w:pStyle w:val="21"/>
        <w:rPr>
          <w:rFonts w:hint="eastAsia"/>
          <w:lang w:val="ru-RU"/>
        </w:rPr>
      </w:pPr>
      <w:bookmarkStart w:id="13" w:name="_Toc241833989"/>
      <w:r w:rsidRPr="00CA4434">
        <w:rPr>
          <w:lang w:val="ru-RU"/>
        </w:rPr>
        <w:lastRenderedPageBreak/>
        <w:t>5.3 Три контрольные точки</w:t>
      </w:r>
      <w:bookmarkEnd w:id="13"/>
    </w:p>
    <w:p w14:paraId="12575B0F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Контрольные точки задаются нормалями </w:t>
      </w:r>
      <w:r>
        <w:t>n</w:t>
      </w:r>
      <w:r w:rsidRPr="00CA4434">
        <w:rPr>
          <w:lang w:val="ru-RU"/>
        </w:rPr>
        <w:t xml:space="preserve">1=(0,0,1), </w:t>
      </w:r>
      <w:r>
        <w:t>n</w:t>
      </w:r>
      <w:r w:rsidRPr="00CA4434">
        <w:rPr>
          <w:lang w:val="ru-RU"/>
        </w:rPr>
        <w:t xml:space="preserve">2=(−0,6;0;0,8) и </w:t>
      </w:r>
      <w:r>
        <w:t>n</w:t>
      </w:r>
      <w:r w:rsidRPr="00CA4434">
        <w:rPr>
          <w:lang w:val="ru-RU"/>
        </w:rPr>
        <w:t xml:space="preserve">3=(0,6;0;0,8). Координаты определяются как </w:t>
      </w:r>
      <w:r>
        <w:t>P</w:t>
      </w:r>
      <w:r w:rsidRPr="00CA4434">
        <w:rPr>
          <w:lang w:val="ru-RU"/>
        </w:rPr>
        <w:t>=</w:t>
      </w:r>
      <w:r>
        <w:t>C</w:t>
      </w:r>
      <w:r w:rsidRPr="00CA4434">
        <w:rPr>
          <w:lang w:val="ru-RU"/>
        </w:rPr>
        <w:t>+</w:t>
      </w:r>
      <w:r>
        <w:t>Rn</w:t>
      </w:r>
      <w:r w:rsidRPr="00CA4434">
        <w:rPr>
          <w:lang w:val="ru-RU"/>
        </w:rPr>
        <w:t>. Все три точки находятся на сфере и видимы наблюдателю. Яркость вычисляется непосредственно по формулам, независимо от разрешения.</w:t>
      </w:r>
    </w:p>
    <w:p w14:paraId="3C4D1BC7" w14:textId="77777777" w:rsidR="00071B4B" w:rsidRPr="00CA4434" w:rsidRDefault="00F12826">
      <w:pPr>
        <w:pStyle w:val="af7"/>
        <w:keepNext/>
        <w:rPr>
          <w:rFonts w:hint="eastAsia"/>
          <w:lang w:val="ru-RU"/>
        </w:rPr>
      </w:pPr>
      <w:r w:rsidRPr="00CA4434">
        <w:rPr>
          <w:lang w:val="ru-RU"/>
        </w:rPr>
        <w:t>Таблица 3. Абсолютные значения в контрольных точках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195"/>
        <w:gridCol w:w="3742"/>
      </w:tblGrid>
      <w:tr w:rsidR="00071B4B" w14:paraId="31E13A3B" w14:textId="77777777">
        <w:trPr>
          <w:tblHeader/>
        </w:trPr>
        <w:tc>
          <w:tcPr>
            <w:tcW w:w="1417" w:type="dxa"/>
            <w:shd w:val="clear" w:color="auto" w:fill="EEEEEE"/>
          </w:tcPr>
          <w:p w14:paraId="752F6626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Точка</w:t>
            </w:r>
            <w:proofErr w:type="spellEnd"/>
          </w:p>
        </w:tc>
        <w:tc>
          <w:tcPr>
            <w:tcW w:w="4195" w:type="dxa"/>
            <w:shd w:val="clear" w:color="auto" w:fill="EEEEEE"/>
          </w:tcPr>
          <w:p w14:paraId="366EBD3C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Координаты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мм</w:t>
            </w:r>
            <w:proofErr w:type="spellEnd"/>
          </w:p>
        </w:tc>
        <w:tc>
          <w:tcPr>
            <w:tcW w:w="3742" w:type="dxa"/>
            <w:shd w:val="clear" w:color="auto" w:fill="EEEEEE"/>
          </w:tcPr>
          <w:p w14:paraId="515E835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 xml:space="preserve">L, </w:t>
            </w:r>
            <w:proofErr w:type="spellStart"/>
            <w:r>
              <w:rPr>
                <w:b/>
                <w:sz w:val="20"/>
              </w:rPr>
              <w:t>Вт</w:t>
            </w:r>
            <w:proofErr w:type="spellEnd"/>
            <w:r>
              <w:rPr>
                <w:b/>
                <w:sz w:val="20"/>
              </w:rPr>
              <w:t>/(м²·ср)</w:t>
            </w:r>
          </w:p>
        </w:tc>
      </w:tr>
      <w:tr w:rsidR="00071B4B" w14:paraId="187C288B" w14:textId="77777777">
        <w:tc>
          <w:tcPr>
            <w:tcW w:w="1417" w:type="dxa"/>
          </w:tcPr>
          <w:p w14:paraId="2883C7EC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  <w:tc>
          <w:tcPr>
            <w:tcW w:w="4195" w:type="dxa"/>
          </w:tcPr>
          <w:p w14:paraId="62995E1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(0, 0, 950)</w:t>
            </w:r>
          </w:p>
        </w:tc>
        <w:tc>
          <w:tcPr>
            <w:tcW w:w="3742" w:type="dxa"/>
          </w:tcPr>
          <w:p w14:paraId="30BB320F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17,674237</w:t>
            </w:r>
          </w:p>
        </w:tc>
      </w:tr>
      <w:tr w:rsidR="00071B4B" w14:paraId="5CCDAD61" w14:textId="77777777">
        <w:tc>
          <w:tcPr>
            <w:tcW w:w="1417" w:type="dxa"/>
          </w:tcPr>
          <w:p w14:paraId="6E2C0DB9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P2</w:t>
            </w:r>
          </w:p>
        </w:tc>
        <w:tc>
          <w:tcPr>
            <w:tcW w:w="4195" w:type="dxa"/>
          </w:tcPr>
          <w:p w14:paraId="2B175903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(-210, 0, 880)</w:t>
            </w:r>
          </w:p>
        </w:tc>
        <w:tc>
          <w:tcPr>
            <w:tcW w:w="3742" w:type="dxa"/>
          </w:tcPr>
          <w:p w14:paraId="39BE83A9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14,117132</w:t>
            </w:r>
          </w:p>
        </w:tc>
      </w:tr>
      <w:tr w:rsidR="00071B4B" w14:paraId="0E251024" w14:textId="77777777">
        <w:tc>
          <w:tcPr>
            <w:tcW w:w="1417" w:type="dxa"/>
          </w:tcPr>
          <w:p w14:paraId="59814AE9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P3</w:t>
            </w:r>
          </w:p>
        </w:tc>
        <w:tc>
          <w:tcPr>
            <w:tcW w:w="4195" w:type="dxa"/>
          </w:tcPr>
          <w:p w14:paraId="5023C35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(210, 0, 880)</w:t>
            </w:r>
          </w:p>
        </w:tc>
        <w:tc>
          <w:tcPr>
            <w:tcW w:w="3742" w:type="dxa"/>
          </w:tcPr>
          <w:p w14:paraId="070962EF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17,089102</w:t>
            </w:r>
          </w:p>
        </w:tc>
      </w:tr>
    </w:tbl>
    <w:p w14:paraId="3EE8FA16" w14:textId="77777777" w:rsidR="00071B4B" w:rsidRPr="00CA4434" w:rsidRDefault="00F12826">
      <w:pPr>
        <w:pStyle w:val="af7"/>
        <w:keepNext/>
        <w:rPr>
          <w:rFonts w:hint="eastAsia"/>
          <w:lang w:val="ru-RU"/>
        </w:rPr>
      </w:pPr>
      <w:r w:rsidRPr="00CA4434">
        <w:rPr>
          <w:lang w:val="ru-RU"/>
        </w:rPr>
        <w:t>Таблица 4. Составляющие яркости, Вт/(м²·ср)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4195"/>
        <w:gridCol w:w="3742"/>
      </w:tblGrid>
      <w:tr w:rsidR="00071B4B" w14:paraId="69D028F8" w14:textId="77777777">
        <w:trPr>
          <w:tblHeader/>
        </w:trPr>
        <w:tc>
          <w:tcPr>
            <w:tcW w:w="1417" w:type="dxa"/>
            <w:shd w:val="clear" w:color="auto" w:fill="EEEEEE"/>
          </w:tcPr>
          <w:p w14:paraId="0ACF0300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Точка</w:t>
            </w:r>
            <w:proofErr w:type="spellEnd"/>
          </w:p>
        </w:tc>
        <w:tc>
          <w:tcPr>
            <w:tcW w:w="4195" w:type="dxa"/>
            <w:shd w:val="clear" w:color="auto" w:fill="EEEEEE"/>
          </w:tcPr>
          <w:p w14:paraId="42B2C4C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Диффузная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часть</w:t>
            </w:r>
            <w:proofErr w:type="spellEnd"/>
          </w:p>
        </w:tc>
        <w:tc>
          <w:tcPr>
            <w:tcW w:w="3742" w:type="dxa"/>
            <w:shd w:val="clear" w:color="auto" w:fill="EEEEEE"/>
          </w:tcPr>
          <w:p w14:paraId="5F3405D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Зеркальная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часть</w:t>
            </w:r>
            <w:proofErr w:type="spellEnd"/>
          </w:p>
        </w:tc>
      </w:tr>
      <w:tr w:rsidR="00071B4B" w14:paraId="5307C24A" w14:textId="77777777">
        <w:tc>
          <w:tcPr>
            <w:tcW w:w="1417" w:type="dxa"/>
          </w:tcPr>
          <w:p w14:paraId="71C0B09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  <w:tc>
          <w:tcPr>
            <w:tcW w:w="4195" w:type="dxa"/>
          </w:tcPr>
          <w:p w14:paraId="0842C24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17,515758</w:t>
            </w:r>
          </w:p>
        </w:tc>
        <w:tc>
          <w:tcPr>
            <w:tcW w:w="3742" w:type="dxa"/>
          </w:tcPr>
          <w:p w14:paraId="04232324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0,158479</w:t>
            </w:r>
          </w:p>
        </w:tc>
      </w:tr>
      <w:tr w:rsidR="00071B4B" w14:paraId="01C1FB52" w14:textId="77777777">
        <w:tc>
          <w:tcPr>
            <w:tcW w:w="1417" w:type="dxa"/>
          </w:tcPr>
          <w:p w14:paraId="6BB5832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P2</w:t>
            </w:r>
          </w:p>
        </w:tc>
        <w:tc>
          <w:tcPr>
            <w:tcW w:w="4195" w:type="dxa"/>
          </w:tcPr>
          <w:p w14:paraId="2D7522B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14,116729</w:t>
            </w:r>
          </w:p>
        </w:tc>
        <w:tc>
          <w:tcPr>
            <w:tcW w:w="3742" w:type="dxa"/>
          </w:tcPr>
          <w:p w14:paraId="01C1C57D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0,000403</w:t>
            </w:r>
          </w:p>
        </w:tc>
      </w:tr>
      <w:tr w:rsidR="00071B4B" w14:paraId="76C3FE51" w14:textId="77777777">
        <w:tc>
          <w:tcPr>
            <w:tcW w:w="1417" w:type="dxa"/>
          </w:tcPr>
          <w:p w14:paraId="09D3210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P3</w:t>
            </w:r>
          </w:p>
        </w:tc>
        <w:tc>
          <w:tcPr>
            <w:tcW w:w="4195" w:type="dxa"/>
          </w:tcPr>
          <w:p w14:paraId="03A6E8C7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17,088220</w:t>
            </w:r>
          </w:p>
        </w:tc>
        <w:tc>
          <w:tcPr>
            <w:tcW w:w="3742" w:type="dxa"/>
          </w:tcPr>
          <w:p w14:paraId="353CC0FA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0,000882</w:t>
            </w:r>
          </w:p>
        </w:tc>
      </w:tr>
    </w:tbl>
    <w:p w14:paraId="58006CB3" w14:textId="77777777" w:rsidR="00071B4B" w:rsidRDefault="00F12826">
      <w:pPr>
        <w:pStyle w:val="21"/>
        <w:rPr>
          <w:rFonts w:hint="eastAsia"/>
        </w:rPr>
      </w:pPr>
      <w:bookmarkStart w:id="14" w:name="_Toc241833990"/>
      <w:r>
        <w:t xml:space="preserve">5.4 </w:t>
      </w:r>
      <w:proofErr w:type="spellStart"/>
      <w:r>
        <w:t>Минимальная</w:t>
      </w:r>
      <w:proofErr w:type="spellEnd"/>
      <w:r>
        <w:t xml:space="preserve"> и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яркость</w:t>
      </w:r>
      <w:bookmarkEnd w:id="14"/>
      <w:proofErr w:type="spellEnd"/>
    </w:p>
    <w:p w14:paraId="2356F1DC" w14:textId="77777777" w:rsidR="00071B4B" w:rsidRPr="00CA4434" w:rsidRDefault="00F12826">
      <w:pPr>
        <w:pStyle w:val="af7"/>
        <w:keepNext/>
        <w:rPr>
          <w:rFonts w:hint="eastAsia"/>
          <w:lang w:val="ru-RU"/>
        </w:rPr>
      </w:pPr>
      <w:r w:rsidRPr="00CA4434">
        <w:rPr>
          <w:lang w:val="ru-RU"/>
        </w:rPr>
        <w:t>Таблица 5. Статистика по двум различным способам дискретизации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819"/>
      </w:tblGrid>
      <w:tr w:rsidR="00071B4B" w14:paraId="4F8CD044" w14:textId="77777777">
        <w:trPr>
          <w:tblHeader/>
        </w:trPr>
        <w:tc>
          <w:tcPr>
            <w:tcW w:w="4535" w:type="dxa"/>
            <w:shd w:val="clear" w:color="auto" w:fill="EEEEEE"/>
          </w:tcPr>
          <w:p w14:paraId="59894ECD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Характеристика</w:t>
            </w:r>
            <w:proofErr w:type="spellEnd"/>
          </w:p>
        </w:tc>
        <w:tc>
          <w:tcPr>
            <w:tcW w:w="4819" w:type="dxa"/>
            <w:shd w:val="clear" w:color="auto" w:fill="EEEEEE"/>
          </w:tcPr>
          <w:p w14:paraId="03A0EC10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b/>
                <w:sz w:val="20"/>
              </w:rPr>
              <w:t xml:space="preserve">L, </w:t>
            </w:r>
            <w:proofErr w:type="spellStart"/>
            <w:r>
              <w:rPr>
                <w:b/>
                <w:sz w:val="20"/>
              </w:rPr>
              <w:t>Вт</w:t>
            </w:r>
            <w:proofErr w:type="spellEnd"/>
            <w:r>
              <w:rPr>
                <w:b/>
                <w:sz w:val="20"/>
              </w:rPr>
              <w:t>/(м²·ср)</w:t>
            </w:r>
          </w:p>
        </w:tc>
      </w:tr>
      <w:tr w:rsidR="00071B4B" w14:paraId="51943876" w14:textId="77777777">
        <w:tc>
          <w:tcPr>
            <w:tcW w:w="4535" w:type="dxa"/>
          </w:tcPr>
          <w:p w14:paraId="681EB238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Минимум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видимых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пикселей</w:t>
            </w:r>
            <w:proofErr w:type="spellEnd"/>
          </w:p>
        </w:tc>
        <w:tc>
          <w:tcPr>
            <w:tcW w:w="4819" w:type="dxa"/>
          </w:tcPr>
          <w:p w14:paraId="7CA7EF4C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0,000000</w:t>
            </w:r>
          </w:p>
        </w:tc>
      </w:tr>
      <w:tr w:rsidR="00071B4B" w14:paraId="5D2A1C03" w14:textId="77777777">
        <w:tc>
          <w:tcPr>
            <w:tcW w:w="4535" w:type="dxa"/>
          </w:tcPr>
          <w:p w14:paraId="3E46D877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Максимум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видимых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пикселей</w:t>
            </w:r>
            <w:proofErr w:type="spellEnd"/>
          </w:p>
        </w:tc>
        <w:tc>
          <w:tcPr>
            <w:tcW w:w="4819" w:type="dxa"/>
          </w:tcPr>
          <w:p w14:paraId="3EEB1FA7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79,375576</w:t>
            </w:r>
          </w:p>
        </w:tc>
      </w:tr>
      <w:tr w:rsidR="00071B4B" w14:paraId="261428DD" w14:textId="77777777">
        <w:tc>
          <w:tcPr>
            <w:tcW w:w="4535" w:type="dxa"/>
          </w:tcPr>
          <w:p w14:paraId="338190D5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Среднее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видимых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пикселей</w:t>
            </w:r>
            <w:proofErr w:type="spellEnd"/>
          </w:p>
        </w:tc>
        <w:tc>
          <w:tcPr>
            <w:tcW w:w="4819" w:type="dxa"/>
          </w:tcPr>
          <w:p w14:paraId="0C9E0AE2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14,944841</w:t>
            </w:r>
          </w:p>
        </w:tc>
      </w:tr>
      <w:tr w:rsidR="00071B4B" w14:paraId="783910A4" w14:textId="77777777">
        <w:tc>
          <w:tcPr>
            <w:tcW w:w="4535" w:type="dxa"/>
          </w:tcPr>
          <w:p w14:paraId="6E7078EE" w14:textId="77777777" w:rsidR="00071B4B" w:rsidRPr="00CA4434" w:rsidRDefault="00F12826">
            <w:pPr>
              <w:spacing w:before="60" w:after="60"/>
              <w:ind w:firstLine="0"/>
              <w:rPr>
                <w:rFonts w:hint="eastAsia"/>
                <w:lang w:val="ru-RU"/>
              </w:rPr>
            </w:pPr>
            <w:r w:rsidRPr="00CA4434">
              <w:rPr>
                <w:sz w:val="20"/>
                <w:lang w:val="ru-RU"/>
              </w:rPr>
              <w:t>Минимум по сетке всей сферы</w:t>
            </w:r>
          </w:p>
        </w:tc>
        <w:tc>
          <w:tcPr>
            <w:tcW w:w="4819" w:type="dxa"/>
          </w:tcPr>
          <w:p w14:paraId="6BDC29B6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0,000000</w:t>
            </w:r>
          </w:p>
        </w:tc>
      </w:tr>
      <w:tr w:rsidR="00071B4B" w14:paraId="3DE2E5C7" w14:textId="77777777">
        <w:tc>
          <w:tcPr>
            <w:tcW w:w="4535" w:type="dxa"/>
          </w:tcPr>
          <w:p w14:paraId="40406893" w14:textId="77777777" w:rsidR="00071B4B" w:rsidRPr="00CA4434" w:rsidRDefault="00F12826">
            <w:pPr>
              <w:spacing w:before="60" w:after="60"/>
              <w:ind w:firstLine="0"/>
              <w:rPr>
                <w:rFonts w:hint="eastAsia"/>
                <w:lang w:val="ru-RU"/>
              </w:rPr>
            </w:pPr>
            <w:r w:rsidRPr="00CA4434">
              <w:rPr>
                <w:sz w:val="20"/>
                <w:lang w:val="ru-RU"/>
              </w:rPr>
              <w:t>Максимум по сетке всей сферы</w:t>
            </w:r>
          </w:p>
        </w:tc>
        <w:tc>
          <w:tcPr>
            <w:tcW w:w="4819" w:type="dxa"/>
          </w:tcPr>
          <w:p w14:paraId="01F8B921" w14:textId="77777777" w:rsidR="00071B4B" w:rsidRDefault="00F12826">
            <w:pPr>
              <w:spacing w:before="60" w:after="60"/>
              <w:ind w:firstLine="0"/>
              <w:rPr>
                <w:rFonts w:hint="eastAsia"/>
              </w:rPr>
            </w:pPr>
            <w:r>
              <w:rPr>
                <w:sz w:val="20"/>
              </w:rPr>
              <w:t>79,325340</w:t>
            </w:r>
          </w:p>
        </w:tc>
      </w:tr>
    </w:tbl>
    <w:p w14:paraId="4495E560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В изображении 172448 центров пикселей попадают на сферу. Максимум на изображении достигается около точки </w:t>
      </w:r>
      <w:r>
        <w:t>P</w:t>
      </w:r>
      <w:r w:rsidRPr="00CA4434">
        <w:rPr>
          <w:lang w:val="ru-RU"/>
        </w:rPr>
        <w:t>=(94,574465; -43,216146; 934,197599) мм. Глобальная угловая сетка и сетка лучей не совпадают, поэтому их дискретные максимумы немного различаются. Нули фона не включены в минимум видимых пикселей. Нулевая яркость невидимой стороны учитывается только в дополнительной статистике всей сферы для направления на наблюдателя.</w:t>
      </w:r>
    </w:p>
    <w:p w14:paraId="458D7BCD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br w:type="page"/>
      </w:r>
    </w:p>
    <w:p w14:paraId="5FD33ED6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15" w:name="_Toc241833991"/>
      <w:r w:rsidRPr="00CA4434">
        <w:rPr>
          <w:lang w:val="ru-RU"/>
        </w:rPr>
        <w:lastRenderedPageBreak/>
        <w:t>6 Проверка корректности</w:t>
      </w:r>
      <w:bookmarkEnd w:id="15"/>
    </w:p>
    <w:p w14:paraId="461E9001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Выполнены восемь автоматических проверок в </w:t>
      </w:r>
      <w:r>
        <w:t>test</w:t>
      </w:r>
      <w:r w:rsidRPr="00CA4434">
        <w:rPr>
          <w:lang w:val="ru-RU"/>
        </w:rPr>
        <w:t>_</w:t>
      </w:r>
      <w:r>
        <w:t>lab</w:t>
      </w:r>
      <w:r w:rsidRPr="00CA4434">
        <w:rPr>
          <w:lang w:val="ru-RU"/>
        </w:rPr>
        <w:t>2.</w:t>
      </w:r>
      <w:proofErr w:type="spellStart"/>
      <w:r>
        <w:t>py</w:t>
      </w:r>
      <w:proofErr w:type="spellEnd"/>
      <w:r w:rsidRPr="00CA4434">
        <w:rPr>
          <w:lang w:val="ru-RU"/>
        </w:rPr>
        <w:t xml:space="preserve">. Они проверяют аналитическое значение на оси, ближайшее пересечение луча со сферой, линейность по силе излучения, сложение независимых источников, нулевую яркость и невидимую сторону, принадлежность контрольных точек сфере, отклонение недопустимых параметров и корректность экспорта </w:t>
      </w:r>
      <w:r>
        <w:t>PNG</w:t>
      </w:r>
      <w:r w:rsidRPr="00CA4434">
        <w:rPr>
          <w:lang w:val="ru-RU"/>
        </w:rPr>
        <w:t>. Все проверки завершились успешно.</w:t>
      </w:r>
    </w:p>
    <w:p w14:paraId="1D873E4C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Для независимой аналитической проверки оставлен один источник </w:t>
      </w:r>
      <w:r>
        <w:t>L</w:t>
      </w:r>
      <w:r w:rsidRPr="00CA4434">
        <w:rPr>
          <w:lang w:val="ru-RU"/>
        </w:rPr>
        <w:t xml:space="preserve">=(0,0,1700) мм с </w:t>
      </w:r>
      <w:r>
        <w:t>I</w:t>
      </w:r>
      <w:r w:rsidRPr="00CA4434">
        <w:rPr>
          <w:lang w:val="ru-RU"/>
        </w:rPr>
        <w:t xml:space="preserve">0=100 Вт/ср и точка </w:t>
      </w:r>
      <w:r>
        <w:t>P</w:t>
      </w:r>
      <w:r w:rsidRPr="00CA4434">
        <w:rPr>
          <w:lang w:val="ru-RU"/>
        </w:rPr>
        <w:t xml:space="preserve">=(0,0,950) мм. В этой конфигурации </w:t>
      </w:r>
      <w:proofErr w:type="spellStart"/>
      <w:r>
        <w:t>cosθ</w:t>
      </w:r>
      <w:proofErr w:type="spellEnd"/>
      <w:r w:rsidRPr="00CA4434">
        <w:rPr>
          <w:lang w:val="ru-RU"/>
        </w:rPr>
        <w:t>=</w:t>
      </w:r>
      <w:r>
        <w:t>cosα</w:t>
      </w:r>
      <w:r w:rsidRPr="00CA4434">
        <w:rPr>
          <w:lang w:val="ru-RU"/>
        </w:rPr>
        <w:t>=</w:t>
      </w:r>
      <w:r>
        <w:t>n</w:t>
      </w:r>
      <w:r w:rsidRPr="00CA4434">
        <w:rPr>
          <w:lang w:val="ru-RU"/>
        </w:rPr>
        <w:t>·</w:t>
      </w:r>
      <w:r>
        <w:t>h</w:t>
      </w:r>
      <w:r w:rsidRPr="00CA4434">
        <w:rPr>
          <w:lang w:val="ru-RU"/>
        </w:rPr>
        <w:t xml:space="preserve">=1, расстояние равно 0,75 м, </w:t>
      </w:r>
      <w:proofErr w:type="spellStart"/>
      <w:r>
        <w:t>kd</w:t>
      </w:r>
      <w:proofErr w:type="spellEnd"/>
      <w:r w:rsidRPr="00CA4434">
        <w:rPr>
          <w:lang w:val="ru-RU"/>
        </w:rPr>
        <w:t>+</w:t>
      </w:r>
      <w:proofErr w:type="spellStart"/>
      <w:r>
        <w:t>ks</w:t>
      </w:r>
      <w:proofErr w:type="spellEnd"/>
      <w:r w:rsidRPr="00CA4434">
        <w:rPr>
          <w:lang w:val="ru-RU"/>
        </w:rPr>
        <w:t>=1 ср⁻¹. Поэтому ожидаемая яркость равна 100/0,75²=177,777778 Вт/(м²·ср), что совпадает с результатом программы.</w:t>
      </w:r>
    </w:p>
    <w:p w14:paraId="686DAB78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При удвоении </w:t>
      </w:r>
      <w:r>
        <w:t>I</w:t>
      </w:r>
      <w:r w:rsidRPr="00CA4434">
        <w:rPr>
          <w:lang w:val="ru-RU"/>
        </w:rPr>
        <w:t xml:space="preserve">0 обоих источников абсолютные яркости удваиваются, а </w:t>
      </w:r>
      <w:r>
        <w:t>PNG</w:t>
      </w:r>
      <w:r w:rsidRPr="00CA4434">
        <w:rPr>
          <w:lang w:val="ru-RU"/>
        </w:rPr>
        <w:t xml:space="preserve"> после нормировки на собственный максимум остаётся неизменным. Сумма двух отдельно рассчитанных источников совпадает с совместным расчётом. При </w:t>
      </w:r>
      <w:proofErr w:type="spellStart"/>
      <w:r>
        <w:t>kd</w:t>
      </w:r>
      <w:proofErr w:type="spellEnd"/>
      <w:r w:rsidRPr="00CA4434">
        <w:rPr>
          <w:lang w:val="ru-RU"/>
        </w:rPr>
        <w:t>=</w:t>
      </w:r>
      <w:proofErr w:type="spellStart"/>
      <w:r>
        <w:t>ks</w:t>
      </w:r>
      <w:proofErr w:type="spellEnd"/>
      <w:r w:rsidRPr="00CA4434">
        <w:rPr>
          <w:lang w:val="ru-RU"/>
        </w:rPr>
        <w:t xml:space="preserve">=0 получается чёрное изображение без </w:t>
      </w:r>
      <w:proofErr w:type="spellStart"/>
      <w:r>
        <w:t>NaN</w:t>
      </w:r>
      <w:proofErr w:type="spellEnd"/>
      <w:r w:rsidRPr="00CA4434">
        <w:rPr>
          <w:lang w:val="ru-RU"/>
        </w:rPr>
        <w:t xml:space="preserve"> и деления на ноль. Центральный луч пересекает сферу в (0,0,950) мм; угловой луч экрана проходит мимо неё.</w:t>
      </w:r>
    </w:p>
    <w:p w14:paraId="52580DD5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 xml:space="preserve">Повторное чтение </w:t>
      </w:r>
      <w:r>
        <w:t>PNG</w:t>
      </w:r>
      <w:r w:rsidRPr="00CA4434">
        <w:rPr>
          <w:lang w:val="ru-RU"/>
        </w:rPr>
        <w:t xml:space="preserve"> подтверждает один канал, заданный размер, значения и порядок строк. Для видимых пересечений выполнено |</w:t>
      </w:r>
      <w:r>
        <w:t>P</w:t>
      </w:r>
      <w:r w:rsidRPr="00CA4434">
        <w:rPr>
          <w:lang w:val="ru-RU"/>
        </w:rPr>
        <w:t>−</w:t>
      </w:r>
      <w:r>
        <w:t>C</w:t>
      </w:r>
      <w:r w:rsidRPr="00CA4434">
        <w:rPr>
          <w:lang w:val="ru-RU"/>
        </w:rPr>
        <w:t>|=</w:t>
      </w:r>
      <w:r>
        <w:t>R</w:t>
      </w:r>
      <w:r w:rsidRPr="00CA4434">
        <w:rPr>
          <w:lang w:val="ru-RU"/>
        </w:rPr>
        <w:t>. Программа отклоняет неквадратные пиксели, нулевое направление наблюдения, обрезанную сферу и источник внутри сферы.</w:t>
      </w:r>
    </w:p>
    <w:p w14:paraId="17178C28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16" w:name="_Toc241833992"/>
      <w:r w:rsidRPr="00CA4434">
        <w:rPr>
          <w:lang w:val="ru-RU"/>
        </w:rPr>
        <w:t>7 Вывод</w:t>
      </w:r>
      <w:bookmarkEnd w:id="16"/>
    </w:p>
    <w:p w14:paraId="7D68A3F5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Разработано приложение для расчёта яркости сферы от нескольких ламбертовских точечных источников. Реализованы перспективная камера, пересечения лучей с поверхностью, учёт диаграммы источников и угла падения, диффузная и зеркальная составляющие Блинн–Фонга, нормировка, экранная визуализация и сохранение результатов. Выбранные параметры дают два выраженных блика.</w:t>
      </w:r>
    </w:p>
    <w:p w14:paraId="3266EE82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Для демонстрационного варианта яркость видимых пикселей находится в диапазоне от 0,000000 до 79,375576 Вт/(м²·ср). Контрольные значения и проверки согласуются с принятой моделью. Полученные абсолютные значения относятся к выбранной эмпирической функции отражения; конечные сетки дают дискретные оценки экстремумов.</w:t>
      </w:r>
    </w:p>
    <w:p w14:paraId="31D8B87C" w14:textId="77777777" w:rsidR="00071B4B" w:rsidRPr="00CA4434" w:rsidRDefault="00F12826">
      <w:pPr>
        <w:pStyle w:val="1"/>
        <w:rPr>
          <w:rFonts w:hint="eastAsia"/>
          <w:lang w:val="ru-RU"/>
        </w:rPr>
      </w:pPr>
      <w:bookmarkStart w:id="17" w:name="_Toc241833993"/>
      <w:r w:rsidRPr="00CA4434">
        <w:rPr>
          <w:lang w:val="ru-RU"/>
        </w:rPr>
        <w:t>8 Список источников</w:t>
      </w:r>
      <w:bookmarkEnd w:id="17"/>
    </w:p>
    <w:p w14:paraId="622A3CEB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1. Лабораторные работы по курсу «Алгоритмы компьютерной графики». ЛР 2 «Расчёт яркости на сфере от точечных источников света»: задание и схемы.</w:t>
      </w:r>
    </w:p>
    <w:p w14:paraId="096FF557" w14:textId="77777777" w:rsidR="00071B4B" w:rsidRPr="00CA4434" w:rsidRDefault="00F12826">
      <w:pPr>
        <w:rPr>
          <w:rFonts w:hint="eastAsia"/>
          <w:lang w:val="ru-RU"/>
        </w:rPr>
      </w:pPr>
      <w:r w:rsidRPr="00CA4434">
        <w:rPr>
          <w:lang w:val="ru-RU"/>
        </w:rPr>
        <w:t>2. Материалы лекций по курсу «Алгоритмы компьютерной графики», предоставленные вместе с лабораторными работами.</w:t>
      </w:r>
    </w:p>
    <w:p w14:paraId="2723C8A6" w14:textId="77777777" w:rsidR="00071B4B" w:rsidRDefault="00F12826">
      <w:pPr>
        <w:rPr>
          <w:rFonts w:hint="eastAsia"/>
        </w:rPr>
      </w:pPr>
      <w:r>
        <w:t>3. Lagarde S. Adopting a physically based shading model. 2011. https://seblagarde.wordpress.com/2011/08/17/hello-world/.</w:t>
      </w:r>
    </w:p>
    <w:sectPr w:rsidR="00071B4B" w:rsidSect="00034616">
      <w:headerReference w:type="default" r:id="rId24"/>
      <w:footerReference w:type="default" r:id="rId25"/>
      <w:pgSz w:w="11906" w:h="16838"/>
      <w:pgMar w:top="1134" w:right="1134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FA312" w14:textId="77777777" w:rsidR="00185FAD" w:rsidRDefault="00185F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3A7334" w14:textId="77777777" w:rsidR="00185FAD" w:rsidRDefault="00185F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F0EFE" w14:textId="77777777" w:rsidR="00071B4B" w:rsidRDefault="00F12826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91125A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D76F" w14:textId="77777777" w:rsidR="00185FAD" w:rsidRDefault="00185F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0AB59A" w14:textId="77777777" w:rsidR="00185FAD" w:rsidRDefault="00185F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0E43" w14:textId="77777777" w:rsidR="00071B4B" w:rsidRPr="00CA4434" w:rsidRDefault="00F12826">
    <w:pPr>
      <w:pStyle w:val="a5"/>
      <w:rPr>
        <w:rFonts w:hint="eastAsia"/>
        <w:lang w:val="ru-RU"/>
      </w:rPr>
    </w:pPr>
    <w:r w:rsidRPr="00CA4434">
      <w:rPr>
        <w:sz w:val="18"/>
        <w:lang w:val="ru-RU"/>
      </w:rPr>
      <w:t>Алгоритмы компьютерной графики                 Лабораторная работа №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81495">
    <w:abstractNumId w:val="8"/>
  </w:num>
  <w:num w:numId="2" w16cid:durableId="797265483">
    <w:abstractNumId w:val="6"/>
  </w:num>
  <w:num w:numId="3" w16cid:durableId="1687516836">
    <w:abstractNumId w:val="5"/>
  </w:num>
  <w:num w:numId="4" w16cid:durableId="196703865">
    <w:abstractNumId w:val="4"/>
  </w:num>
  <w:num w:numId="5" w16cid:durableId="1677726266">
    <w:abstractNumId w:val="7"/>
  </w:num>
  <w:num w:numId="6" w16cid:durableId="804859518">
    <w:abstractNumId w:val="3"/>
  </w:num>
  <w:num w:numId="7" w16cid:durableId="868833657">
    <w:abstractNumId w:val="2"/>
  </w:num>
  <w:num w:numId="8" w16cid:durableId="758913939">
    <w:abstractNumId w:val="1"/>
  </w:num>
  <w:num w:numId="9" w16cid:durableId="41367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B4B"/>
    <w:rsid w:val="0015074B"/>
    <w:rsid w:val="00185FAD"/>
    <w:rsid w:val="0029639D"/>
    <w:rsid w:val="00326F90"/>
    <w:rsid w:val="0089045A"/>
    <w:rsid w:val="0091125A"/>
    <w:rsid w:val="00AA1D8D"/>
    <w:rsid w:val="00B47730"/>
    <w:rsid w:val="00C763B3"/>
    <w:rsid w:val="00CA4434"/>
    <w:rsid w:val="00CB0664"/>
    <w:rsid w:val="00E0370D"/>
    <w:rsid w:val="00F12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4F96C5"/>
  <w14:defaultImageDpi w14:val="300"/>
  <w15:docId w15:val="{498CE8CC-59F7-41DE-8F22-7DE891AF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  <w:ind w:firstLine="709"/>
    </w:pPr>
    <w:rPr>
      <w:rFonts w:ascii="DejaVu Serif" w:hAnsi="DejaVu Serif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b/>
      <w:spacing w:val="5"/>
      <w:kern w:val="28"/>
      <w:sz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1125A"/>
  </w:style>
  <w:style w:type="paragraph" w:styleId="TOC2">
    <w:name w:val="toc 2"/>
    <w:basedOn w:val="a1"/>
    <w:next w:val="a1"/>
    <w:autoRedefine/>
    <w:uiPriority w:val="39"/>
    <w:unhideWhenUsed/>
    <w:rsid w:val="0091125A"/>
    <w:pPr>
      <w:ind w:left="240"/>
    </w:pPr>
  </w:style>
  <w:style w:type="character" w:styleId="aff9">
    <w:name w:val="Hyperlink"/>
    <w:basedOn w:val="a2"/>
    <w:uiPriority w:val="99"/>
    <w:unhideWhenUsed/>
    <w:rsid w:val="009112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1897</Words>
  <Characters>12620</Characters>
  <Application>Microsoft Office Word</Application>
  <DocSecurity>0</DocSecurity>
  <Lines>350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stylish ivan</cp:lastModifiedBy>
  <cp:revision>4</cp:revision>
  <dcterms:created xsi:type="dcterms:W3CDTF">2013-12-23T23:15:00Z</dcterms:created>
  <dcterms:modified xsi:type="dcterms:W3CDTF">2026-10-02T10:48:00Z</dcterms:modified>
  <cp:category/>
</cp:coreProperties>
</file>