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автономное образовательное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учреждение высшего образования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«Национальный исследовательский университет ИТМО»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Факультет программной инженерии и компьютерной техники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Направление подготовки 09.03.04 «Программная инженерия» -</w:t>
      </w:r>
    </w:p>
    <w:p>
      <w:pPr>
        <w:keepLines w:val="0"/>
        <w:spacing w:before="0" w:after="1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Системное и прикладное программное обеспечение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 лабораторной работе №1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«Обработка результатов измерений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Статистический анализ числовой последовательности»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 моделированию</w:t>
      </w:r>
    </w:p>
    <w:p>
      <w:pPr>
        <w:keepLines w:val="0"/>
        <w:spacing w:before="0" w:after="48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 115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Выполнили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студенты 3 курса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Барсуков Максим Андреевич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Горляков Даниил Петрович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Группа P3315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Принял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Алиев Тауфик Измайлович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Отчёт принят «__» ______ 2026 г.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___________</w:t>
      </w:r>
    </w:p>
    <w:p>
      <w:pPr>
        <w:keepLines w:val="0"/>
        <w:spacing w:before="64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 Санкт-Петербург, 2026</w:t>
      </w:r>
      <w:r>
        <w:br w:type="page"/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Задание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Цель работы</w:t>
      </w:r>
    </w:p>
    <w:p>
      <w:pPr>
        <w:keepLines w:val="0"/>
        <w:spacing w:before="0" w:after="10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Изучить методы статистической обработки результатов измерений на примере заданной числовой последовательности: оценить числовые моменты, доверительные интервалы и автокорреляцию, выбрать аппроксимирующий закон по двум начальным моментам, реализовать генератор и сравнить исходную и сгенерированную последовательности.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Содержание отчета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z w:val="25"/>
        </w:rPr>
        <w:t>оценки математического ожидания, дисперсии, среднеквадратического отклонения, коэффициента вариации и доверительных полуинтервалов для n = 10, 20, 50, 100, 200 и 300;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z w:val="25"/>
        </w:rPr>
        <w:t>график исходной числовой последовательности и анализ ее характера;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z w:val="25"/>
        </w:rPr>
        <w:t>автокорреляционный анализ для сдвигов 1-10;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z w:val="25"/>
        </w:rPr>
        <w:t>гистограмма распределения частот;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z w:val="25"/>
        </w:rPr>
        <w:t>выбор и расчет параметров аппроксимирующего закона;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6. </w:t>
      </w:r>
      <w:r>
        <w:rPr>
          <w:rFonts w:ascii="Times New Roman" w:hAnsi="Times New Roman" w:cs="Times New Roman" w:eastAsia="Times New Roman"/>
          <w:color w:val="000000"/>
          <w:sz w:val="25"/>
        </w:rPr>
        <w:t>описание воспроизводимого алгоритма генерации;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7. </w:t>
      </w:r>
      <w:r>
        <w:rPr>
          <w:rFonts w:ascii="Times New Roman" w:hAnsi="Times New Roman" w:cs="Times New Roman" w:eastAsia="Times New Roman"/>
          <w:color w:val="000000"/>
          <w:sz w:val="25"/>
        </w:rPr>
        <w:t>сравнение исходной и сгенерированной последовательностей по числовым характеристикам, распределению, автокорреляции и коэффициенту корреляции.</w:t>
      </w:r>
    </w:p>
    <w:p>
      <w:pPr>
        <w:keepLines/>
        <w:spacing w:before="40" w:after="8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中文说明：本报告依次给出原始序列统计量、图形与自相关分析、分布拟合、可复现生成算法，以及原始序列和生成序列的对比结论。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Ход работы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Исходные данные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Источник данных: файл «!_УИР1_Варианты_с — копия.xlsx», лист «101-150», столбец P, ячейки P2:P301. Столбец содержит 300 наблюдений варианта 115.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Минимальное значение равно 0,05355, максимальное - 283,16691.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中文说明：数据取自工作簿“101-150”工作表的 P2:P301，共 300 个观测值，对应第 115 变体。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atLeast"/>
          <w:tblHeader w:val="true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i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2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3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4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5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xᵢ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10,19280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0,05355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11,70621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64,11687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5,36426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atLeast"/>
          <w:tblHeader w:val="true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i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6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7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8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9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xᵢ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196,13993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0,38595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10,19280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12,85751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7,95477</w:t>
            </w:r>
          </w:p>
        </w:tc>
      </w:tr>
    </w:tbl>
    <w:p>
      <w:pPr>
        <w:keepLines w:val="0"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Первые 10 значений исходной ЧП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Методика и пример расчета</w:t>
      </w:r>
    </w:p>
    <w:p>
      <w:pPr>
        <w:keepLines/>
        <w:spacing w:before="80" w:after="100" w:line="240" w:lineRule="auto"/>
        <w:jc w:val="center"/>
      </w:pPr>
      <m:oMathPara>
        <m:oMath>
          <m:bar>
            <m:barPr>
              <m:pos m:val="top"/>
            </m:barPr>
            <m:e>
              <m:r>
                <m:t>x</m:t>
              </m:r>
            </m:e>
          </m:bar>
          <m:sSub>
            <m:e>
              <m:r>
                <m:t/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  <m:r>
            <m:t>,</m:t>
          </m:r>
          <m:sSubSup>
            <m:e>
              <m:r>
                <m:t>s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-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r>
                <m:t>n-1</m:t>
              </m:r>
            </m:den>
          </m:f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sSub>
                <m:e>
                  <m:r>
                    <m:t/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t>,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t>=[</m:t>
          </m:r>
          <m:bar>
            <m:barPr>
              <m:pos m:val="top"/>
            </m:barPr>
            <m:e>
              <m:r>
                <m:t>x</m:t>
              </m:r>
            </m:e>
          </m:bar>
          <m:r>
            <m:t>-</m:t>
          </m:r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;</m:t>
          </m:r>
          <m:bar>
            <m:barPr>
              <m:pos m:val="top"/>
            </m:barPr>
            <m:e>
              <m:r>
                <m:t>x</m:t>
              </m:r>
            </m:e>
          </m:bar>
          <m:r>
            <m:t>+</m:t>
          </m:r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]</m:t>
          </m:r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rPr>
                  <m:sty m:val="p"/>
                </m:rPr>
                <m:t>ΔA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-</m:t>
              </m:r>
              <m:sSub>
                <m:e>
                  <m:r>
                    <m:t>A</m:t>
                  </m:r>
                </m:e>
                <m:sub>
                  <m:r>
                    <m:t>300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t>·100%</m:t>
          </m:r>
        </m:oMath>
      </m:oMathPara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Числовая подстановка для первых десяти наблюдений: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Σxᵢ = 318,96465; x̄₁₀ = 318,96465 / 10 = 31,89647.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Σ(xᵢ - x̄₁₀)² = 33010,34208; s₁₀² = 33010,34208 / 9 = 3667,81579.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s₁₀ = √3667,81579 = 60,56249; v₁₀ = 60,56249 / 31,89647 = 1,89872.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Для p = 0,95: ε = 1,960 · 60,56249 / √10 = 37,53702; I₀,₉₅ = [-5,64056; 69,43349].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Отклонение среднего от эталона n = 300: (31,89647 - 19,59075) / 19,59075 · 100% = +62,81%.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中文说明：均值使用算术平均，方差采用 n-1 分母的无偏估计；置信区间表中填写的是半区间 ±ε。相对偏差以 n=300 的结果为基准，因此 n=300 行的偏差必须为 0%。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1 Статистические характеристики исходной последовательности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atLeast"/>
          <w:tblHeader w:val="true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Характеристика</w:t>
            </w:r>
          </w:p>
        </w:tc>
        <w:tc>
          <w:tcPr>
            <w:tcW w:type="dxa" w:w="792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Строка</w:t>
            </w:r>
          </w:p>
        </w:tc>
        <w:tc>
          <w:tcPr>
            <w:tcW w:type="dxa" w:w="1267"/>
            <w:gridSpan w:val="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Количество случайных величин</w:t>
            </w:r>
          </w:p>
        </w:tc>
      </w:tr>
      <w:tr>
        <w:trPr>
          <w:trHeight w:hRule="atLeast"/>
          <w:tblHeader w:val="true"/>
        </w:trPr>
        <w:tc>
          <w:tcPr>
            <w:tcW w:type="dxa" w:w="1307"/>
            <w:vMerge/>
          </w:tcPr>
          <w:p/>
        </w:tc>
        <w:tc>
          <w:tcPr>
            <w:tcW w:type="dxa" w:w="1307"/>
            <w:vMerge/>
          </w:tcPr>
          <w:p/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300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Мат. ожидание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31,89647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27,95312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23,64656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20,93582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18,23355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19,59075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+62,81%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+42,69%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+20,70%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+6,87%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-6,93%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0,90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±31,4660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±18,2344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±8,9545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±6,0109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±3,4717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±3,2652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0,95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±37,5370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±21,7525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±10,6821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±7,1706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±4,1415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±3,8952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0,99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±49,3344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±28,5890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±14,0394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±9,4243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±5,4431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±5,1194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Дисперсия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3667,8158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2463,4112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1485,1653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1338,4521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892,9548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1184,8497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+209,56%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+107,91%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+25,35%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+12,96%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-24,64%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С. к. о.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60,5625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49,6328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38,5378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36,5849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29,8823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34,4216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+75,94%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+44,19%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+11,96%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+6,28%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-13,19%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вариации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1,89872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1,77557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1,62974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1,74748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1,63887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1,75704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+8,06%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+1,05%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-7,24%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-0,54%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-6,73%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</w:tbl>
    <w:p>
      <w:pPr>
        <w:keepLines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1 Характеристики заданной ЧП вариант 115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При увеличении объема выборки оценки стабилизируются около значений x̄ = 19,59075, s² = 1184,84974 и v = 1,75704. Доверительный полуинтервал 95% уменьшается до ±3,89518, что отражает рост точности оценки среднего.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中文说明：随着样本量增大，各统计量逐步稳定。n=300 时均值约为 19.59075，95% 置信半区间缩小到 ±3.89518，说明均值估计的精度提高。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2 График исходной числовой последовательности</w:t>
      </w:r>
    </w:p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iginal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1 Исходная числовая последовательность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На графике отсутствует устойчивое возрастание, убывание или повторяющийся период. Большинство наблюдений невелики, но встречаются редкие выбросы до 283,17, поэтому последовательность имеет выраженную правостороннюю асимметрию.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中文说明：序列没有持续上升、下降或明显周期。多数值较小，但存在最高约 283.17 的少量尖峰，因此分布呈明显右偏。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3 Автокорреляционный анализ</w:t>
      </w:r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n-k</m:t>
                  </m:r>
                </m:sup>
                <m:e>
                  <m:d>
                    <m:dPr>
                      <m:sepChr m:val="-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i+k</m:t>
                      </m:r>
                    </m:sub>
                  </m:sSub>
                </m:e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n-k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n-k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i+k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atLeast"/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Сдвиг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6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8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9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АК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0,0414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0,0607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-0,1056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-0,0621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-0,0423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0,0487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0,1585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-0,0368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-0,0014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-0,0404</w:t>
            </w:r>
          </w:p>
        </w:tc>
      </w:tr>
    </w:tbl>
    <w:p>
      <w:pPr>
        <w:keepLines w:val="0"/>
        <w:spacing w:before="0" w:after="6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Коэффициенты автокорреляции исходной ЧП</w:t>
      </w:r>
    </w:p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iginal_a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2 Автокорреляция исходной ЧП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Приближенная 95%-я граница для случайной последовательности составляет ±1,96/√300 = ±0,1132. Девять из десяти коэффициентов находятся внутри границ; r₇ = 0,1585 выходит за верхнюю границу. Устойчивого периодического рисунка нет, однако строгая гипотеза полной независимости по этому набору лагов подтверждена не полностью.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中文说明：随机序列的近似 95% 界限为 ±0.1132。10 个滞后中有 9 个位于界限内，但第 7 阶自相关为 0.1585，超过上界。因此没有稳定周期，但不能仅凭该结果完全确认所有观测相互独立。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4 Гистограмма распределения частот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9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Левая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15,78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31,51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47,24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62,97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78,70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94,42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110,15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125,88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Правая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15,78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31,51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47,24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62,97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78,70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94,42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110,15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125,88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141,61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Частота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</w:t>
            </w:r>
          </w:p>
        </w:tc>
      </w:tr>
    </w:tbl>
    <w:p>
      <w:pPr>
        <w:keepLines w:val="0"/>
        <w:spacing w:before="0" w:after="6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9"/>
        </w:rPr>
        <w:t>Продолжение интервалов приведено в следующей части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18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Левая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141,61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157,34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173,07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188,80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204,52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220,25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235,98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251,71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267,44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Правая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157,34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173,07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188,80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204,52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220,25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235,98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251,71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267,44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283,17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Частота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</w:tr>
    </w:tbl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iginal_histo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3 Гистограмма исходной ЧП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В первый интервал от 0,05 до 15,78 попало 236 из 300 наблюдений (78,7%). Длинный правый хвост и коэффициент вариации v = 1,75704 &gt; 1 исключают равномерную и обычную экспоненциальную модели и указывают на гиперэкспоненциальный закон.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中文说明：首个区间包含 236 个观测值，占 78.7%；同时右侧存在长尾，且变异系数 1.75704 大于 1，因此选择超指数分布更合适。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5 Параметры аппроксимирующего закона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Для n = 300 получены t = M(X) = 19,590749 и v = 1,757036. Так как v &gt; 1, используется двухфазный гиперэкспоненциальный закон H₂.</w:t>
      </w:r>
    </w:p>
    <w:p>
      <w:pPr>
        <w:keepLines/>
        <w:spacing w:before="80" w:after="100" w:line="240" w:lineRule="auto"/>
        <w:jc w:val="center"/>
      </w:pPr>
      <m:oMathPara>
        <m:oMath>
          <m:r>
            <m:t>q≤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1+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d>
            <m:dPr>
              <m:begChr m:val="["/>
              <m:sepChr m:val="+"/>
              <m:endChr m:val="]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1-q</m:t>
                      </m:r>
                    </m:num>
                    <m:den>
                      <m:r>
                        <m:t>2q</m:t>
                      </m:r>
                    </m:den>
                  </m:f>
                  <m:d>
                    <m:dPr>
                      <m:sepChr m:val="-"/>
                    </m:dPr>
                    <m:e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e>
                      <m:r>
                        <m:t>1</m:t>
                      </m:r>
                    </m:e>
                  </m:d>
                </m:e>
              </m:rad>
            </m:e>
          </m:d>
          <m:r>
            <m:t>t,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d>
            <m:dPr>
              <m:begChr m:val="["/>
              <m:sepChr m:val="-"/>
              <m:endChr m:val="]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2</m:t>
                      </m:r>
                      <m:d>
                        <m:dPr>
                          <m:sepChr m:val="-"/>
                        </m:dPr>
                        <m:e>
                          <m:r>
                            <m:t>1</m:t>
                          </m:r>
                        </m:e>
                        <m:e>
                          <m:r>
                            <m:t>q</m:t>
                          </m:r>
                        </m:e>
                      </m:d>
                    </m:den>
                  </m:f>
                  <m:d>
                    <m:dPr>
                      <m:sepChr m:val="-"/>
                    </m:dPr>
                    <m:e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e>
                      <m:r>
                        <m:t>1</m:t>
                      </m:r>
                    </m:e>
                  </m:d>
                </m:e>
              </m:rad>
            </m:e>
          </m:d>
          <m:r>
            <m:t>t</m:t>
          </m:r>
        </m:oMath>
      </m:oMathPara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Допустимая верхняя граница q: 2/(1 + v²) = 0,489336. Выбираем q = 0,3.</w:t>
      </w:r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t₁ = [1 + √((1 - 0,3)/(2·0,3)·(v² - 1))]·t = 50,161340.</w:t>
      </w:r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t₂ = [1 - √(0,3/(2·(1 - 0,3))·(v² - 1))]·t = 6,489068.</w:t>
      </w:r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Проверка моментов: q·t₁ + (1-q)·t₂ = 19,590749; 2[q·t₁² + (1-q)·t₂²] - t² = 1184,849745.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中文说明：由于 v&gt;1，采用二相超指数分布 H₂。取 q=0.3，计算得到 t₁=50.16134、t₂=6.48907。代回后理论均值和方差与 n=300 的样本矩一致。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По двум начальным моментам исходную ЧП аппроксимируем смесью двух экспоненциальных распределений с вероятностями 0,3 и 0,7 и средними t₁ и t₂.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中文说明：拟合模型是两个指数分布的混合：以 0.3 的概率使用均值 t₁，以 0.7 的概率使用均值 t₂。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6 Алгоритм генерации</w:t>
      </w:r>
    </w:p>
    <w:p>
      <w:pPr>
        <w:keepLines/>
        <w:spacing w:before="80" w:after="100" w:line="240" w:lineRule="auto"/>
        <w:jc w:val="center"/>
      </w:pPr>
      <m:oMathPara>
        <m:oMath>
          <m:r>
            <m:t>X=</m:t>
          </m:r>
          <m:d>
            <m:dPr>
              <m:begChr m:val="{"/>
              <m:sepChr m:val=",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ln</m:t>
                    </m:r>
                    <m:d>
                      <m:dPr>
                        <m:sepChr m:val="-"/>
                      </m:dP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&lt;q</m:t>
                    </m:r>
                  </m:e>
                </m:mr>
                <m:mr>
                  <m:e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ln</m:t>
                    </m:r>
                    <m:d>
                      <m:dPr>
                        <m:sepChr m:val="-"/>
                      </m:dP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≥q</m:t>
                    </m:r>
                  </m:e>
                </m:mr>
              </m:m>
            </m:e>
          </m:d>
          <m:r>
            <m:t>,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∼U</m:t>
          </m:r>
          <m:d>
            <m:dPr>
              <m:sepChr m:val=","/>
            </m:dPr>
            <m:e>
              <m:r>
                <m:t>0</m:t>
              </m:r>
            </m:e>
            <m:e>
              <m:r>
                <m:t>1</m:t>
              </m:r>
            </m:e>
          </m:d>
        </m:oMath>
      </m:oMathPara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z w:val="25"/>
        </w:rPr>
        <w:t>Инициализировать генератор псевдослучайных чисел фиксированным seed = 11501, составленным из номера варианта 115 и номера работы 01.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z w:val="25"/>
        </w:rPr>
        <w:t>Для каждого элемента получить независимые U₁ и U₂, равномерно распределенные на (0; 1).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z w:val="25"/>
        </w:rPr>
        <w:t>Если U₁ &lt; 0,3, выбрать масштаб t₁ = 50,161340; иначе выбрать t₂ = 6,489068.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z w:val="25"/>
        </w:rPr>
        <w:t>Преобразовать U₂ методом обратной функции: X = -t·ln(1-U₂). Повторить 300 раз.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z w:val="25"/>
        </w:rPr>
        <w:t>Для защиты в Excel ту же операцию выполняет формула =ЕСЛИ(A2&lt;$F$2;$H$1;$H$2)*(-ЛН(1-B2)), где A2 и B2 содержат U₁ и U₂.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中文说明：固定随机种子 11501 使本报告中的 300 个生成值能够复现。每个值先按 U₁ 选择一个指数分量，再用 -t·ln(1-U₂) 生成。</w:t>
      </w:r>
    </w:p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nerated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4 Сгенерированная числовая последовательность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Алгоритм формирует независимые значения заданной смеси и воспроизводит результат при повторном запуске с тем же seed.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中文说明：该算法按拟合后的混合分布生成独立值；使用相同随机种子时，结果可以完全复现。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7 Сравнение исходной и сгенерированной последовательностей</w:t>
      </w:r>
    </w:p>
    <w:p>
      <w:pPr>
        <w:keepLines/>
        <w:spacing w:before="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Закон распределения: двухфазный гиперэкспоненциальный H₂, q = 0,3; seed = 11501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atLeast"/>
          <w:tblHeader w:val="true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Характеристика</w:t>
            </w:r>
          </w:p>
        </w:tc>
        <w:tc>
          <w:tcPr>
            <w:tcW w:type="dxa" w:w="792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Строка</w:t>
            </w:r>
          </w:p>
        </w:tc>
        <w:tc>
          <w:tcPr>
            <w:tcW w:type="dxa" w:w="1267"/>
            <w:gridSpan w:val="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Количество случайных величин</w:t>
            </w:r>
          </w:p>
        </w:tc>
      </w:tr>
      <w:tr>
        <w:trPr>
          <w:trHeight w:hRule="atLeast"/>
          <w:tblHeader w:val="true"/>
        </w:trPr>
        <w:tc>
          <w:tcPr>
            <w:tcW w:type="dxa" w:w="1307"/>
            <w:vMerge/>
          </w:tcPr>
          <w:p/>
        </w:tc>
        <w:tc>
          <w:tcPr>
            <w:tcW w:type="dxa" w:w="1307"/>
            <w:vMerge/>
          </w:tcPr>
          <w:p/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300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Мат. ожидание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24,88162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23,98933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24,40732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24,65871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19,98552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19,80944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-21,99%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-14,18%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+3,22%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+17,78%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+9,61%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+1,12%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0,90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±14,0047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±11,3121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±11,6238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±8,2155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±4,4876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±3,4341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0,95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±16,7067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±13,4946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±13,8665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±9,8006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±5,3534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±4,0967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0,99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±21,9574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±17,7358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±18,2246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±12,8808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±7,0359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±5,3842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Дисперсия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726,5590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948,0652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2502,6122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2500,3044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1492,0505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1310,6176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-80,19%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-61,51%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+68,51%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+67,09%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+10,61%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С. к. о.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26,9548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30,7907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50,0261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50,0030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38,6271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36,2025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вариации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1,08332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1,28352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2,04964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2,02780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1,93275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1,82754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-42,94%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-27,71%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+25,76%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+16,04%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+17,93%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+4,01%</w:t>
            </w:r>
          </w:p>
        </w:tc>
      </w:tr>
    </w:tbl>
    <w:p>
      <w:pPr>
        <w:keepLines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2 Характеристики сгенерированной ЧП</w:t>
      </w:r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Для n = 300 отклонения сгенерированной ЧП от исходной составили: среднее +1,12%, дисперсия +10,61%, СКО +5,17%, коэффициент вариации +4,01%.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Среднее сгенерированной ЧП 19,80944 находится внутри 95%-го доверительного интервала исходного среднего [15,69557; 23,48593].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中文说明：n=300 时，生成序列的均值偏差为 +1.12%，方差偏差为 +10.61%，标准差偏差为 +5.17%，变异系数偏差为 +4.01%。生成均值位于原始均值的 95% 置信区间内。</w:t>
      </w:r>
    </w:p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bution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5 Сравнение гистограмм и плотности H₂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Сгенерированная последовательность воспроизводит основной правосторонне-асимметричный характер и длинный хвост исходных данных. Расхождения отдельных столбцов гистограммы ожидаемы для выборки из 300 случайных значений.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中文说明：生成序列再现了原始数据的主要右偏特征和长尾。由于样本量只有 300，个别直方图区间存在差异是正常的。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Автокорреляция и взаимная корреляция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Сдвиг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2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3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5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9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Исходная ЧП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0,0414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0,0607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-0,1056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-0,0621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-0,0423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0,0487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0,1585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-0,0368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-0,0014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-0,0404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Сгенер. ЧП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-0,1041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0,0238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-0,0496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0,0436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-0,0404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0,0640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-0,0928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0,0534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0,0410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0,1367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Δ, 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-351,2%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-60,8%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+53,0%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+170,1%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+4,5%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+31,4%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-158,6%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+245,3%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+3048,0%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+438,5%</w:t>
            </w:r>
          </w:p>
        </w:tc>
      </w:tr>
    </w:tbl>
    <w:p>
      <w:pPr>
        <w:keepLines w:val="0"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3 Коэффициенты автокорреляции</w:t>
      </w:r>
    </w:p>
    <w:p>
      <w:pPr>
        <w:keepLines/>
        <w:spacing w:before="80" w:after="20" w:line="240" w:lineRule="auto"/>
        <w:jc w:val="center"/>
      </w:pPr>
      <w:r>
        <w:drawing>
          <wp:inline>
            <wp:extent cx="640080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erated_ac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6 Автокорреляция сгенерированной ЧП</w:t>
      </w:r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xy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sepChr m:val="-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y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Коэффициент корреляции между исходной и сгенерированной последовательностями r = -0,022292.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Для сгенерированной ЧП девять из десяти коэффициентов автокорреляции лежат внутри границ ±0,1132; r₁₀ = 0,1367 немного превышает границу. Последовательной зависимости по лагам не наблюдается. Значение r = -0,0223 близко к нулю и подтверждает отсутствие линейной связи между двумя независимо сформированными реализациями. Процентные различия коэффициентов в форме 3 следует трактовать осторожно, поскольку деление на исходные коэффициенты, близкие к нулю, дает большие проценты.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中文说明：生成序列的 10 个自相关系数中有 9 个位于 ±0.1132 内，第 10 阶略超出；未见连续的滞后依赖。两序列相关系数为 -0.0223，接近 0，符合独立生成的预期。由于原始自相关接近 0，百分比差值可能很大，不能单独作为拟合优劣指标。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Выводы</w:t>
      </w:r>
    </w:p>
    <w:p>
      <w:pPr>
        <w:keepLines w:val="0"/>
        <w:spacing w:before="0" w:after="10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варианта 115 обработаны 300 наблюдений. Эталонные оценки составили: математическое ожидание 19,59075, дисперсия 1184,84974, среднеквадратическое отклонение 34,42165 и коэффициент вариации 1,75704. График и гистограмма показывают отсутствие тренда и выраженную правостороннюю асимметрию. Автокорреляция в основном мала, хотя коэффициент при сдвиге 7 выходит за приближенную 95%-ю границу, поэтому вывод о полной независимости следует считать осторожным. Так как v &gt; 1, по двум начальным моментам выбран двухфазный гиперэкспоненциальный закон с q = 0,3, t₁ = 50,16134 и t₂ = 6,48907. В воспроизводимой реализации из 300 значений среднее отличается от исходного на +1,12%, а коэффициент вариации - на +4,01%. Среднее сгенерированной ЧП входит в 95%-й доверительный интервал исходного среднего; взаимная корреляция r = -0,0223 близка к нулю. Следовательно, модель H₂ удовлетворительно воспроизводит первые два момента и общий вид распределения варианта 115, но единичные отклонения автокорреляции не позволяют утверждать абсолютную независимость по всем проверенным лагам.</w:t>
      </w:r>
    </w:p>
    <w:p>
      <w:pPr>
        <w:keepLines/>
        <w:spacing w:before="40" w:after="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中文说明：第 115 变体的 300 个观测值均值为 19.59075，方差为 1184.84974，标准差为 34.42165，变异系数为 1.75704。由于变异系数大于 1，选用二相超指数分布。生成序列的均值与原始序列仅相差 +1.12%，变异系数相差 +4.01%，且生成均值落在原始均值的 95% 置信区间内。该模型能较好复现前两个矩和整体右偏长尾形态，但原始序列第 7 阶及生成序列第 10 阶自相关略超 95% 界限，因此关于完全独立性的结论应保持谨慎。</w:t>
      </w:r>
    </w:p>
    <w:sectPr>
      <w:headerReference r:id="rId13" w:type="first"/>
      <w:footerReference r:id="rId14" w:type="default"/>
      <w:footerReference r:id="rId15" w:type="even"/>
      <w:pgSz w:h="16840" w:w="11900" w:orient="portrait"/>
      <w:pgMar w:bottom="720" w:top="720" w:left="720" w:right="720" w:header="708" w:footer="708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1"/>
        <w:strike w:val="0"/>
        <w:color w:val="4472c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  <w:rPr>
      <w:rFonts w:ascii="Times New Roman" w:hAnsi="Times New Roman" w:eastAsia="Times New Roman"/>
      <w:color w:val="000000"/>
      <w:sz w:val="28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