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D4D3A" w14:textId="77777777" w:rsidR="002555C9" w:rsidRPr="00414421" w:rsidRDefault="002555C9" w:rsidP="002555C9">
      <w:pPr>
        <w:spacing w:after="0" w:line="240" w:lineRule="auto"/>
        <w:jc w:val="center"/>
        <w:rPr>
          <w:rFonts w:ascii="Times New Roman" w:hAnsi="Times New Roman" w:cs="Times New Roman"/>
          <w:b/>
          <w:sz w:val="28"/>
          <w:szCs w:val="28"/>
        </w:rPr>
      </w:pPr>
      <w:r w:rsidRPr="00414421">
        <w:rPr>
          <w:rFonts w:ascii="Times New Roman" w:hAnsi="Times New Roman" w:cs="Times New Roman"/>
          <w:b/>
          <w:sz w:val="28"/>
          <w:szCs w:val="28"/>
        </w:rPr>
        <w:t>Министерство науки и высшего образования Российской Федерации</w:t>
      </w:r>
    </w:p>
    <w:p w14:paraId="351881F6" w14:textId="77777777" w:rsidR="002555C9" w:rsidRPr="00414421" w:rsidRDefault="002555C9" w:rsidP="002555C9">
      <w:pPr>
        <w:spacing w:after="0" w:line="240" w:lineRule="auto"/>
        <w:jc w:val="center"/>
        <w:rPr>
          <w:rFonts w:ascii="Times New Roman" w:hAnsi="Times New Roman" w:cs="Times New Roman"/>
          <w:sz w:val="28"/>
          <w:szCs w:val="28"/>
        </w:rPr>
      </w:pPr>
      <w:r w:rsidRPr="00414421">
        <w:rPr>
          <w:rFonts w:ascii="Times New Roman" w:hAnsi="Times New Roman" w:cs="Times New Roman"/>
          <w:sz w:val="28"/>
          <w:szCs w:val="28"/>
        </w:rPr>
        <w:t>Федеральное государственное бюджетное образовательное учреждение высшего образования</w:t>
      </w:r>
    </w:p>
    <w:p w14:paraId="083E96AF" w14:textId="77777777" w:rsidR="002555C9" w:rsidRPr="00414421" w:rsidRDefault="002555C9" w:rsidP="002555C9">
      <w:pPr>
        <w:spacing w:after="0" w:line="240" w:lineRule="auto"/>
        <w:jc w:val="center"/>
        <w:rPr>
          <w:rFonts w:ascii="Times New Roman" w:hAnsi="Times New Roman" w:cs="Times New Roman"/>
          <w:b/>
          <w:sz w:val="28"/>
          <w:szCs w:val="28"/>
        </w:rPr>
      </w:pPr>
      <w:r w:rsidRPr="00414421">
        <w:rPr>
          <w:rFonts w:ascii="Times New Roman" w:hAnsi="Times New Roman" w:cs="Times New Roman"/>
          <w:b/>
          <w:sz w:val="28"/>
          <w:szCs w:val="28"/>
        </w:rPr>
        <w:t>«Владимирский государственный университет имени</w:t>
      </w:r>
    </w:p>
    <w:p w14:paraId="642762A8" w14:textId="77777777" w:rsidR="002555C9" w:rsidRPr="00414421" w:rsidRDefault="002555C9" w:rsidP="002555C9">
      <w:pPr>
        <w:spacing w:after="0" w:line="240" w:lineRule="auto"/>
        <w:jc w:val="center"/>
        <w:rPr>
          <w:rFonts w:ascii="Times New Roman" w:hAnsi="Times New Roman" w:cs="Times New Roman"/>
          <w:b/>
          <w:sz w:val="28"/>
          <w:szCs w:val="28"/>
        </w:rPr>
      </w:pPr>
      <w:r w:rsidRPr="00414421">
        <w:rPr>
          <w:rFonts w:ascii="Times New Roman" w:hAnsi="Times New Roman" w:cs="Times New Roman"/>
          <w:b/>
          <w:sz w:val="28"/>
          <w:szCs w:val="28"/>
        </w:rPr>
        <w:t>Александра Григорьевича и Николая Григорьевича Столетовых»</w:t>
      </w:r>
    </w:p>
    <w:p w14:paraId="5600B1E1" w14:textId="77777777" w:rsidR="002555C9" w:rsidRDefault="002555C9" w:rsidP="002555C9">
      <w:pPr>
        <w:spacing w:after="0" w:line="240" w:lineRule="auto"/>
        <w:jc w:val="center"/>
        <w:rPr>
          <w:rFonts w:ascii="Times New Roman" w:hAnsi="Times New Roman" w:cs="Times New Roman"/>
          <w:b/>
          <w:sz w:val="28"/>
          <w:szCs w:val="28"/>
          <w:lang w:val="en-US"/>
        </w:rPr>
      </w:pPr>
      <w:r w:rsidRPr="00414421">
        <w:rPr>
          <w:rFonts w:ascii="Times New Roman" w:hAnsi="Times New Roman" w:cs="Times New Roman"/>
          <w:b/>
          <w:sz w:val="28"/>
          <w:szCs w:val="28"/>
        </w:rPr>
        <w:t>(ВлГУ)</w:t>
      </w:r>
    </w:p>
    <w:p w14:paraId="420CF1BD" w14:textId="77777777" w:rsidR="00693364" w:rsidRPr="00693364" w:rsidRDefault="00693364" w:rsidP="002555C9">
      <w:pPr>
        <w:spacing w:after="0" w:line="240" w:lineRule="auto"/>
        <w:jc w:val="center"/>
        <w:rPr>
          <w:rFonts w:ascii="Times New Roman" w:hAnsi="Times New Roman" w:cs="Times New Roman"/>
          <w:b/>
          <w:sz w:val="28"/>
          <w:szCs w:val="28"/>
          <w:lang w:val="en-US"/>
        </w:rPr>
      </w:pPr>
    </w:p>
    <w:p w14:paraId="2A8195FA" w14:textId="1BEA5295" w:rsidR="00607129" w:rsidRPr="00693364" w:rsidRDefault="00693364" w:rsidP="00693364">
      <w:pPr>
        <w:spacing w:after="0" w:line="360" w:lineRule="auto"/>
        <w:jc w:val="center"/>
        <w:rPr>
          <w:rFonts w:ascii="Times New Roman" w:hAnsi="Times New Roman" w:cs="Times New Roman"/>
          <w:b/>
          <w:sz w:val="28"/>
          <w:szCs w:val="28"/>
          <w:lang w:val="en-US"/>
        </w:rPr>
      </w:pPr>
      <w:r w:rsidRPr="00693364">
        <w:rPr>
          <w:rFonts w:ascii="Times New Roman" w:hAnsi="Times New Roman" w:cs="Times New Roman"/>
          <w:b/>
          <w:sz w:val="28"/>
          <w:szCs w:val="28"/>
        </w:rPr>
        <w:t>Кафедра истории, археологии и краеведения</w:t>
      </w:r>
    </w:p>
    <w:p w14:paraId="2580372F" w14:textId="77777777" w:rsidR="00607129" w:rsidRPr="007F2CE7" w:rsidRDefault="00607129" w:rsidP="00607129">
      <w:pPr>
        <w:spacing w:after="0" w:line="360" w:lineRule="auto"/>
        <w:jc w:val="both"/>
        <w:rPr>
          <w:rFonts w:ascii="Times New Roman" w:hAnsi="Times New Roman" w:cs="Times New Roman"/>
          <w:sz w:val="28"/>
          <w:szCs w:val="28"/>
        </w:rPr>
      </w:pPr>
    </w:p>
    <w:p w14:paraId="2A77F5B9" w14:textId="77777777" w:rsidR="002555C9" w:rsidRPr="007F2CE7" w:rsidRDefault="002555C9" w:rsidP="00607129">
      <w:pPr>
        <w:spacing w:after="0" w:line="360" w:lineRule="auto"/>
        <w:jc w:val="both"/>
        <w:rPr>
          <w:rFonts w:ascii="Times New Roman" w:hAnsi="Times New Roman" w:cs="Times New Roman"/>
          <w:sz w:val="28"/>
          <w:szCs w:val="28"/>
        </w:rPr>
      </w:pPr>
    </w:p>
    <w:p w14:paraId="346CD200" w14:textId="77777777" w:rsidR="002555C9" w:rsidRPr="00414421" w:rsidRDefault="002555C9" w:rsidP="002555C9">
      <w:pPr>
        <w:spacing w:after="0" w:line="360" w:lineRule="auto"/>
        <w:jc w:val="center"/>
        <w:rPr>
          <w:rFonts w:ascii="Times New Roman" w:hAnsi="Times New Roman" w:cs="Times New Roman"/>
          <w:b/>
          <w:sz w:val="28"/>
          <w:szCs w:val="28"/>
        </w:rPr>
      </w:pPr>
      <w:r w:rsidRPr="00414421">
        <w:rPr>
          <w:rFonts w:ascii="Times New Roman" w:hAnsi="Times New Roman" w:cs="Times New Roman"/>
          <w:b/>
          <w:sz w:val="28"/>
          <w:szCs w:val="28"/>
        </w:rPr>
        <w:t>Реферат</w:t>
      </w:r>
    </w:p>
    <w:p w14:paraId="4DC1251D" w14:textId="053D4973" w:rsidR="002555C9" w:rsidRPr="001954EA" w:rsidRDefault="002555C9" w:rsidP="002555C9">
      <w:pPr>
        <w:spacing w:after="0" w:line="360" w:lineRule="auto"/>
        <w:jc w:val="center"/>
        <w:rPr>
          <w:rFonts w:ascii="Times New Roman" w:hAnsi="Times New Roman" w:cs="Times New Roman"/>
          <w:bCs/>
          <w:sz w:val="28"/>
          <w:szCs w:val="28"/>
        </w:rPr>
      </w:pPr>
      <w:r w:rsidRPr="001954EA">
        <w:rPr>
          <w:rFonts w:ascii="Times New Roman" w:hAnsi="Times New Roman" w:cs="Times New Roman"/>
          <w:bCs/>
          <w:sz w:val="28"/>
          <w:szCs w:val="28"/>
        </w:rPr>
        <w:t xml:space="preserve">по дисциплине </w:t>
      </w:r>
      <w:r w:rsidR="001954EA" w:rsidRPr="001954EA">
        <w:rPr>
          <w:rFonts w:ascii="Times New Roman" w:hAnsi="Times New Roman" w:cs="Times New Roman"/>
          <w:bCs/>
          <w:sz w:val="28"/>
          <w:szCs w:val="28"/>
        </w:rPr>
        <w:t>«</w:t>
      </w:r>
      <w:r w:rsidR="00693364">
        <w:rPr>
          <w:rFonts w:ascii="Times New Roman" w:hAnsi="Times New Roman" w:cs="Times New Roman"/>
          <w:bCs/>
          <w:sz w:val="28"/>
          <w:szCs w:val="28"/>
        </w:rPr>
        <w:t>История России</w:t>
      </w:r>
      <w:r w:rsidR="001954EA" w:rsidRPr="001954EA">
        <w:rPr>
          <w:rFonts w:ascii="Times New Roman" w:hAnsi="Times New Roman" w:cs="Times New Roman"/>
          <w:bCs/>
          <w:sz w:val="28"/>
          <w:szCs w:val="28"/>
        </w:rPr>
        <w:t>»</w:t>
      </w:r>
    </w:p>
    <w:p w14:paraId="05B99E95" w14:textId="77777777" w:rsidR="002555C9" w:rsidRPr="001954EA" w:rsidRDefault="002555C9" w:rsidP="002555C9">
      <w:pPr>
        <w:spacing w:after="0" w:line="360" w:lineRule="auto"/>
        <w:jc w:val="center"/>
        <w:rPr>
          <w:rFonts w:ascii="Times New Roman" w:hAnsi="Times New Roman" w:cs="Times New Roman"/>
          <w:bCs/>
          <w:sz w:val="28"/>
          <w:szCs w:val="28"/>
        </w:rPr>
      </w:pPr>
      <w:r w:rsidRPr="001954EA">
        <w:rPr>
          <w:rFonts w:ascii="Times New Roman" w:hAnsi="Times New Roman" w:cs="Times New Roman"/>
          <w:bCs/>
          <w:sz w:val="28"/>
          <w:szCs w:val="28"/>
        </w:rPr>
        <w:t>на тему:</w:t>
      </w:r>
    </w:p>
    <w:p w14:paraId="0A71BFF5" w14:textId="3D94C3BD" w:rsidR="00607129" w:rsidRDefault="002555C9" w:rsidP="00693364">
      <w:pPr>
        <w:spacing w:after="0" w:line="360" w:lineRule="auto"/>
        <w:jc w:val="center"/>
        <w:rPr>
          <w:rFonts w:ascii="Times New Roman" w:hAnsi="Times New Roman" w:cs="Times New Roman"/>
          <w:sz w:val="28"/>
          <w:szCs w:val="28"/>
        </w:rPr>
      </w:pPr>
      <w:r w:rsidRPr="00414421">
        <w:rPr>
          <w:rFonts w:ascii="Times New Roman" w:hAnsi="Times New Roman" w:cs="Times New Roman"/>
          <w:sz w:val="28"/>
          <w:szCs w:val="28"/>
        </w:rPr>
        <w:t>«</w:t>
      </w:r>
      <w:r w:rsidR="00693364" w:rsidRPr="00693364">
        <w:rPr>
          <w:rFonts w:ascii="Times New Roman" w:hAnsi="Times New Roman" w:cs="Times New Roman"/>
          <w:sz w:val="28"/>
          <w:szCs w:val="28"/>
        </w:rPr>
        <w:t>Россия в Первой мировой войне. Брестский мир</w:t>
      </w:r>
      <w:r w:rsidRPr="00414421">
        <w:rPr>
          <w:rFonts w:ascii="Times New Roman" w:hAnsi="Times New Roman" w:cs="Times New Roman"/>
          <w:sz w:val="28"/>
          <w:szCs w:val="28"/>
        </w:rPr>
        <w:t>»</w:t>
      </w:r>
    </w:p>
    <w:p w14:paraId="10EC3876" w14:textId="77777777" w:rsidR="00693364" w:rsidRDefault="00693364" w:rsidP="00693364">
      <w:pPr>
        <w:spacing w:after="0" w:line="360" w:lineRule="auto"/>
        <w:jc w:val="center"/>
        <w:rPr>
          <w:rFonts w:ascii="Times New Roman" w:hAnsi="Times New Roman" w:cs="Times New Roman"/>
          <w:sz w:val="28"/>
          <w:szCs w:val="28"/>
        </w:rPr>
      </w:pPr>
    </w:p>
    <w:p w14:paraId="70120188" w14:textId="77777777" w:rsidR="00693364" w:rsidRDefault="00693364" w:rsidP="00693364">
      <w:pPr>
        <w:spacing w:after="0" w:line="360" w:lineRule="auto"/>
        <w:jc w:val="center"/>
        <w:rPr>
          <w:rFonts w:ascii="Times New Roman" w:hAnsi="Times New Roman" w:cs="Times New Roman"/>
          <w:sz w:val="28"/>
          <w:szCs w:val="28"/>
        </w:rPr>
      </w:pPr>
    </w:p>
    <w:p w14:paraId="48DDD340" w14:textId="77777777" w:rsidR="00607129" w:rsidRDefault="00607129" w:rsidP="00607129">
      <w:pPr>
        <w:spacing w:after="0" w:line="360" w:lineRule="auto"/>
        <w:jc w:val="both"/>
        <w:rPr>
          <w:rFonts w:ascii="Times New Roman" w:hAnsi="Times New Roman" w:cs="Times New Roman"/>
          <w:sz w:val="28"/>
          <w:szCs w:val="28"/>
        </w:rPr>
      </w:pPr>
    </w:p>
    <w:p w14:paraId="00FE0F67" w14:textId="77777777" w:rsidR="00607129" w:rsidRDefault="00607129" w:rsidP="00607129">
      <w:pPr>
        <w:spacing w:after="0" w:line="360" w:lineRule="auto"/>
        <w:jc w:val="both"/>
        <w:rPr>
          <w:rFonts w:ascii="Times New Roman" w:hAnsi="Times New Roman" w:cs="Times New Roman"/>
          <w:sz w:val="28"/>
          <w:szCs w:val="28"/>
        </w:rPr>
      </w:pPr>
    </w:p>
    <w:p w14:paraId="2DA18B08" w14:textId="77777777" w:rsidR="00607129" w:rsidRDefault="00607129" w:rsidP="00607129">
      <w:pPr>
        <w:spacing w:after="0" w:line="360" w:lineRule="auto"/>
        <w:jc w:val="both"/>
        <w:rPr>
          <w:rFonts w:ascii="Times New Roman" w:hAnsi="Times New Roman" w:cs="Times New Roman"/>
          <w:sz w:val="28"/>
          <w:szCs w:val="28"/>
        </w:rPr>
      </w:pPr>
    </w:p>
    <w:p w14:paraId="295F769E" w14:textId="77777777" w:rsidR="00607129" w:rsidRDefault="00607129" w:rsidP="00607129">
      <w:pPr>
        <w:spacing w:after="0" w:line="360" w:lineRule="auto"/>
        <w:jc w:val="both"/>
        <w:rPr>
          <w:rFonts w:ascii="Times New Roman" w:hAnsi="Times New Roman" w:cs="Times New Roman"/>
          <w:sz w:val="28"/>
          <w:szCs w:val="28"/>
        </w:rPr>
      </w:pPr>
    </w:p>
    <w:p w14:paraId="4E566008" w14:textId="77777777" w:rsidR="00607129" w:rsidRPr="008401FB" w:rsidRDefault="00607129" w:rsidP="00607129">
      <w:pPr>
        <w:spacing w:after="0" w:line="360" w:lineRule="auto"/>
        <w:jc w:val="both"/>
        <w:rPr>
          <w:rFonts w:ascii="Times New Roman" w:hAnsi="Times New Roman" w:cs="Times New Roman"/>
          <w:sz w:val="28"/>
          <w:szCs w:val="28"/>
        </w:rPr>
      </w:pPr>
    </w:p>
    <w:p w14:paraId="0211855F" w14:textId="77777777" w:rsidR="002555C9" w:rsidRPr="00414421" w:rsidRDefault="002555C9" w:rsidP="002555C9">
      <w:pPr>
        <w:spacing w:after="0" w:line="360" w:lineRule="auto"/>
        <w:jc w:val="right"/>
        <w:rPr>
          <w:rFonts w:ascii="Times New Roman" w:hAnsi="Times New Roman" w:cs="Times New Roman"/>
          <w:sz w:val="28"/>
          <w:szCs w:val="28"/>
        </w:rPr>
      </w:pPr>
      <w:r w:rsidRPr="00414421">
        <w:rPr>
          <w:rFonts w:ascii="Times New Roman" w:hAnsi="Times New Roman" w:cs="Times New Roman"/>
          <w:sz w:val="28"/>
          <w:szCs w:val="28"/>
        </w:rPr>
        <w:t>Выполнил:</w:t>
      </w:r>
    </w:p>
    <w:p w14:paraId="7536494D" w14:textId="77777777" w:rsidR="002555C9" w:rsidRPr="00414421" w:rsidRDefault="002555C9" w:rsidP="002555C9">
      <w:pPr>
        <w:spacing w:after="0" w:line="360" w:lineRule="auto"/>
        <w:jc w:val="right"/>
        <w:rPr>
          <w:rFonts w:ascii="Times New Roman" w:hAnsi="Times New Roman" w:cs="Times New Roman"/>
          <w:sz w:val="28"/>
          <w:szCs w:val="28"/>
        </w:rPr>
      </w:pPr>
      <w:r w:rsidRPr="00414421">
        <w:rPr>
          <w:rFonts w:ascii="Times New Roman" w:hAnsi="Times New Roman" w:cs="Times New Roman"/>
          <w:sz w:val="28"/>
          <w:szCs w:val="28"/>
        </w:rPr>
        <w:t>студент группы ЗИСТуд-124</w:t>
      </w:r>
    </w:p>
    <w:p w14:paraId="3EA70D3B" w14:textId="77777777" w:rsidR="002555C9" w:rsidRPr="00414421" w:rsidRDefault="002555C9" w:rsidP="002555C9">
      <w:pPr>
        <w:spacing w:after="0" w:line="360" w:lineRule="auto"/>
        <w:jc w:val="right"/>
        <w:rPr>
          <w:rFonts w:ascii="Times New Roman" w:hAnsi="Times New Roman" w:cs="Times New Roman"/>
          <w:sz w:val="28"/>
          <w:szCs w:val="28"/>
        </w:rPr>
      </w:pPr>
      <w:r w:rsidRPr="00414421">
        <w:rPr>
          <w:rFonts w:ascii="Times New Roman" w:hAnsi="Times New Roman" w:cs="Times New Roman"/>
          <w:sz w:val="28"/>
          <w:szCs w:val="28"/>
        </w:rPr>
        <w:t>Возисов Иван Алексеевич</w:t>
      </w:r>
    </w:p>
    <w:p w14:paraId="3C097895" w14:textId="3732C974" w:rsidR="00607129" w:rsidRPr="008401FB" w:rsidRDefault="002555C9" w:rsidP="002555C9">
      <w:pPr>
        <w:spacing w:after="0" w:line="360" w:lineRule="auto"/>
        <w:jc w:val="right"/>
        <w:rPr>
          <w:rFonts w:ascii="Times New Roman" w:hAnsi="Times New Roman" w:cs="Times New Roman"/>
          <w:sz w:val="28"/>
          <w:szCs w:val="28"/>
        </w:rPr>
      </w:pPr>
      <w:r w:rsidRPr="00414421">
        <w:rPr>
          <w:rFonts w:ascii="Times New Roman" w:hAnsi="Times New Roman" w:cs="Times New Roman"/>
          <w:sz w:val="28"/>
          <w:szCs w:val="28"/>
        </w:rPr>
        <w:t xml:space="preserve">Проверил: </w:t>
      </w:r>
      <w:r w:rsidR="00693364">
        <w:rPr>
          <w:rFonts w:ascii="Times New Roman" w:hAnsi="Times New Roman" w:cs="Times New Roman"/>
          <w:sz w:val="28"/>
          <w:szCs w:val="28"/>
        </w:rPr>
        <w:t>Ассистент Иванов.А.П.</w:t>
      </w:r>
    </w:p>
    <w:p w14:paraId="5735FDB5" w14:textId="167A33B7" w:rsidR="00607129" w:rsidRDefault="00607129" w:rsidP="00607129">
      <w:pPr>
        <w:spacing w:after="0" w:line="360" w:lineRule="auto"/>
        <w:jc w:val="both"/>
        <w:rPr>
          <w:rFonts w:ascii="Times New Roman" w:hAnsi="Times New Roman" w:cs="Times New Roman"/>
          <w:sz w:val="28"/>
          <w:szCs w:val="28"/>
        </w:rPr>
      </w:pPr>
    </w:p>
    <w:p w14:paraId="0024CEE3" w14:textId="77777777" w:rsidR="00607129" w:rsidRDefault="00607129" w:rsidP="00607129">
      <w:pPr>
        <w:spacing w:after="0" w:line="360" w:lineRule="auto"/>
        <w:jc w:val="both"/>
        <w:rPr>
          <w:rFonts w:ascii="Times New Roman" w:hAnsi="Times New Roman" w:cs="Times New Roman"/>
          <w:sz w:val="28"/>
          <w:szCs w:val="28"/>
        </w:rPr>
      </w:pPr>
    </w:p>
    <w:p w14:paraId="3CC4BF69" w14:textId="77777777" w:rsidR="00693364" w:rsidRDefault="00693364" w:rsidP="00607129">
      <w:pPr>
        <w:spacing w:after="0" w:line="360" w:lineRule="auto"/>
        <w:jc w:val="both"/>
        <w:rPr>
          <w:rFonts w:ascii="Times New Roman" w:hAnsi="Times New Roman" w:cs="Times New Roman"/>
          <w:sz w:val="28"/>
          <w:szCs w:val="28"/>
        </w:rPr>
      </w:pPr>
    </w:p>
    <w:p w14:paraId="1F2180D5" w14:textId="77777777" w:rsidR="00607129" w:rsidRDefault="00607129" w:rsidP="00607129">
      <w:pPr>
        <w:spacing w:after="0" w:line="360" w:lineRule="auto"/>
        <w:jc w:val="both"/>
        <w:rPr>
          <w:rFonts w:ascii="Times New Roman" w:hAnsi="Times New Roman" w:cs="Times New Roman"/>
          <w:sz w:val="28"/>
          <w:szCs w:val="28"/>
        </w:rPr>
      </w:pPr>
    </w:p>
    <w:p w14:paraId="63581EDB" w14:textId="77777777" w:rsidR="00607129" w:rsidRDefault="00607129" w:rsidP="0060712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Владимир 2025</w:t>
      </w:r>
    </w:p>
    <w:p w14:paraId="5D9A56C0" w14:textId="77777777" w:rsidR="001954EA" w:rsidRDefault="001954EA" w:rsidP="00607129">
      <w:pPr>
        <w:spacing w:after="0" w:line="360" w:lineRule="auto"/>
        <w:jc w:val="center"/>
        <w:rPr>
          <w:rFonts w:ascii="Times New Roman" w:hAnsi="Times New Roman" w:cs="Times New Roman"/>
          <w:sz w:val="28"/>
          <w:szCs w:val="28"/>
        </w:rPr>
      </w:pPr>
    </w:p>
    <w:sdt>
      <w:sdtPr>
        <w:rPr>
          <w:rFonts w:asciiTheme="minorHAnsi" w:eastAsiaTheme="minorEastAsia" w:hAnsiTheme="minorHAnsi" w:cstheme="minorBidi"/>
          <w:color w:val="auto"/>
          <w:sz w:val="22"/>
          <w:szCs w:val="22"/>
        </w:rPr>
        <w:id w:val="-1395042706"/>
        <w:docPartObj>
          <w:docPartGallery w:val="Table of Contents"/>
          <w:docPartUnique/>
        </w:docPartObj>
      </w:sdtPr>
      <w:sdtEndPr>
        <w:rPr>
          <w:b/>
          <w:bCs/>
        </w:rPr>
      </w:sdtEndPr>
      <w:sdtContent>
        <w:p w14:paraId="10C9A72B" w14:textId="4AEDFA54" w:rsidR="00943C36" w:rsidRDefault="001954EA" w:rsidP="00943C36">
          <w:pPr>
            <w:pStyle w:val="a3"/>
            <w:jc w:val="center"/>
            <w:rPr>
              <w:rFonts w:ascii="Times New Roman" w:hAnsi="Times New Roman" w:cs="Times New Roman"/>
              <w:color w:val="auto"/>
              <w:sz w:val="28"/>
              <w:szCs w:val="28"/>
            </w:rPr>
          </w:pPr>
          <w:r>
            <w:rPr>
              <w:rFonts w:ascii="Times New Roman" w:hAnsi="Times New Roman" w:cs="Times New Roman"/>
              <w:b/>
              <w:color w:val="auto"/>
              <w:sz w:val="28"/>
              <w:szCs w:val="28"/>
            </w:rPr>
            <w:t>Содержание</w:t>
          </w:r>
        </w:p>
        <w:p w14:paraId="231EE707" w14:textId="77777777" w:rsidR="00943C36" w:rsidRPr="008C0324" w:rsidRDefault="00943C36" w:rsidP="00FA2D81">
          <w:pPr>
            <w:jc w:val="both"/>
          </w:pPr>
        </w:p>
        <w:p w14:paraId="69B78839" w14:textId="56418847" w:rsidR="001342D0" w:rsidRDefault="00943C36">
          <w:pPr>
            <w:pStyle w:val="11"/>
            <w:rPr>
              <w:rFonts w:asciiTheme="minorHAnsi" w:hAnsiTheme="minorHAnsi" w:cstheme="minorBidi"/>
              <w:b w:val="0"/>
              <w:noProof/>
              <w:kern w:val="2"/>
              <w:sz w:val="24"/>
              <w:szCs w:val="24"/>
              <w14:ligatures w14:val="standardContextual"/>
            </w:rPr>
          </w:pPr>
          <w:r w:rsidRPr="000A31F2">
            <w:rPr>
              <w:b w:val="0"/>
            </w:rPr>
            <w:fldChar w:fldCharType="begin"/>
          </w:r>
          <w:r w:rsidRPr="000A31F2">
            <w:rPr>
              <w:b w:val="0"/>
            </w:rPr>
            <w:instrText xml:space="preserve"> TOC \o "1-3" \h \z \u </w:instrText>
          </w:r>
          <w:r w:rsidRPr="000A31F2">
            <w:rPr>
              <w:b w:val="0"/>
            </w:rPr>
            <w:fldChar w:fldCharType="separate"/>
          </w:r>
          <w:hyperlink w:anchor="_Toc188733590" w:history="1">
            <w:r w:rsidR="001342D0" w:rsidRPr="00C326EB">
              <w:rPr>
                <w:rStyle w:val="a4"/>
                <w:noProof/>
              </w:rPr>
              <w:t>Введение</w:t>
            </w:r>
            <w:r w:rsidR="001342D0">
              <w:rPr>
                <w:noProof/>
                <w:webHidden/>
              </w:rPr>
              <w:tab/>
            </w:r>
            <w:r w:rsidR="001342D0">
              <w:rPr>
                <w:noProof/>
                <w:webHidden/>
              </w:rPr>
              <w:fldChar w:fldCharType="begin"/>
            </w:r>
            <w:r w:rsidR="001342D0">
              <w:rPr>
                <w:noProof/>
                <w:webHidden/>
              </w:rPr>
              <w:instrText xml:space="preserve"> PAGEREF _Toc188733590 \h </w:instrText>
            </w:r>
            <w:r w:rsidR="001342D0">
              <w:rPr>
                <w:noProof/>
                <w:webHidden/>
              </w:rPr>
            </w:r>
            <w:r w:rsidR="001342D0">
              <w:rPr>
                <w:noProof/>
                <w:webHidden/>
              </w:rPr>
              <w:fldChar w:fldCharType="separate"/>
            </w:r>
            <w:r w:rsidR="001342D0">
              <w:rPr>
                <w:noProof/>
                <w:webHidden/>
              </w:rPr>
              <w:t>3</w:t>
            </w:r>
            <w:r w:rsidR="001342D0">
              <w:rPr>
                <w:noProof/>
                <w:webHidden/>
              </w:rPr>
              <w:fldChar w:fldCharType="end"/>
            </w:r>
          </w:hyperlink>
        </w:p>
        <w:p w14:paraId="40F1E413" w14:textId="1321AAE4" w:rsidR="001342D0" w:rsidRDefault="001342D0">
          <w:pPr>
            <w:pStyle w:val="11"/>
            <w:rPr>
              <w:rFonts w:asciiTheme="minorHAnsi" w:hAnsiTheme="minorHAnsi" w:cstheme="minorBidi"/>
              <w:b w:val="0"/>
              <w:noProof/>
              <w:kern w:val="2"/>
              <w:sz w:val="24"/>
              <w:szCs w:val="24"/>
              <w14:ligatures w14:val="standardContextual"/>
            </w:rPr>
          </w:pPr>
          <w:hyperlink w:anchor="_Toc188733591" w:history="1">
            <w:r w:rsidRPr="00C326EB">
              <w:rPr>
                <w:rStyle w:val="a4"/>
                <w:noProof/>
              </w:rPr>
              <w:t>1. Предыстория</w:t>
            </w:r>
            <w:r>
              <w:rPr>
                <w:noProof/>
                <w:webHidden/>
              </w:rPr>
              <w:tab/>
            </w:r>
            <w:r>
              <w:rPr>
                <w:noProof/>
                <w:webHidden/>
              </w:rPr>
              <w:fldChar w:fldCharType="begin"/>
            </w:r>
            <w:r>
              <w:rPr>
                <w:noProof/>
                <w:webHidden/>
              </w:rPr>
              <w:instrText xml:space="preserve"> PAGEREF _Toc188733591 \h </w:instrText>
            </w:r>
            <w:r>
              <w:rPr>
                <w:noProof/>
                <w:webHidden/>
              </w:rPr>
            </w:r>
            <w:r>
              <w:rPr>
                <w:noProof/>
                <w:webHidden/>
              </w:rPr>
              <w:fldChar w:fldCharType="separate"/>
            </w:r>
            <w:r>
              <w:rPr>
                <w:noProof/>
                <w:webHidden/>
              </w:rPr>
              <w:t>4</w:t>
            </w:r>
            <w:r>
              <w:rPr>
                <w:noProof/>
                <w:webHidden/>
              </w:rPr>
              <w:fldChar w:fldCharType="end"/>
            </w:r>
          </w:hyperlink>
        </w:p>
        <w:p w14:paraId="1AC77FED" w14:textId="667F3222" w:rsidR="001342D0" w:rsidRDefault="001342D0">
          <w:pPr>
            <w:pStyle w:val="11"/>
            <w:rPr>
              <w:rFonts w:asciiTheme="minorHAnsi" w:hAnsiTheme="minorHAnsi" w:cstheme="minorBidi"/>
              <w:b w:val="0"/>
              <w:noProof/>
              <w:kern w:val="2"/>
              <w:sz w:val="24"/>
              <w:szCs w:val="24"/>
              <w14:ligatures w14:val="standardContextual"/>
            </w:rPr>
          </w:pPr>
          <w:hyperlink w:anchor="_Toc188733592" w:history="1">
            <w:r w:rsidRPr="00C326EB">
              <w:rPr>
                <w:rStyle w:val="a4"/>
                <w:noProof/>
              </w:rPr>
              <w:t>2. Вооруженные силы России</w:t>
            </w:r>
            <w:r>
              <w:rPr>
                <w:noProof/>
                <w:webHidden/>
              </w:rPr>
              <w:tab/>
            </w:r>
            <w:r>
              <w:rPr>
                <w:noProof/>
                <w:webHidden/>
              </w:rPr>
              <w:fldChar w:fldCharType="begin"/>
            </w:r>
            <w:r>
              <w:rPr>
                <w:noProof/>
                <w:webHidden/>
              </w:rPr>
              <w:instrText xml:space="preserve"> PAGEREF _Toc188733592 \h </w:instrText>
            </w:r>
            <w:r>
              <w:rPr>
                <w:noProof/>
                <w:webHidden/>
              </w:rPr>
            </w:r>
            <w:r>
              <w:rPr>
                <w:noProof/>
                <w:webHidden/>
              </w:rPr>
              <w:fldChar w:fldCharType="separate"/>
            </w:r>
            <w:r>
              <w:rPr>
                <w:noProof/>
                <w:webHidden/>
              </w:rPr>
              <w:t>5</w:t>
            </w:r>
            <w:r>
              <w:rPr>
                <w:noProof/>
                <w:webHidden/>
              </w:rPr>
              <w:fldChar w:fldCharType="end"/>
            </w:r>
          </w:hyperlink>
        </w:p>
        <w:p w14:paraId="72836476" w14:textId="0997B964" w:rsidR="001342D0" w:rsidRDefault="001342D0">
          <w:pPr>
            <w:pStyle w:val="11"/>
            <w:rPr>
              <w:rFonts w:asciiTheme="minorHAnsi" w:hAnsiTheme="minorHAnsi" w:cstheme="minorBidi"/>
              <w:b w:val="0"/>
              <w:noProof/>
              <w:kern w:val="2"/>
              <w:sz w:val="24"/>
              <w:szCs w:val="24"/>
              <w14:ligatures w14:val="standardContextual"/>
            </w:rPr>
          </w:pPr>
          <w:hyperlink w:anchor="_Toc188733593" w:history="1">
            <w:r w:rsidRPr="00C326EB">
              <w:rPr>
                <w:rStyle w:val="a4"/>
                <w:noProof/>
              </w:rPr>
              <w:t>3. Боевые действия</w:t>
            </w:r>
            <w:r>
              <w:rPr>
                <w:noProof/>
                <w:webHidden/>
              </w:rPr>
              <w:tab/>
            </w:r>
            <w:r>
              <w:rPr>
                <w:noProof/>
                <w:webHidden/>
              </w:rPr>
              <w:fldChar w:fldCharType="begin"/>
            </w:r>
            <w:r>
              <w:rPr>
                <w:noProof/>
                <w:webHidden/>
              </w:rPr>
              <w:instrText xml:space="preserve"> PAGEREF _Toc188733593 \h </w:instrText>
            </w:r>
            <w:r>
              <w:rPr>
                <w:noProof/>
                <w:webHidden/>
              </w:rPr>
            </w:r>
            <w:r>
              <w:rPr>
                <w:noProof/>
                <w:webHidden/>
              </w:rPr>
              <w:fldChar w:fldCharType="separate"/>
            </w:r>
            <w:r>
              <w:rPr>
                <w:noProof/>
                <w:webHidden/>
              </w:rPr>
              <w:t>6</w:t>
            </w:r>
            <w:r>
              <w:rPr>
                <w:noProof/>
                <w:webHidden/>
              </w:rPr>
              <w:fldChar w:fldCharType="end"/>
            </w:r>
          </w:hyperlink>
        </w:p>
        <w:p w14:paraId="35B1FA01" w14:textId="6211ECB8" w:rsidR="001342D0" w:rsidRDefault="001342D0">
          <w:pPr>
            <w:pStyle w:val="11"/>
            <w:rPr>
              <w:rFonts w:asciiTheme="minorHAnsi" w:hAnsiTheme="minorHAnsi" w:cstheme="minorBidi"/>
              <w:b w:val="0"/>
              <w:noProof/>
              <w:kern w:val="2"/>
              <w:sz w:val="24"/>
              <w:szCs w:val="24"/>
              <w14:ligatures w14:val="standardContextual"/>
            </w:rPr>
          </w:pPr>
          <w:hyperlink w:anchor="_Toc188733594" w:history="1">
            <w:r w:rsidRPr="00C326EB">
              <w:rPr>
                <w:rStyle w:val="a4"/>
                <w:noProof/>
              </w:rPr>
              <w:t>4. Русский экспедиционный корпус</w:t>
            </w:r>
            <w:r>
              <w:rPr>
                <w:noProof/>
                <w:webHidden/>
              </w:rPr>
              <w:tab/>
            </w:r>
            <w:r>
              <w:rPr>
                <w:noProof/>
                <w:webHidden/>
              </w:rPr>
              <w:fldChar w:fldCharType="begin"/>
            </w:r>
            <w:r>
              <w:rPr>
                <w:noProof/>
                <w:webHidden/>
              </w:rPr>
              <w:instrText xml:space="preserve"> PAGEREF _Toc188733594 \h </w:instrText>
            </w:r>
            <w:r>
              <w:rPr>
                <w:noProof/>
                <w:webHidden/>
              </w:rPr>
            </w:r>
            <w:r>
              <w:rPr>
                <w:noProof/>
                <w:webHidden/>
              </w:rPr>
              <w:fldChar w:fldCharType="separate"/>
            </w:r>
            <w:r>
              <w:rPr>
                <w:noProof/>
                <w:webHidden/>
              </w:rPr>
              <w:t>8</w:t>
            </w:r>
            <w:r>
              <w:rPr>
                <w:noProof/>
                <w:webHidden/>
              </w:rPr>
              <w:fldChar w:fldCharType="end"/>
            </w:r>
          </w:hyperlink>
        </w:p>
        <w:p w14:paraId="07D0CB03" w14:textId="6EB658C8" w:rsidR="001342D0" w:rsidRDefault="001342D0">
          <w:pPr>
            <w:pStyle w:val="11"/>
            <w:rPr>
              <w:rFonts w:asciiTheme="minorHAnsi" w:hAnsiTheme="minorHAnsi" w:cstheme="minorBidi"/>
              <w:b w:val="0"/>
              <w:noProof/>
              <w:kern w:val="2"/>
              <w:sz w:val="24"/>
              <w:szCs w:val="24"/>
              <w14:ligatures w14:val="standardContextual"/>
            </w:rPr>
          </w:pPr>
          <w:hyperlink w:anchor="_Toc188733595" w:history="1">
            <w:r w:rsidRPr="00C326EB">
              <w:rPr>
                <w:rStyle w:val="a4"/>
                <w:noProof/>
              </w:rPr>
              <w:t>5. Российский флот</w:t>
            </w:r>
            <w:r>
              <w:rPr>
                <w:noProof/>
                <w:webHidden/>
              </w:rPr>
              <w:tab/>
            </w:r>
            <w:r>
              <w:rPr>
                <w:noProof/>
                <w:webHidden/>
              </w:rPr>
              <w:fldChar w:fldCharType="begin"/>
            </w:r>
            <w:r>
              <w:rPr>
                <w:noProof/>
                <w:webHidden/>
              </w:rPr>
              <w:instrText xml:space="preserve"> PAGEREF _Toc188733595 \h </w:instrText>
            </w:r>
            <w:r>
              <w:rPr>
                <w:noProof/>
                <w:webHidden/>
              </w:rPr>
            </w:r>
            <w:r>
              <w:rPr>
                <w:noProof/>
                <w:webHidden/>
              </w:rPr>
              <w:fldChar w:fldCharType="separate"/>
            </w:r>
            <w:r>
              <w:rPr>
                <w:noProof/>
                <w:webHidden/>
              </w:rPr>
              <w:t>9</w:t>
            </w:r>
            <w:r>
              <w:rPr>
                <w:noProof/>
                <w:webHidden/>
              </w:rPr>
              <w:fldChar w:fldCharType="end"/>
            </w:r>
          </w:hyperlink>
        </w:p>
        <w:p w14:paraId="7008F2FA" w14:textId="1885AE10" w:rsidR="001342D0" w:rsidRDefault="001342D0">
          <w:pPr>
            <w:pStyle w:val="11"/>
            <w:rPr>
              <w:rFonts w:asciiTheme="minorHAnsi" w:hAnsiTheme="minorHAnsi" w:cstheme="minorBidi"/>
              <w:b w:val="0"/>
              <w:noProof/>
              <w:kern w:val="2"/>
              <w:sz w:val="24"/>
              <w:szCs w:val="24"/>
              <w14:ligatures w14:val="standardContextual"/>
            </w:rPr>
          </w:pPr>
          <w:hyperlink w:anchor="_Toc188733596" w:history="1">
            <w:r w:rsidRPr="00C326EB">
              <w:rPr>
                <w:rStyle w:val="a4"/>
                <w:noProof/>
              </w:rPr>
              <w:t>6. Мобилизация</w:t>
            </w:r>
            <w:r>
              <w:rPr>
                <w:noProof/>
                <w:webHidden/>
              </w:rPr>
              <w:tab/>
            </w:r>
            <w:r>
              <w:rPr>
                <w:noProof/>
                <w:webHidden/>
              </w:rPr>
              <w:fldChar w:fldCharType="begin"/>
            </w:r>
            <w:r>
              <w:rPr>
                <w:noProof/>
                <w:webHidden/>
              </w:rPr>
              <w:instrText xml:space="preserve"> PAGEREF _Toc188733596 \h </w:instrText>
            </w:r>
            <w:r>
              <w:rPr>
                <w:noProof/>
                <w:webHidden/>
              </w:rPr>
            </w:r>
            <w:r>
              <w:rPr>
                <w:noProof/>
                <w:webHidden/>
              </w:rPr>
              <w:fldChar w:fldCharType="separate"/>
            </w:r>
            <w:r>
              <w:rPr>
                <w:noProof/>
                <w:webHidden/>
              </w:rPr>
              <w:t>9</w:t>
            </w:r>
            <w:r>
              <w:rPr>
                <w:noProof/>
                <w:webHidden/>
              </w:rPr>
              <w:fldChar w:fldCharType="end"/>
            </w:r>
          </w:hyperlink>
        </w:p>
        <w:p w14:paraId="225E4633" w14:textId="142B1533" w:rsidR="001342D0" w:rsidRDefault="001342D0">
          <w:pPr>
            <w:pStyle w:val="11"/>
            <w:rPr>
              <w:rFonts w:asciiTheme="minorHAnsi" w:hAnsiTheme="minorHAnsi" w:cstheme="minorBidi"/>
              <w:b w:val="0"/>
              <w:noProof/>
              <w:kern w:val="2"/>
              <w:sz w:val="24"/>
              <w:szCs w:val="24"/>
              <w14:ligatures w14:val="standardContextual"/>
            </w:rPr>
          </w:pPr>
          <w:hyperlink w:anchor="_Toc188733597" w:history="1">
            <w:r w:rsidRPr="00C326EB">
              <w:rPr>
                <w:rStyle w:val="a4"/>
                <w:noProof/>
              </w:rPr>
              <w:t>7. Восточно-Прусская операция (1914)</w:t>
            </w:r>
            <w:r>
              <w:rPr>
                <w:noProof/>
                <w:webHidden/>
              </w:rPr>
              <w:tab/>
            </w:r>
            <w:r>
              <w:rPr>
                <w:noProof/>
                <w:webHidden/>
              </w:rPr>
              <w:fldChar w:fldCharType="begin"/>
            </w:r>
            <w:r>
              <w:rPr>
                <w:noProof/>
                <w:webHidden/>
              </w:rPr>
              <w:instrText xml:space="preserve"> PAGEREF _Toc188733597 \h </w:instrText>
            </w:r>
            <w:r>
              <w:rPr>
                <w:noProof/>
                <w:webHidden/>
              </w:rPr>
            </w:r>
            <w:r>
              <w:rPr>
                <w:noProof/>
                <w:webHidden/>
              </w:rPr>
              <w:fldChar w:fldCharType="separate"/>
            </w:r>
            <w:r>
              <w:rPr>
                <w:noProof/>
                <w:webHidden/>
              </w:rPr>
              <w:t>11</w:t>
            </w:r>
            <w:r>
              <w:rPr>
                <w:noProof/>
                <w:webHidden/>
              </w:rPr>
              <w:fldChar w:fldCharType="end"/>
            </w:r>
          </w:hyperlink>
        </w:p>
        <w:p w14:paraId="15B7E33A" w14:textId="5AAD529A" w:rsidR="001342D0" w:rsidRDefault="001342D0">
          <w:pPr>
            <w:pStyle w:val="11"/>
            <w:rPr>
              <w:rFonts w:asciiTheme="minorHAnsi" w:hAnsiTheme="minorHAnsi" w:cstheme="minorBidi"/>
              <w:b w:val="0"/>
              <w:noProof/>
              <w:kern w:val="2"/>
              <w:sz w:val="24"/>
              <w:szCs w:val="24"/>
              <w14:ligatures w14:val="standardContextual"/>
            </w:rPr>
          </w:pPr>
          <w:hyperlink w:anchor="_Toc188733598" w:history="1">
            <w:r w:rsidRPr="00C326EB">
              <w:rPr>
                <w:rStyle w:val="a4"/>
                <w:noProof/>
              </w:rPr>
              <w:t>8. Рижская операция (1917)</w:t>
            </w:r>
            <w:r>
              <w:rPr>
                <w:noProof/>
                <w:webHidden/>
              </w:rPr>
              <w:tab/>
            </w:r>
            <w:r>
              <w:rPr>
                <w:noProof/>
                <w:webHidden/>
              </w:rPr>
              <w:fldChar w:fldCharType="begin"/>
            </w:r>
            <w:r>
              <w:rPr>
                <w:noProof/>
                <w:webHidden/>
              </w:rPr>
              <w:instrText xml:space="preserve"> PAGEREF _Toc188733598 \h </w:instrText>
            </w:r>
            <w:r>
              <w:rPr>
                <w:noProof/>
                <w:webHidden/>
              </w:rPr>
            </w:r>
            <w:r>
              <w:rPr>
                <w:noProof/>
                <w:webHidden/>
              </w:rPr>
              <w:fldChar w:fldCharType="separate"/>
            </w:r>
            <w:r>
              <w:rPr>
                <w:noProof/>
                <w:webHidden/>
              </w:rPr>
              <w:t>17</w:t>
            </w:r>
            <w:r>
              <w:rPr>
                <w:noProof/>
                <w:webHidden/>
              </w:rPr>
              <w:fldChar w:fldCharType="end"/>
            </w:r>
          </w:hyperlink>
        </w:p>
        <w:p w14:paraId="4A94F399" w14:textId="7215FC55" w:rsidR="001342D0" w:rsidRDefault="001342D0">
          <w:pPr>
            <w:pStyle w:val="11"/>
            <w:rPr>
              <w:rFonts w:asciiTheme="minorHAnsi" w:hAnsiTheme="minorHAnsi" w:cstheme="minorBidi"/>
              <w:b w:val="0"/>
              <w:noProof/>
              <w:kern w:val="2"/>
              <w:sz w:val="24"/>
              <w:szCs w:val="24"/>
              <w14:ligatures w14:val="standardContextual"/>
            </w:rPr>
          </w:pPr>
          <w:hyperlink w:anchor="_Toc188733599" w:history="1">
            <w:r w:rsidRPr="00C326EB">
              <w:rPr>
                <w:rStyle w:val="a4"/>
                <w:noProof/>
              </w:rPr>
              <w:t>9. Итоги войны для России</w:t>
            </w:r>
            <w:r>
              <w:rPr>
                <w:noProof/>
                <w:webHidden/>
              </w:rPr>
              <w:tab/>
            </w:r>
            <w:r>
              <w:rPr>
                <w:noProof/>
                <w:webHidden/>
              </w:rPr>
              <w:fldChar w:fldCharType="begin"/>
            </w:r>
            <w:r>
              <w:rPr>
                <w:noProof/>
                <w:webHidden/>
              </w:rPr>
              <w:instrText xml:space="preserve"> PAGEREF _Toc188733599 \h </w:instrText>
            </w:r>
            <w:r>
              <w:rPr>
                <w:noProof/>
                <w:webHidden/>
              </w:rPr>
            </w:r>
            <w:r>
              <w:rPr>
                <w:noProof/>
                <w:webHidden/>
              </w:rPr>
              <w:fldChar w:fldCharType="separate"/>
            </w:r>
            <w:r>
              <w:rPr>
                <w:noProof/>
                <w:webHidden/>
              </w:rPr>
              <w:t>20</w:t>
            </w:r>
            <w:r>
              <w:rPr>
                <w:noProof/>
                <w:webHidden/>
              </w:rPr>
              <w:fldChar w:fldCharType="end"/>
            </w:r>
          </w:hyperlink>
        </w:p>
        <w:p w14:paraId="4F521204" w14:textId="44901E63" w:rsidR="001342D0" w:rsidRDefault="001342D0">
          <w:pPr>
            <w:pStyle w:val="11"/>
            <w:rPr>
              <w:rFonts w:asciiTheme="minorHAnsi" w:hAnsiTheme="minorHAnsi" w:cstheme="minorBidi"/>
              <w:b w:val="0"/>
              <w:noProof/>
              <w:kern w:val="2"/>
              <w:sz w:val="24"/>
              <w:szCs w:val="24"/>
              <w14:ligatures w14:val="standardContextual"/>
            </w:rPr>
          </w:pPr>
          <w:hyperlink w:anchor="_Toc188733600" w:history="1">
            <w:r w:rsidRPr="00C326EB">
              <w:rPr>
                <w:rStyle w:val="a4"/>
                <w:noProof/>
              </w:rPr>
              <w:t>Заключение</w:t>
            </w:r>
            <w:r>
              <w:rPr>
                <w:noProof/>
                <w:webHidden/>
              </w:rPr>
              <w:tab/>
            </w:r>
            <w:r>
              <w:rPr>
                <w:noProof/>
                <w:webHidden/>
              </w:rPr>
              <w:fldChar w:fldCharType="begin"/>
            </w:r>
            <w:r>
              <w:rPr>
                <w:noProof/>
                <w:webHidden/>
              </w:rPr>
              <w:instrText xml:space="preserve"> PAGEREF _Toc188733600 \h </w:instrText>
            </w:r>
            <w:r>
              <w:rPr>
                <w:noProof/>
                <w:webHidden/>
              </w:rPr>
            </w:r>
            <w:r>
              <w:rPr>
                <w:noProof/>
                <w:webHidden/>
              </w:rPr>
              <w:fldChar w:fldCharType="separate"/>
            </w:r>
            <w:r>
              <w:rPr>
                <w:noProof/>
                <w:webHidden/>
              </w:rPr>
              <w:t>22</w:t>
            </w:r>
            <w:r>
              <w:rPr>
                <w:noProof/>
                <w:webHidden/>
              </w:rPr>
              <w:fldChar w:fldCharType="end"/>
            </w:r>
          </w:hyperlink>
        </w:p>
        <w:p w14:paraId="1A8A10B4" w14:textId="4F19385C" w:rsidR="001342D0" w:rsidRDefault="001342D0">
          <w:pPr>
            <w:pStyle w:val="11"/>
            <w:rPr>
              <w:rFonts w:asciiTheme="minorHAnsi" w:hAnsiTheme="minorHAnsi" w:cstheme="minorBidi"/>
              <w:b w:val="0"/>
              <w:noProof/>
              <w:kern w:val="2"/>
              <w:sz w:val="24"/>
              <w:szCs w:val="24"/>
              <w14:ligatures w14:val="standardContextual"/>
            </w:rPr>
          </w:pPr>
          <w:hyperlink w:anchor="_Toc188733601" w:history="1">
            <w:r w:rsidRPr="00C326EB">
              <w:rPr>
                <w:rStyle w:val="a4"/>
                <w:noProof/>
              </w:rPr>
              <w:t>Список литературы</w:t>
            </w:r>
            <w:r>
              <w:rPr>
                <w:noProof/>
                <w:webHidden/>
              </w:rPr>
              <w:tab/>
            </w:r>
            <w:r>
              <w:rPr>
                <w:noProof/>
                <w:webHidden/>
              </w:rPr>
              <w:fldChar w:fldCharType="begin"/>
            </w:r>
            <w:r>
              <w:rPr>
                <w:noProof/>
                <w:webHidden/>
              </w:rPr>
              <w:instrText xml:space="preserve"> PAGEREF _Toc188733601 \h </w:instrText>
            </w:r>
            <w:r>
              <w:rPr>
                <w:noProof/>
                <w:webHidden/>
              </w:rPr>
            </w:r>
            <w:r>
              <w:rPr>
                <w:noProof/>
                <w:webHidden/>
              </w:rPr>
              <w:fldChar w:fldCharType="separate"/>
            </w:r>
            <w:r>
              <w:rPr>
                <w:noProof/>
                <w:webHidden/>
              </w:rPr>
              <w:t>23</w:t>
            </w:r>
            <w:r>
              <w:rPr>
                <w:noProof/>
                <w:webHidden/>
              </w:rPr>
              <w:fldChar w:fldCharType="end"/>
            </w:r>
          </w:hyperlink>
        </w:p>
        <w:p w14:paraId="0C5AF284" w14:textId="3DAF766C" w:rsidR="00943C36" w:rsidRDefault="00943C36" w:rsidP="00FA2D81">
          <w:pPr>
            <w:jc w:val="both"/>
            <w:rPr>
              <w:b/>
              <w:bCs/>
            </w:rPr>
          </w:pPr>
          <w:r w:rsidRPr="000A31F2">
            <w:rPr>
              <w:rFonts w:ascii="Times New Roman" w:hAnsi="Times New Roman" w:cs="Times New Roman"/>
              <w:bCs/>
              <w:sz w:val="28"/>
              <w:szCs w:val="28"/>
            </w:rPr>
            <w:fldChar w:fldCharType="end"/>
          </w:r>
        </w:p>
      </w:sdtContent>
    </w:sdt>
    <w:p w14:paraId="46A4979E" w14:textId="1B9781E5" w:rsidR="00943C36" w:rsidRDefault="00943C36">
      <w:r>
        <w:br w:type="page"/>
      </w:r>
    </w:p>
    <w:p w14:paraId="1E5EFD18" w14:textId="6064F36D" w:rsidR="00523805" w:rsidRPr="00A60538" w:rsidRDefault="00943C36" w:rsidP="00811A66">
      <w:pPr>
        <w:spacing w:after="0" w:line="360" w:lineRule="auto"/>
        <w:jc w:val="center"/>
        <w:outlineLvl w:val="0"/>
        <w:rPr>
          <w:rFonts w:ascii="Times New Roman" w:hAnsi="Times New Roman" w:cs="Times New Roman"/>
          <w:b/>
          <w:sz w:val="28"/>
          <w:szCs w:val="28"/>
        </w:rPr>
      </w:pPr>
      <w:bookmarkStart w:id="0" w:name="_Toc188733590"/>
      <w:r w:rsidRPr="009E0B44">
        <w:rPr>
          <w:rFonts w:ascii="Times New Roman" w:hAnsi="Times New Roman" w:cs="Times New Roman"/>
          <w:b/>
          <w:sz w:val="28"/>
          <w:szCs w:val="28"/>
        </w:rPr>
        <w:lastRenderedPageBreak/>
        <w:t>Введение</w:t>
      </w:r>
      <w:bookmarkEnd w:id="0"/>
    </w:p>
    <w:p w14:paraId="78BEB1EF" w14:textId="4F7CB0FA" w:rsidR="00725DE9" w:rsidRDefault="002555C9" w:rsidP="00811A6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Актуальность темы объясняется</w:t>
      </w:r>
      <w:r w:rsidR="001342D0">
        <w:rPr>
          <w:rFonts w:ascii="Times New Roman" w:hAnsi="Times New Roman" w:cs="Times New Roman"/>
          <w:sz w:val="28"/>
          <w:szCs w:val="28"/>
        </w:rPr>
        <w:t xml:space="preserve"> значением Первой мировой войны как для всего мира, так и для Российской империи и ее будущего</w:t>
      </w:r>
      <w:r w:rsidR="00597FB3">
        <w:rPr>
          <w:rFonts w:ascii="Times New Roman" w:hAnsi="Times New Roman" w:cs="Times New Roman"/>
          <w:sz w:val="28"/>
          <w:szCs w:val="28"/>
        </w:rPr>
        <w:t>.</w:t>
      </w:r>
    </w:p>
    <w:p w14:paraId="26A6A340" w14:textId="2CE017F5" w:rsidR="00597FB3" w:rsidRPr="00764D29" w:rsidRDefault="00597FB3" w:rsidP="00811A6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В своем реферате я постараюсь объяснить цель, которую преследует </w:t>
      </w:r>
      <w:r w:rsidR="001342D0">
        <w:rPr>
          <w:rFonts w:ascii="Times New Roman" w:hAnsi="Times New Roman" w:cs="Times New Roman"/>
          <w:sz w:val="28"/>
          <w:szCs w:val="28"/>
        </w:rPr>
        <w:t>Россия в войне, ее действия и итоги войны для нее.</w:t>
      </w:r>
    </w:p>
    <w:p w14:paraId="438F3114" w14:textId="77777777" w:rsidR="00725DE9" w:rsidRDefault="00725DE9" w:rsidP="00811A66">
      <w:pPr>
        <w:spacing w:after="0" w:line="360" w:lineRule="auto"/>
        <w:jc w:val="both"/>
        <w:rPr>
          <w:rFonts w:ascii="Times New Roman" w:hAnsi="Times New Roman" w:cs="Times New Roman"/>
          <w:sz w:val="28"/>
          <w:szCs w:val="28"/>
        </w:rPr>
      </w:pPr>
    </w:p>
    <w:p w14:paraId="21661A79" w14:textId="473BF944" w:rsidR="002C303C" w:rsidRDefault="002C303C" w:rsidP="00811A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347F7DEE" w14:textId="2B862678" w:rsidR="002555C9" w:rsidRPr="002555C9" w:rsidRDefault="00693364" w:rsidP="00811A66">
      <w:pPr>
        <w:pStyle w:val="a5"/>
        <w:numPr>
          <w:ilvl w:val="0"/>
          <w:numId w:val="14"/>
        </w:numPr>
        <w:spacing w:after="0" w:line="360" w:lineRule="auto"/>
        <w:ind w:left="0" w:firstLine="851"/>
        <w:outlineLvl w:val="0"/>
        <w:rPr>
          <w:rFonts w:ascii="Times New Roman" w:hAnsi="Times New Roman" w:cs="Times New Roman"/>
          <w:sz w:val="28"/>
          <w:szCs w:val="28"/>
        </w:rPr>
      </w:pPr>
      <w:bookmarkStart w:id="1" w:name="_Toc188733591"/>
      <w:r>
        <w:rPr>
          <w:rFonts w:ascii="Times New Roman" w:hAnsi="Times New Roman" w:cs="Times New Roman"/>
          <w:b/>
          <w:sz w:val="28"/>
          <w:szCs w:val="28"/>
        </w:rPr>
        <w:lastRenderedPageBreak/>
        <w:t>Предыстория</w:t>
      </w:r>
      <w:bookmarkEnd w:id="1"/>
    </w:p>
    <w:p w14:paraId="160056E7" w14:textId="3E81372F" w:rsidR="005F00CE" w:rsidRDefault="00693364" w:rsidP="00811A66">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Прежде чем говорить о России в первой мировой войне, следует сказать о том, с чего началась война.</w:t>
      </w:r>
    </w:p>
    <w:p w14:paraId="4E06083B" w14:textId="42AD4256" w:rsidR="00E86F28" w:rsidRDefault="00693364" w:rsidP="00693364">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К 1914 году, когда и началась война, страны Европы разделились на два блока – Тройственный союз, куда входили Германия, Австро-Венгрия, Италия и Антанта, куда вошли Франция, Россия и Великобритания.</w:t>
      </w:r>
      <w:r w:rsidR="00AD1F73">
        <w:rPr>
          <w:rFonts w:ascii="Times New Roman" w:hAnsi="Times New Roman" w:cs="Times New Roman"/>
          <w:sz w:val="28"/>
          <w:szCs w:val="28"/>
        </w:rPr>
        <w:t xml:space="preserve"> Блоки, конечно, были военно-политическими и предполагали союз стран в случае войны.</w:t>
      </w:r>
    </w:p>
    <w:p w14:paraId="466B8A00" w14:textId="54C9A85F" w:rsidR="00AD1F73" w:rsidRDefault="00AD1F73" w:rsidP="00693364">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 xml:space="preserve">В этом же году 28 июня происходит убийство эрцгерцога Франца Фердинанда, являвшегося наследником австро-венгерского престола, и его жены герцогини Софии Гогенберг в Сараеве сербом Гаврилой Принципом с политической целю отделения </w:t>
      </w:r>
      <w:proofErr w:type="gramStart"/>
      <w:r>
        <w:rPr>
          <w:rFonts w:ascii="Times New Roman" w:hAnsi="Times New Roman" w:cs="Times New Roman"/>
          <w:sz w:val="28"/>
          <w:szCs w:val="28"/>
        </w:rPr>
        <w:t>Южно-славянских</w:t>
      </w:r>
      <w:proofErr w:type="gramEnd"/>
      <w:r>
        <w:rPr>
          <w:rFonts w:ascii="Times New Roman" w:hAnsi="Times New Roman" w:cs="Times New Roman"/>
          <w:sz w:val="28"/>
          <w:szCs w:val="28"/>
        </w:rPr>
        <w:t xml:space="preserve"> территорий </w:t>
      </w:r>
      <w:r w:rsidRPr="00AD1F73">
        <w:rPr>
          <w:rFonts w:ascii="Times New Roman" w:hAnsi="Times New Roman" w:cs="Times New Roman"/>
          <w:sz w:val="28"/>
          <w:szCs w:val="28"/>
        </w:rPr>
        <w:t>от Австро-Венгрии и последующее присоединение их к Великой Сербии или Югославии.</w:t>
      </w:r>
      <w:r>
        <w:rPr>
          <w:rFonts w:ascii="Times New Roman" w:hAnsi="Times New Roman" w:cs="Times New Roman"/>
          <w:sz w:val="28"/>
          <w:szCs w:val="28"/>
        </w:rPr>
        <w:t xml:space="preserve"> Это убийство </w:t>
      </w:r>
      <w:r w:rsidR="004633F1">
        <w:rPr>
          <w:rFonts w:ascii="Times New Roman" w:hAnsi="Times New Roman" w:cs="Times New Roman"/>
          <w:sz w:val="28"/>
          <w:szCs w:val="28"/>
        </w:rPr>
        <w:t>постепенно</w:t>
      </w:r>
      <w:r>
        <w:rPr>
          <w:rFonts w:ascii="Times New Roman" w:hAnsi="Times New Roman" w:cs="Times New Roman"/>
          <w:sz w:val="28"/>
          <w:szCs w:val="28"/>
        </w:rPr>
        <w:t xml:space="preserve"> приводит к Первой мировой войне.</w:t>
      </w:r>
    </w:p>
    <w:p w14:paraId="3E89A54E" w14:textId="4348A1A1" w:rsidR="004633F1" w:rsidRDefault="004633F1" w:rsidP="00693364">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Австро-Венгрия обвинила в убийстве Сербию, Россия же в свою очередь заявила о защите Сербии, а позже вмешалась в австро-сербский конфликт и привела армию в боевую готовность. Это стало еще одним шагом к войне.</w:t>
      </w:r>
    </w:p>
    <w:p w14:paraId="70A9F2B4" w14:textId="42D0CAB8" w:rsidR="00852A49" w:rsidRDefault="00852A49" w:rsidP="00811A66">
      <w:pPr>
        <w:spacing w:after="0" w:line="360" w:lineRule="auto"/>
        <w:rPr>
          <w:rFonts w:ascii="Times New Roman" w:hAnsi="Times New Roman" w:cs="Times New Roman"/>
          <w:sz w:val="28"/>
          <w:szCs w:val="28"/>
        </w:rPr>
      </w:pPr>
      <w:r>
        <w:rPr>
          <w:rFonts w:ascii="Times New Roman" w:hAnsi="Times New Roman" w:cs="Times New Roman"/>
          <w:sz w:val="28"/>
          <w:szCs w:val="28"/>
        </w:rPr>
        <w:tab/>
      </w:r>
      <w:r w:rsidRPr="00852A49">
        <w:rPr>
          <w:rFonts w:ascii="Times New Roman" w:hAnsi="Times New Roman" w:cs="Times New Roman"/>
          <w:sz w:val="28"/>
          <w:szCs w:val="28"/>
        </w:rPr>
        <w:t>Первым днём «подготовительного к войне периода» и началом тайной мобилизации на всей территории Европейской России было объявлено 26 июля. Всё это было сделано ещё до отклонения сербами ультиматума, и до того</w:t>
      </w:r>
      <w:r>
        <w:rPr>
          <w:rFonts w:ascii="Times New Roman" w:hAnsi="Times New Roman" w:cs="Times New Roman"/>
          <w:sz w:val="28"/>
          <w:szCs w:val="28"/>
        </w:rPr>
        <w:t>,</w:t>
      </w:r>
      <w:r w:rsidRPr="00852A49">
        <w:rPr>
          <w:rFonts w:ascii="Times New Roman" w:hAnsi="Times New Roman" w:cs="Times New Roman"/>
          <w:sz w:val="28"/>
          <w:szCs w:val="28"/>
        </w:rPr>
        <w:t xml:space="preserve"> как 28 июля Австрия объявила Сербии войну, а также до любых иных военных мер, предпринятых затем Германией.</w:t>
      </w:r>
    </w:p>
    <w:p w14:paraId="46F80363" w14:textId="4894E3D9" w:rsidR="00852A49" w:rsidRDefault="00852A49" w:rsidP="00811A66">
      <w:pPr>
        <w:spacing w:after="0" w:line="360" w:lineRule="auto"/>
        <w:rPr>
          <w:rFonts w:ascii="Times New Roman" w:hAnsi="Times New Roman" w:cs="Times New Roman"/>
          <w:sz w:val="28"/>
          <w:szCs w:val="28"/>
        </w:rPr>
      </w:pPr>
      <w:r>
        <w:rPr>
          <w:rFonts w:ascii="Times New Roman" w:hAnsi="Times New Roman" w:cs="Times New Roman"/>
          <w:sz w:val="28"/>
          <w:szCs w:val="28"/>
        </w:rPr>
        <w:tab/>
        <w:t xml:space="preserve">Одной из причин войны стали столкновения интересов стран на Ближнем Востоке, которые стремились разделить Османскую империю. </w:t>
      </w:r>
      <w:r w:rsidRPr="00852A49">
        <w:rPr>
          <w:rFonts w:ascii="Times New Roman" w:hAnsi="Times New Roman" w:cs="Times New Roman"/>
          <w:sz w:val="28"/>
          <w:szCs w:val="28"/>
        </w:rPr>
        <w:t>В частности, Россия претендовала на территории, примыкающие к черноморским проливам, а также стремилась к контролю над Анатолией, где проживало более 1 млн армян, что дало бы России сухопутный выход к Ближнему Востоку.</w:t>
      </w:r>
    </w:p>
    <w:p w14:paraId="20893958" w14:textId="77777777" w:rsidR="00D96550" w:rsidRDefault="00852A49" w:rsidP="00D96550">
      <w:pPr>
        <w:spacing w:after="0" w:line="360" w:lineRule="auto"/>
        <w:rPr>
          <w:rFonts w:ascii="Times New Roman" w:hAnsi="Times New Roman" w:cs="Times New Roman"/>
          <w:sz w:val="28"/>
          <w:szCs w:val="28"/>
        </w:rPr>
      </w:pPr>
      <w:r>
        <w:rPr>
          <w:rFonts w:ascii="Times New Roman" w:hAnsi="Times New Roman" w:cs="Times New Roman"/>
          <w:sz w:val="28"/>
          <w:szCs w:val="28"/>
        </w:rPr>
        <w:lastRenderedPageBreak/>
        <w:tab/>
      </w:r>
      <w:r w:rsidRPr="00852A49">
        <w:rPr>
          <w:rFonts w:ascii="Times New Roman" w:hAnsi="Times New Roman" w:cs="Times New Roman"/>
          <w:sz w:val="28"/>
          <w:szCs w:val="28"/>
        </w:rPr>
        <w:t>В России в феврале 1914 года совет министров пришёл к выводу, что наиболее благоприятная возможность для завоевания Константинополя возникнет в контексте общеевропейской войны. В апреле 1914 года Николай II утвердил рекомендации своего кабинета и поручил правительству принять все необходимые меры для того, чтобы при первой же возможности захватить Константинополь, Босфор и Дарданеллы.</w:t>
      </w:r>
    </w:p>
    <w:p w14:paraId="10A7938E" w14:textId="4CF9A705" w:rsidR="00592892" w:rsidRPr="001342D0" w:rsidRDefault="00333D66" w:rsidP="001342D0">
      <w:pPr>
        <w:pStyle w:val="a5"/>
        <w:numPr>
          <w:ilvl w:val="0"/>
          <w:numId w:val="14"/>
        </w:numPr>
        <w:spacing w:after="0" w:line="360" w:lineRule="auto"/>
        <w:ind w:left="0" w:firstLine="851"/>
        <w:outlineLvl w:val="0"/>
        <w:rPr>
          <w:rFonts w:ascii="Times New Roman" w:hAnsi="Times New Roman" w:cs="Times New Roman"/>
          <w:b/>
          <w:sz w:val="28"/>
          <w:szCs w:val="28"/>
        </w:rPr>
      </w:pPr>
      <w:bookmarkStart w:id="2" w:name="_Toc188733592"/>
      <w:r w:rsidRPr="00D96550">
        <w:rPr>
          <w:rFonts w:ascii="Times New Roman" w:hAnsi="Times New Roman" w:cs="Times New Roman"/>
          <w:b/>
          <w:sz w:val="28"/>
          <w:szCs w:val="28"/>
        </w:rPr>
        <w:t>Вооруженные силы России</w:t>
      </w:r>
      <w:bookmarkEnd w:id="2"/>
    </w:p>
    <w:p w14:paraId="076F65B9" w14:textId="47B43C04" w:rsidR="00333D66" w:rsidRPr="00916E63" w:rsidRDefault="00333D66" w:rsidP="00811A66">
      <w:pPr>
        <w:spacing w:after="0" w:line="360" w:lineRule="auto"/>
        <w:ind w:firstLine="851"/>
        <w:rPr>
          <w:rFonts w:ascii="Times New Roman" w:hAnsi="Times New Roman" w:cs="Times New Roman"/>
          <w:sz w:val="28"/>
          <w:szCs w:val="28"/>
          <w:lang w:val="en-US"/>
        </w:rPr>
      </w:pPr>
      <w:r w:rsidRPr="00333D66">
        <w:rPr>
          <w:rFonts w:ascii="Times New Roman" w:hAnsi="Times New Roman" w:cs="Times New Roman"/>
          <w:sz w:val="28"/>
          <w:szCs w:val="28"/>
        </w:rPr>
        <w:t>К 1914 году армия Российской империи насчитывала 1 млн 423 тыс. человек (в том числе свыше 40 тыс. офицеров), по мобилизации она была развёрнута до 5 млн 338 тыс. человек (в том числе до 80 тыс. офицеров). На вооружении имелось 6848 лёгких и 240 тяжёлых орудий, 4157</w:t>
      </w:r>
      <w:r>
        <w:rPr>
          <w:rFonts w:ascii="Times New Roman" w:hAnsi="Times New Roman" w:cs="Times New Roman"/>
          <w:sz w:val="28"/>
          <w:szCs w:val="28"/>
        </w:rPr>
        <w:t xml:space="preserve"> </w:t>
      </w:r>
      <w:r w:rsidRPr="00333D66">
        <w:rPr>
          <w:rFonts w:ascii="Times New Roman" w:hAnsi="Times New Roman" w:cs="Times New Roman"/>
          <w:sz w:val="28"/>
          <w:szCs w:val="28"/>
        </w:rPr>
        <w:t>пулемётов, 4 519 700 винтовок, 263 самолёта(из них 224 — в составе авиационных отрядов), а также 15 дирижаблей и 46 привязных аэростатов. В составе армии мирного времени насчитывалось 711 автомобилей (418 грузовых, 259 легковых, 2 санитарных и 32 вспомогательных), 101 мотоцикл и 2 трактор</w:t>
      </w:r>
      <w:r>
        <w:rPr>
          <w:rFonts w:ascii="Times New Roman" w:hAnsi="Times New Roman" w:cs="Times New Roman"/>
          <w:sz w:val="28"/>
          <w:szCs w:val="28"/>
        </w:rPr>
        <w:t>а</w:t>
      </w:r>
      <w:r w:rsidRPr="00333D66">
        <w:rPr>
          <w:rFonts w:ascii="Times New Roman" w:hAnsi="Times New Roman" w:cs="Times New Roman"/>
          <w:sz w:val="28"/>
          <w:szCs w:val="28"/>
        </w:rPr>
        <w:t>. Однако количество автомобильной техники было увеличено в ходе мобилизации: по её завершении в армии имелось свыше 4 тысяч автомобилей, 26 (всего в ходе мобилизации от частных владельцев поступило 3000 легковых и 430 грузовых автомобилей, а также 1800 мотоциклов; по другим данным, по мобилизации поступило 3562 легковых и 475 грузовых автомобилей). Запасы снарядов составляли в среднем 1000—1200 снарядов на одно артиллерийское орудие</w:t>
      </w:r>
      <w:r>
        <w:rPr>
          <w:rFonts w:ascii="Times New Roman" w:hAnsi="Times New Roman" w:cs="Times New Roman"/>
          <w:sz w:val="28"/>
          <w:szCs w:val="28"/>
        </w:rPr>
        <w:t>.</w:t>
      </w:r>
    </w:p>
    <w:p w14:paraId="29DCA9DB" w14:textId="77777777" w:rsidR="00D96550" w:rsidRDefault="00333D66" w:rsidP="00D96550">
      <w:pPr>
        <w:spacing w:line="360" w:lineRule="auto"/>
        <w:ind w:firstLine="708"/>
        <w:rPr>
          <w:rFonts w:ascii="Times New Roman" w:hAnsi="Times New Roman" w:cs="Times New Roman"/>
          <w:sz w:val="28"/>
          <w:szCs w:val="28"/>
        </w:rPr>
      </w:pPr>
      <w:r w:rsidRPr="00333D66">
        <w:rPr>
          <w:rFonts w:ascii="Times New Roman" w:hAnsi="Times New Roman" w:cs="Times New Roman"/>
          <w:sz w:val="28"/>
          <w:szCs w:val="28"/>
        </w:rPr>
        <w:t xml:space="preserve">К 1914 году в боевом составе российского флота имелось 12 линейных кораблей (линкоров) и линейных крейсеров, 3 броненосных крейсера, 11 крейсеров, 71 эскадренный миноносец, 47 миноносцев, 30 подводных лодок, 15 канонерских лодок, 8 минных заградителей, 5 тральщиков, 10 посыльных судов, а также большое количество вспомогательных судов; в количественном составе он был на 7 месте в мире. На службе во флоте (включая учреждения Морского ведомства) состояли 191 адмирал и генерал, </w:t>
      </w:r>
      <w:r w:rsidRPr="00333D66">
        <w:rPr>
          <w:rFonts w:ascii="Times New Roman" w:hAnsi="Times New Roman" w:cs="Times New Roman"/>
          <w:sz w:val="28"/>
          <w:szCs w:val="28"/>
        </w:rPr>
        <w:lastRenderedPageBreak/>
        <w:t xml:space="preserve">810 штаб-офицеров, 2148 обер-офицеров, 985 военных медиков и военных чиновников, 52 011 нижних чинов (включая 4 313 </w:t>
      </w:r>
      <w:proofErr w:type="gramStart"/>
      <w:r w:rsidRPr="00333D66">
        <w:rPr>
          <w:rFonts w:ascii="Times New Roman" w:hAnsi="Times New Roman" w:cs="Times New Roman"/>
          <w:sz w:val="28"/>
          <w:szCs w:val="28"/>
        </w:rPr>
        <w:t>сверхсрочнослужащих)[</w:t>
      </w:r>
      <w:proofErr w:type="gramEnd"/>
      <w:r w:rsidRPr="00333D66">
        <w:rPr>
          <w:rFonts w:ascii="Times New Roman" w:hAnsi="Times New Roman" w:cs="Times New Roman"/>
          <w:sz w:val="28"/>
          <w:szCs w:val="28"/>
        </w:rPr>
        <w:t>2</w:t>
      </w:r>
      <w:r w:rsidR="00D96550" w:rsidRPr="00D96550">
        <w:rPr>
          <w:rFonts w:ascii="Times New Roman" w:hAnsi="Times New Roman" w:cs="Times New Roman"/>
          <w:sz w:val="28"/>
          <w:szCs w:val="28"/>
        </w:rPr>
        <w:t>]</w:t>
      </w:r>
    </w:p>
    <w:p w14:paraId="1A24702F" w14:textId="575AE12B" w:rsidR="008B19E0" w:rsidRPr="001342D0" w:rsidRDefault="00333D66" w:rsidP="001342D0">
      <w:pPr>
        <w:pStyle w:val="a5"/>
        <w:numPr>
          <w:ilvl w:val="0"/>
          <w:numId w:val="14"/>
        </w:numPr>
        <w:spacing w:after="0" w:line="360" w:lineRule="auto"/>
        <w:ind w:left="0" w:firstLine="851"/>
        <w:outlineLvl w:val="0"/>
        <w:rPr>
          <w:rFonts w:ascii="Times New Roman" w:hAnsi="Times New Roman" w:cs="Times New Roman"/>
          <w:b/>
          <w:sz w:val="28"/>
          <w:szCs w:val="28"/>
        </w:rPr>
      </w:pPr>
      <w:bookmarkStart w:id="3" w:name="_Toc188733593"/>
      <w:r w:rsidRPr="00D96550">
        <w:rPr>
          <w:rFonts w:ascii="Times New Roman" w:hAnsi="Times New Roman" w:cs="Times New Roman"/>
          <w:b/>
          <w:sz w:val="28"/>
          <w:szCs w:val="28"/>
        </w:rPr>
        <w:t>Боевые действия</w:t>
      </w:r>
      <w:bookmarkEnd w:id="3"/>
    </w:p>
    <w:p w14:paraId="36B0517C" w14:textId="77777777" w:rsidR="00333D66" w:rsidRPr="00333D66" w:rsidRDefault="00333D66" w:rsidP="00333D66">
      <w:pPr>
        <w:spacing w:line="360" w:lineRule="auto"/>
        <w:ind w:firstLine="708"/>
        <w:rPr>
          <w:rFonts w:ascii="Times New Roman" w:hAnsi="Times New Roman" w:cs="Times New Roman"/>
          <w:sz w:val="28"/>
          <w:szCs w:val="28"/>
        </w:rPr>
      </w:pPr>
      <w:r w:rsidRPr="00333D66">
        <w:rPr>
          <w:rFonts w:ascii="Times New Roman" w:hAnsi="Times New Roman" w:cs="Times New Roman"/>
          <w:sz w:val="28"/>
          <w:szCs w:val="28"/>
        </w:rPr>
        <w:t xml:space="preserve">Непосредственным поводом к войне послужило Сараевское убийство 28 июня (11 июля) 1914 года австрийского эрцгерцога Франца Фердинанда девятнадцатилетним сербским студентом Гаврилой Принципом, который являлся членом тайной организации «Млада Босна», борющейся за объединение всех южнославянских народов в одном государстве. Так как в убийстве была замешана Сербия, через некоторое время Австро-Венгрия предъявила Сербии Июльский ультиматум, </w:t>
      </w:r>
      <w:proofErr w:type="gramStart"/>
      <w:r w:rsidRPr="00333D66">
        <w:rPr>
          <w:rFonts w:ascii="Times New Roman" w:hAnsi="Times New Roman" w:cs="Times New Roman"/>
          <w:sz w:val="28"/>
          <w:szCs w:val="28"/>
        </w:rPr>
        <w:t>и</w:t>
      </w:r>
      <w:proofErr w:type="gramEnd"/>
      <w:r w:rsidRPr="00333D66">
        <w:rPr>
          <w:rFonts w:ascii="Times New Roman" w:hAnsi="Times New Roman" w:cs="Times New Roman"/>
          <w:sz w:val="28"/>
          <w:szCs w:val="28"/>
        </w:rPr>
        <w:t xml:space="preserve"> хотя он и был принят с единственной оговоркой, не удовлетворилась ответом и объявила Сербии войну. Российская империя в ответ на это объявила всеобщую мобилизацию 17 (30) июля 1914 года. 19 июля (1 августа) 1914 года Германия, союзник Австро-Венгрии, объявила войну Российской империи.</w:t>
      </w:r>
    </w:p>
    <w:p w14:paraId="3FDCE341" w14:textId="2AEB27FC" w:rsidR="00E34467" w:rsidRPr="00333D66" w:rsidRDefault="00333D66" w:rsidP="00333D66">
      <w:pPr>
        <w:spacing w:line="360" w:lineRule="auto"/>
        <w:ind w:firstLine="708"/>
        <w:rPr>
          <w:rFonts w:ascii="Times New Roman" w:hAnsi="Times New Roman" w:cs="Times New Roman"/>
          <w:sz w:val="28"/>
          <w:szCs w:val="28"/>
        </w:rPr>
      </w:pPr>
      <w:r w:rsidRPr="00333D66">
        <w:rPr>
          <w:rFonts w:ascii="Times New Roman" w:hAnsi="Times New Roman" w:cs="Times New Roman"/>
          <w:sz w:val="28"/>
          <w:szCs w:val="28"/>
        </w:rPr>
        <w:t>В 1914 году на восточном фронте Первой мировой войны произошло два крупных сражения: Восточно-Прусская операция, закончившаяся поражением российских войск, и Галицийская битва, закончившаяся их победой. Российскими войсками была занята практически вся Восточная Галиция и частично Западная. Было создано Галицийское генерал-губернаторство.</w:t>
      </w:r>
    </w:p>
    <w:p w14:paraId="52D9036E" w14:textId="77777777" w:rsidR="00D96550" w:rsidRDefault="00333D66" w:rsidP="00D96550">
      <w:pPr>
        <w:spacing w:line="360" w:lineRule="auto"/>
        <w:ind w:firstLine="708"/>
        <w:rPr>
          <w:rFonts w:ascii="Times New Roman" w:hAnsi="Times New Roman" w:cs="Times New Roman"/>
          <w:sz w:val="28"/>
          <w:szCs w:val="28"/>
        </w:rPr>
      </w:pPr>
      <w:r w:rsidRPr="00333D66">
        <w:rPr>
          <w:rFonts w:ascii="Times New Roman" w:hAnsi="Times New Roman" w:cs="Times New Roman"/>
          <w:sz w:val="28"/>
          <w:szCs w:val="28"/>
        </w:rPr>
        <w:t>29 октября (11 ноября) 1914 года турецкий флот под командованием германского адмирала В. Сушона обстрелял Севастополь, Одессу, Феодосию и Новороссийск. 2 ноября Российская империя объявила Турции войну. Возник Кавказский фронт. В декабре 1914 — январе 1915 годов в ходе Сарыкамышской операции российская Кавказская армия остановила наступление турецких войск на Карс, а затем разгромила их и перешла в контрнаступление.</w:t>
      </w:r>
    </w:p>
    <w:p w14:paraId="4537ED30" w14:textId="654CEACF" w:rsidR="00333D66" w:rsidRPr="00D96550" w:rsidRDefault="00333D66" w:rsidP="00D96550">
      <w:pPr>
        <w:spacing w:line="360" w:lineRule="auto"/>
        <w:ind w:firstLine="708"/>
        <w:rPr>
          <w:rFonts w:ascii="Times New Roman" w:hAnsi="Times New Roman" w:cs="Times New Roman"/>
          <w:sz w:val="28"/>
          <w:szCs w:val="28"/>
        </w:rPr>
      </w:pPr>
      <w:r w:rsidRPr="00D96550">
        <w:rPr>
          <w:rFonts w:ascii="Times New Roman" w:hAnsi="Times New Roman" w:cs="Times New Roman"/>
          <w:sz w:val="28"/>
          <w:szCs w:val="28"/>
        </w:rPr>
        <w:lastRenderedPageBreak/>
        <w:t>В начале 1915 года Германия решила нанести основной удар на восточном фронте, пытаясь вывести Российскую империю из войны. В ходе Августовской операции (название от города, а не по месяцу), называемой также зимним сражением в Мазурии, германским войскам удалось выбить российские войска из Восточной Пруссии. Последующее наступление немцев в районе Прасныша (см.: Праснышская операция) потерпело серьёзную неудачу — в сражении германские войска были разбиты и отброшены назад в Восточную Пруссию. Зимой 1914—1915 годов шло сражение между русскими и австрийцами за перевалы в Карпатах (см.: Карпатская операция). 10 (23) марта 1915 завершилась осада Перемышля — капитулировала важная австрийская крепость с гарнизоном в 115 тыс. человек.</w:t>
      </w:r>
    </w:p>
    <w:p w14:paraId="62FFF126" w14:textId="77777777" w:rsidR="00333D66" w:rsidRPr="00D96550" w:rsidRDefault="00333D66" w:rsidP="00D96550">
      <w:pPr>
        <w:spacing w:line="360" w:lineRule="auto"/>
        <w:ind w:firstLine="708"/>
        <w:rPr>
          <w:rFonts w:ascii="Times New Roman" w:hAnsi="Times New Roman" w:cs="Times New Roman"/>
          <w:sz w:val="28"/>
          <w:szCs w:val="28"/>
        </w:rPr>
      </w:pPr>
      <w:r w:rsidRPr="00D96550">
        <w:rPr>
          <w:rFonts w:ascii="Times New Roman" w:hAnsi="Times New Roman" w:cs="Times New Roman"/>
          <w:sz w:val="28"/>
          <w:szCs w:val="28"/>
        </w:rPr>
        <w:t>В мае германо-австрийским войскам, сосредоточив превосходящие силы в районе Горлице, удалось прорвать русский фронт (см.: Горлицкий прорыв). После этого началось общее стратегическое отступление российской армии из Галиции и Польши. 23 августа (5 сентября) 1915 года Николай II принял на себя звание Верховного главнокомандующего, назначив Николая Николаевича командующим Кавказским фронтом. Начальником штаба ставки верховного главнокомандующего был назначен М. В. Алексеев. Фронт удалось стабилизировать. На захваченной российской территории была создана германская оккупационная администрация.</w:t>
      </w:r>
    </w:p>
    <w:p w14:paraId="34F44F1C" w14:textId="77777777" w:rsidR="00333D66" w:rsidRPr="00D96550" w:rsidRDefault="00333D66" w:rsidP="00D96550">
      <w:pPr>
        <w:spacing w:line="360" w:lineRule="auto"/>
        <w:ind w:firstLine="708"/>
        <w:rPr>
          <w:rFonts w:ascii="Times New Roman" w:hAnsi="Times New Roman" w:cs="Times New Roman"/>
          <w:sz w:val="28"/>
          <w:szCs w:val="28"/>
        </w:rPr>
      </w:pPr>
      <w:r w:rsidRPr="00D96550">
        <w:rPr>
          <w:rFonts w:ascii="Times New Roman" w:hAnsi="Times New Roman" w:cs="Times New Roman"/>
          <w:sz w:val="28"/>
          <w:szCs w:val="28"/>
        </w:rPr>
        <w:t>В июне 1916 года началась крупная наступательная операция русской армии, получившая название Брусиловский прорыв по имени командующего фронтом А. А. Брусилова. В результате наступательной операции Юго-Западный фронт нанес серьёзное поражение австро-венгерским войскам в Галиции и Буковине.</w:t>
      </w:r>
    </w:p>
    <w:p w14:paraId="58127689" w14:textId="77777777" w:rsidR="00D96550" w:rsidRDefault="00333D66" w:rsidP="00D96550">
      <w:pPr>
        <w:spacing w:line="360" w:lineRule="auto"/>
        <w:ind w:firstLine="708"/>
        <w:rPr>
          <w:rFonts w:ascii="Times New Roman" w:hAnsi="Times New Roman" w:cs="Times New Roman"/>
          <w:sz w:val="28"/>
          <w:szCs w:val="28"/>
        </w:rPr>
      </w:pPr>
      <w:r w:rsidRPr="00D96550">
        <w:rPr>
          <w:rFonts w:ascii="Times New Roman" w:hAnsi="Times New Roman" w:cs="Times New Roman"/>
          <w:sz w:val="28"/>
          <w:szCs w:val="28"/>
        </w:rPr>
        <w:t>На Кавказском фронте к лету 1916 года российскими войсками была занята большая часть Западной Армении. Была создана оккупационная администрация Западной Армении.</w:t>
      </w:r>
    </w:p>
    <w:p w14:paraId="102911FC" w14:textId="36C253B7" w:rsidR="00333D66" w:rsidRPr="00D96550" w:rsidRDefault="00333D66" w:rsidP="00D96550">
      <w:pPr>
        <w:spacing w:line="360" w:lineRule="auto"/>
        <w:ind w:firstLine="708"/>
        <w:rPr>
          <w:rFonts w:ascii="Times New Roman" w:hAnsi="Times New Roman" w:cs="Times New Roman"/>
          <w:sz w:val="28"/>
          <w:szCs w:val="28"/>
        </w:rPr>
      </w:pPr>
      <w:r w:rsidRPr="00D96550">
        <w:rPr>
          <w:rFonts w:ascii="Times New Roman" w:hAnsi="Times New Roman" w:cs="Times New Roman"/>
          <w:sz w:val="28"/>
          <w:szCs w:val="28"/>
        </w:rPr>
        <w:lastRenderedPageBreak/>
        <w:t>Февральская революция 1917 года привела к началу разложения русской армии, которая стала стремительно терять свою боеспособность. После того как Временное правительство заявило о продолжении участия России в войне, русское командование принялось за организацию наступления, которое по договорённости с союзниками следовало начать весной 1917 года. Однако тот хаос и разложение, что царили в русских войсках, сделали невозможным проведение наступления в намеченные сроки. Оно было отложено на конец июня. Наступление в общем направлении на Львов из районов Злочев и Бржезаны началось 16 (29) июня 1917. Первые два дня принесли наступающим некоторый тактический успех. Но затем наступление остановилось. Войска стали обсуждать приказы и митинговать, отказывались продолжать наступление. В итоге, несмотря на значительное превосходство в живой силе и технике, наступление успеха не имело и 20 июня (3 июля) было прекращено.</w:t>
      </w:r>
    </w:p>
    <w:p w14:paraId="2E49F994" w14:textId="2DE348CE" w:rsidR="00333D66" w:rsidRPr="00D96550" w:rsidRDefault="00333D66" w:rsidP="00D96550">
      <w:pPr>
        <w:spacing w:line="360" w:lineRule="auto"/>
        <w:ind w:firstLine="708"/>
        <w:rPr>
          <w:rFonts w:ascii="Times New Roman" w:hAnsi="Times New Roman" w:cs="Times New Roman"/>
          <w:sz w:val="28"/>
          <w:szCs w:val="28"/>
        </w:rPr>
      </w:pPr>
      <w:r w:rsidRPr="00D96550">
        <w:rPr>
          <w:rFonts w:ascii="Times New Roman" w:hAnsi="Times New Roman" w:cs="Times New Roman"/>
          <w:sz w:val="28"/>
          <w:szCs w:val="28"/>
        </w:rPr>
        <w:t>После неудачной для русской армии Рижской операции германские войска 21 августа (3 сентября) 1917 заняли Ригу. В октябре 1917 года германским войскам удалось провести удачную десантную операцию и захватить Моонзундский архипелаг.</w:t>
      </w:r>
    </w:p>
    <w:p w14:paraId="3F411C06" w14:textId="5B745F5F" w:rsidR="00E34467" w:rsidRPr="001342D0" w:rsidRDefault="00D96550" w:rsidP="00811A66">
      <w:pPr>
        <w:pStyle w:val="a5"/>
        <w:numPr>
          <w:ilvl w:val="0"/>
          <w:numId w:val="14"/>
        </w:numPr>
        <w:spacing w:after="0" w:line="360" w:lineRule="auto"/>
        <w:ind w:left="0" w:firstLine="851"/>
        <w:outlineLvl w:val="0"/>
        <w:rPr>
          <w:rFonts w:ascii="Times New Roman" w:hAnsi="Times New Roman" w:cs="Times New Roman"/>
          <w:b/>
          <w:sz w:val="28"/>
          <w:szCs w:val="28"/>
        </w:rPr>
      </w:pPr>
      <w:bookmarkStart w:id="4" w:name="_Toc188733594"/>
      <w:r w:rsidRPr="001342D0">
        <w:rPr>
          <w:rFonts w:ascii="Times New Roman" w:hAnsi="Times New Roman" w:cs="Times New Roman"/>
          <w:b/>
          <w:sz w:val="28"/>
          <w:szCs w:val="28"/>
        </w:rPr>
        <w:t xml:space="preserve">Русский </w:t>
      </w:r>
      <w:r w:rsidRPr="001342D0">
        <w:rPr>
          <w:rFonts w:ascii="Times New Roman" w:hAnsi="Times New Roman" w:cs="Times New Roman"/>
          <w:b/>
          <w:sz w:val="28"/>
          <w:szCs w:val="28"/>
        </w:rPr>
        <w:t>экспедиционный </w:t>
      </w:r>
      <w:r w:rsidRPr="001342D0">
        <w:rPr>
          <w:rFonts w:ascii="Times New Roman" w:hAnsi="Times New Roman" w:cs="Times New Roman"/>
          <w:b/>
          <w:sz w:val="28"/>
          <w:szCs w:val="28"/>
        </w:rPr>
        <w:t>корпус</w:t>
      </w:r>
      <w:bookmarkEnd w:id="4"/>
    </w:p>
    <w:p w14:paraId="3C0F4074" w14:textId="77777777" w:rsidR="00D96550" w:rsidRPr="00D96550" w:rsidRDefault="00D96550" w:rsidP="00D96550">
      <w:pPr>
        <w:spacing w:line="360" w:lineRule="auto"/>
        <w:ind w:firstLine="851"/>
        <w:rPr>
          <w:rFonts w:ascii="Times New Roman" w:hAnsi="Times New Roman" w:cs="Times New Roman"/>
          <w:sz w:val="28"/>
          <w:szCs w:val="28"/>
        </w:rPr>
      </w:pPr>
      <w:r w:rsidRPr="00D96550">
        <w:rPr>
          <w:rFonts w:ascii="Times New Roman" w:hAnsi="Times New Roman" w:cs="Times New Roman"/>
          <w:sz w:val="28"/>
          <w:szCs w:val="28"/>
        </w:rPr>
        <w:t>Российские особые экспедиционные войска включали в себя четыре отдельные особые пехотные бригады (двухполкового состава каждая) общей численностью личного состава в 750 офицеров и 45 000 унтер-офицеров и солдат, которые прибыли в течение 1916 года во Францию. 1-я и 3-я особые пехотные бригады были отправлены на фронт в Шампани, а 2-я и 4-я — на Салоникский фронт, в Македонию. Весной 1917 года во Францию прибыли артиллерийская бригада и инженерно-сапёрный батальон.</w:t>
      </w:r>
    </w:p>
    <w:p w14:paraId="563A6ECB" w14:textId="1C7F59FA" w:rsidR="009559FA" w:rsidRPr="00D4162A" w:rsidRDefault="00D96550" w:rsidP="00D96550">
      <w:pPr>
        <w:spacing w:line="360" w:lineRule="auto"/>
        <w:ind w:firstLine="708"/>
        <w:rPr>
          <w:rFonts w:ascii="Times New Roman" w:hAnsi="Times New Roman" w:cs="Times New Roman"/>
          <w:sz w:val="28"/>
          <w:szCs w:val="28"/>
        </w:rPr>
      </w:pPr>
      <w:r w:rsidRPr="00D96550">
        <w:rPr>
          <w:rFonts w:ascii="Times New Roman" w:hAnsi="Times New Roman" w:cs="Times New Roman"/>
          <w:sz w:val="28"/>
          <w:szCs w:val="28"/>
        </w:rPr>
        <w:t xml:space="preserve">Личный состав корпуса совместно с французскими и британскими войсками защищал регион Шампань — Арденны. Особо отличилась пехота </w:t>
      </w:r>
      <w:r w:rsidRPr="00D96550">
        <w:rPr>
          <w:rFonts w:ascii="Times New Roman" w:hAnsi="Times New Roman" w:cs="Times New Roman"/>
          <w:sz w:val="28"/>
          <w:szCs w:val="28"/>
        </w:rPr>
        <w:lastRenderedPageBreak/>
        <w:t>корпуса под Реймсом, не допустив прорыва немецких дивизий в направлении Парижа.</w:t>
      </w:r>
    </w:p>
    <w:p w14:paraId="127B4632" w14:textId="5E190EAD" w:rsidR="00E34467" w:rsidRPr="001342D0" w:rsidRDefault="00D96550" w:rsidP="00811A66">
      <w:pPr>
        <w:pStyle w:val="a5"/>
        <w:numPr>
          <w:ilvl w:val="0"/>
          <w:numId w:val="14"/>
        </w:numPr>
        <w:spacing w:after="0" w:line="360" w:lineRule="auto"/>
        <w:ind w:left="0" w:firstLine="851"/>
        <w:outlineLvl w:val="0"/>
        <w:rPr>
          <w:rFonts w:ascii="Times New Roman" w:hAnsi="Times New Roman" w:cs="Times New Roman"/>
          <w:b/>
          <w:sz w:val="28"/>
          <w:szCs w:val="28"/>
        </w:rPr>
      </w:pPr>
      <w:bookmarkStart w:id="5" w:name="_Toc188733595"/>
      <w:r w:rsidRPr="001342D0">
        <w:rPr>
          <w:rFonts w:ascii="Times New Roman" w:hAnsi="Times New Roman" w:cs="Times New Roman"/>
          <w:b/>
          <w:sz w:val="28"/>
          <w:szCs w:val="28"/>
        </w:rPr>
        <w:t>Российский флот</w:t>
      </w:r>
      <w:bookmarkEnd w:id="5"/>
    </w:p>
    <w:p w14:paraId="58E61D78" w14:textId="2E8FE856" w:rsidR="00811A66" w:rsidRDefault="00D96550" w:rsidP="00811A66">
      <w:pPr>
        <w:spacing w:after="0" w:line="360" w:lineRule="auto"/>
        <w:ind w:firstLine="851"/>
        <w:rPr>
          <w:rFonts w:ascii="Times New Roman" w:hAnsi="Times New Roman" w:cs="Times New Roman"/>
          <w:sz w:val="28"/>
          <w:szCs w:val="28"/>
        </w:rPr>
      </w:pPr>
      <w:r w:rsidRPr="00D96550">
        <w:rPr>
          <w:rFonts w:ascii="Times New Roman" w:hAnsi="Times New Roman" w:cs="Times New Roman"/>
          <w:sz w:val="28"/>
          <w:szCs w:val="28"/>
        </w:rPr>
        <w:t>Главной боевой задачей российского флота на Балтийском море являлось сопротивление проникновению германского флота в Финский залив путём боя на заранее подготовленной позиции. Для решения этой задачи была назначена оборонительная позиция в узости залива, образуемой островом Нарген и мысом Порккала-Удд — так называемая центральная минно-артиллерийская позиция.</w:t>
      </w:r>
    </w:p>
    <w:p w14:paraId="42E1784C" w14:textId="3B317064" w:rsidR="00D96550" w:rsidRPr="00D96550" w:rsidRDefault="00D96550" w:rsidP="00D96550">
      <w:pPr>
        <w:spacing w:after="0" w:line="360" w:lineRule="auto"/>
        <w:ind w:firstLine="851"/>
        <w:rPr>
          <w:rFonts w:ascii="Times New Roman" w:hAnsi="Times New Roman" w:cs="Times New Roman"/>
          <w:sz w:val="28"/>
          <w:szCs w:val="28"/>
        </w:rPr>
      </w:pPr>
      <w:r w:rsidRPr="00D96550">
        <w:rPr>
          <w:rFonts w:ascii="Times New Roman" w:hAnsi="Times New Roman" w:cs="Times New Roman"/>
          <w:sz w:val="28"/>
          <w:szCs w:val="28"/>
        </w:rPr>
        <w:t>13 (26 августа) 1914 года на Балтике произошло событие, оказавшее значительное влияние на дальнейший ход войны. В Финском заливе у острова Осмуссаар сел на мель германский легкий крейсер «Магдебург». Попытки спасти корабль закончились неудачей и вскоре он был захвачен подошедшими русскими крейсерами «Богатырь» и «Паллада». Главным успехом были поднятая из моря сигнальная книга крейсера, которая затем была переданы британскому адмиралтейству, что сыграло решающую роль в раскрытии военно-морского кода Германии. Раскрытие кода оказало впоследствии значительное влияние, как на боевые действия на море, так и на ход войны в целом.</w:t>
      </w:r>
    </w:p>
    <w:p w14:paraId="353AB889" w14:textId="7BD035DD" w:rsidR="00D96550" w:rsidRDefault="00D96550" w:rsidP="00916E63">
      <w:pPr>
        <w:spacing w:after="0" w:line="360" w:lineRule="auto"/>
        <w:ind w:firstLine="851"/>
        <w:rPr>
          <w:rFonts w:ascii="Times New Roman" w:hAnsi="Times New Roman" w:cs="Times New Roman"/>
          <w:sz w:val="28"/>
          <w:szCs w:val="28"/>
        </w:rPr>
      </w:pPr>
      <w:r w:rsidRPr="00D96550">
        <w:rPr>
          <w:rFonts w:ascii="Times New Roman" w:hAnsi="Times New Roman" w:cs="Times New Roman"/>
          <w:sz w:val="28"/>
          <w:szCs w:val="28"/>
        </w:rPr>
        <w:t>Боевые действия на Чёрном море начались в октябре 1914 года с бомбардировки германо-турецкими силами прибрежных российских городов. Вступление в строй новых линейных кораблей позволило российскому флоту установить блокаду угольного района в Анатолии (порты Зунгулдак, Козлу, Эрегли, Килимли), служившего единственным источником местного угля для Константинополя, турецкого флота и железнодорожного транспорта.</w:t>
      </w:r>
    </w:p>
    <w:p w14:paraId="77E73FE8" w14:textId="77777777" w:rsidR="00D96550" w:rsidRDefault="00D96550" w:rsidP="00D96550">
      <w:pPr>
        <w:spacing w:after="0" w:line="360" w:lineRule="auto"/>
        <w:ind w:firstLine="851"/>
        <w:rPr>
          <w:rFonts w:ascii="Times New Roman" w:hAnsi="Times New Roman" w:cs="Times New Roman"/>
          <w:sz w:val="28"/>
          <w:szCs w:val="28"/>
        </w:rPr>
      </w:pPr>
    </w:p>
    <w:p w14:paraId="271FED5E" w14:textId="77777777" w:rsidR="00D96550" w:rsidRDefault="00D96550" w:rsidP="00D96550">
      <w:pPr>
        <w:spacing w:after="0" w:line="360" w:lineRule="auto"/>
        <w:ind w:firstLine="851"/>
        <w:rPr>
          <w:rFonts w:ascii="Times New Roman" w:hAnsi="Times New Roman" w:cs="Times New Roman"/>
          <w:sz w:val="28"/>
          <w:szCs w:val="28"/>
        </w:rPr>
      </w:pPr>
    </w:p>
    <w:p w14:paraId="21079F22" w14:textId="77777777" w:rsidR="00D96550" w:rsidRDefault="00D96550" w:rsidP="00D96550">
      <w:pPr>
        <w:spacing w:after="0" w:line="360" w:lineRule="auto"/>
        <w:ind w:firstLine="851"/>
        <w:rPr>
          <w:rFonts w:ascii="Times New Roman" w:hAnsi="Times New Roman" w:cs="Times New Roman"/>
          <w:sz w:val="28"/>
          <w:szCs w:val="28"/>
        </w:rPr>
      </w:pPr>
    </w:p>
    <w:p w14:paraId="13720DFA" w14:textId="4CC142C1" w:rsidR="009559FA" w:rsidRPr="001342D0" w:rsidRDefault="00D96550" w:rsidP="00811A66">
      <w:pPr>
        <w:pStyle w:val="a5"/>
        <w:numPr>
          <w:ilvl w:val="0"/>
          <w:numId w:val="14"/>
        </w:numPr>
        <w:spacing w:after="0" w:line="360" w:lineRule="auto"/>
        <w:ind w:left="0" w:firstLine="851"/>
        <w:outlineLvl w:val="0"/>
        <w:rPr>
          <w:rFonts w:ascii="Times New Roman" w:hAnsi="Times New Roman" w:cs="Times New Roman"/>
          <w:b/>
          <w:sz w:val="28"/>
          <w:szCs w:val="28"/>
        </w:rPr>
      </w:pPr>
      <w:bookmarkStart w:id="6" w:name="_Toc188733596"/>
      <w:r w:rsidRPr="001342D0">
        <w:rPr>
          <w:rFonts w:ascii="Times New Roman" w:hAnsi="Times New Roman" w:cs="Times New Roman"/>
          <w:b/>
          <w:sz w:val="28"/>
          <w:szCs w:val="28"/>
        </w:rPr>
        <w:t>Мобилизация</w:t>
      </w:r>
      <w:bookmarkEnd w:id="6"/>
    </w:p>
    <w:p w14:paraId="3A69A96B" w14:textId="0DFEEA10" w:rsidR="00D96550" w:rsidRPr="00D96550" w:rsidRDefault="00D96550" w:rsidP="00D96550">
      <w:pPr>
        <w:spacing w:after="0" w:line="360" w:lineRule="auto"/>
        <w:ind w:firstLine="851"/>
        <w:rPr>
          <w:rFonts w:ascii="Times New Roman" w:hAnsi="Times New Roman" w:cs="Times New Roman"/>
          <w:sz w:val="28"/>
          <w:szCs w:val="28"/>
        </w:rPr>
      </w:pPr>
      <w:r w:rsidRPr="00D96550">
        <w:rPr>
          <w:rFonts w:ascii="Times New Roman" w:hAnsi="Times New Roman" w:cs="Times New Roman"/>
          <w:sz w:val="28"/>
          <w:szCs w:val="28"/>
        </w:rPr>
        <w:lastRenderedPageBreak/>
        <w:t>По мобилизации в 1914 году было призвано из запаса 3 115 000 человек. Ратники государственного ополчения I разряда, перечисленные из запаса, то есть лица в возрасте 40-43 лет (класса 1895—1892 годов), отбывшие в свое время действительную военную службу, были призваны уже на 5-й день общей мобилизации, 22 июля (4 августа) 1914 года. Одновременно с ними была призвана также часть ратников I разряда 4-х младших классов (классы 1913—1910 годов, возраста 22-25 лет). Затем, в августе 1915 года, были призваны ратники ополчения I разряда классов 1916—1898 годов (возраст 20-38 лет), в сентябре 1915 года начался призыв ратников ополчения II разряда. Всего за войну было призвано 6 180 000 ратников ополчения, из них 2 705 000 человек не проходили ранее действительной военной службы. Также в течение войны было призвано 4 460 000 новобранцев, достигших призывного возраста.</w:t>
      </w:r>
    </w:p>
    <w:p w14:paraId="357DE0C9" w14:textId="2D027E15" w:rsidR="00D96550" w:rsidRPr="00D96550" w:rsidRDefault="00D96550" w:rsidP="00D96550">
      <w:pPr>
        <w:spacing w:after="0" w:line="360" w:lineRule="auto"/>
        <w:ind w:firstLine="851"/>
        <w:rPr>
          <w:rFonts w:ascii="Times New Roman" w:hAnsi="Times New Roman" w:cs="Times New Roman"/>
          <w:sz w:val="28"/>
          <w:szCs w:val="28"/>
        </w:rPr>
      </w:pPr>
      <w:r w:rsidRPr="00D96550">
        <w:rPr>
          <w:rFonts w:ascii="Times New Roman" w:hAnsi="Times New Roman" w:cs="Times New Roman"/>
          <w:sz w:val="28"/>
          <w:szCs w:val="28"/>
        </w:rPr>
        <w:t>Всего, считая тех, кто в 1914 году уже был в составе вооружённых сил, в течение войны было мобилизовано свыше 15 млн человек. Это составляло по отношению к общей численности населения (167 миллионов) 9,3 %. При этом во Франции, Великобритании и Германии доля мобилизованных достигала 18-20 % от общей численности населения. Такая разница объясняется, во многом, большой долей детей в населении России (из-за значительно более высокой, чем в более развитых странах рождаемости).</w:t>
      </w:r>
    </w:p>
    <w:p w14:paraId="4E12F783" w14:textId="713E1E3E" w:rsidR="00D96550" w:rsidRPr="00D96550" w:rsidRDefault="00D96550" w:rsidP="00D96550">
      <w:pPr>
        <w:spacing w:after="0" w:line="360" w:lineRule="auto"/>
        <w:ind w:firstLine="851"/>
        <w:rPr>
          <w:rFonts w:ascii="Times New Roman" w:hAnsi="Times New Roman" w:cs="Times New Roman"/>
          <w:sz w:val="28"/>
          <w:szCs w:val="28"/>
        </w:rPr>
      </w:pPr>
      <w:r w:rsidRPr="00D96550">
        <w:rPr>
          <w:rFonts w:ascii="Times New Roman" w:hAnsi="Times New Roman" w:cs="Times New Roman"/>
          <w:sz w:val="28"/>
          <w:szCs w:val="28"/>
        </w:rPr>
        <w:t>Член Государственного совета В. Гурко в конце 1916 года писал императору:</w:t>
      </w:r>
      <w:r>
        <w:rPr>
          <w:rFonts w:ascii="Times New Roman" w:hAnsi="Times New Roman" w:cs="Times New Roman"/>
          <w:sz w:val="28"/>
          <w:szCs w:val="28"/>
        </w:rPr>
        <w:t xml:space="preserve"> «</w:t>
      </w:r>
      <w:r w:rsidRPr="00D96550">
        <w:rPr>
          <w:rFonts w:ascii="Times New Roman" w:hAnsi="Times New Roman" w:cs="Times New Roman"/>
          <w:sz w:val="28"/>
          <w:szCs w:val="28"/>
        </w:rPr>
        <w:t xml:space="preserve">…В шахтах не хватает людей для добычи угля, у доменных печей — для выплавки металла соответственно повышенной потребности в них. Заводы занимаются систематическим переманиванием рабочих друг у друга, что породило даже мысль об издании особого, для борьбы с этим злом, закона. Малолюдье отражается в равной степени и на всей сельской жизни. Величайшее затруднение в продовольственном деле испытывается отчасти из-за того, что ослаб гужевой промысел — некому везти хлеб на станции. Свеклосахарные заводы за недостатком людей не были в состоянии выкопать </w:t>
      </w:r>
      <w:r w:rsidRPr="00D96550">
        <w:rPr>
          <w:rFonts w:ascii="Times New Roman" w:hAnsi="Times New Roman" w:cs="Times New Roman"/>
          <w:sz w:val="28"/>
          <w:szCs w:val="28"/>
        </w:rPr>
        <w:lastRenderedPageBreak/>
        <w:t>и свезти весь урожай свеклы. Сельскохозяйственные работы — молотьба и осенняя вспашка — прошли с запозданием, и притом при крайнем напряжении всего сельского населения.</w:t>
      </w:r>
    </w:p>
    <w:p w14:paraId="5891AE52" w14:textId="10D579A2" w:rsidR="00BB119C" w:rsidRDefault="00D96550" w:rsidP="00916E63">
      <w:pPr>
        <w:spacing w:after="0" w:line="360" w:lineRule="auto"/>
        <w:ind w:firstLine="851"/>
        <w:rPr>
          <w:rFonts w:ascii="Times New Roman" w:hAnsi="Times New Roman" w:cs="Times New Roman"/>
          <w:sz w:val="28"/>
          <w:szCs w:val="28"/>
        </w:rPr>
      </w:pPr>
      <w:r w:rsidRPr="00D96550">
        <w:rPr>
          <w:rFonts w:ascii="Times New Roman" w:hAnsi="Times New Roman" w:cs="Times New Roman"/>
          <w:sz w:val="28"/>
          <w:szCs w:val="28"/>
        </w:rPr>
        <w:t xml:space="preserve">Словом, весь государственный механизм и все народное хозяйство испытывают совершенно явный недостаток в людях. На это возможно, казалось бы, возразить, что количество населения, призванное в войска, в процентном отношении к общему его количеству у нас менее значительно, нежели у наших врагов, и особенно у нашей союзницы Франции: у нас оно </w:t>
      </w:r>
      <w:r w:rsidRPr="00BB119C">
        <w:rPr>
          <w:rFonts w:ascii="Times New Roman" w:hAnsi="Times New Roman" w:cs="Times New Roman"/>
          <w:sz w:val="28"/>
          <w:szCs w:val="28"/>
        </w:rPr>
        <w:t>составляет около 10 %, а во Франции достигло 16 %. Но положение народного хозяйства в Западной Европе и у нас не может быть сравнимо: наши огромные пространства с разбросанным на них редким населением и слабо развитыми городскими центрами, недостаточная сеть железных дорог при непроездности в течение некоторой части года большинства грунтовых дорог наряду с расположением месторождений металлов и горючего, столь необходимых для изготовления боевых припасов, в отдаленных от многих металлургических заводов местностях империи, наконец, наши климатические условия, требующие много труда по охранению от зимней стужи, также по борьбе со снежными заносами, — все это вызывает необходимость у нас такой добавочной работы, а следовательно, и лишних рабочих рук, которой не знает Западная Европа. Наконец, сравнительная ничтожность у нас по сравнению, например, с Францией механических двигателей (в 1908 г. число паровых лошадиных сил во Франции было в 15 раз больше, нежели у нас) и меньшая, обусловленная многими причинами производительность русского рабочего по сравнению</w:t>
      </w:r>
      <w:r w:rsidRPr="00D96550">
        <w:rPr>
          <w:rFonts w:ascii="Times New Roman" w:hAnsi="Times New Roman" w:cs="Times New Roman"/>
          <w:sz w:val="28"/>
          <w:szCs w:val="28"/>
        </w:rPr>
        <w:t xml:space="preserve"> с западноевропейским рабочим приводит к тому, что отвлечение у нас от производительной работы 10 % населения едва ли не тяжелее отзывается на общем ходе народного хозяйства, нежели во Франции 16 %.</w:t>
      </w:r>
      <w:r>
        <w:rPr>
          <w:rFonts w:ascii="Times New Roman" w:hAnsi="Times New Roman" w:cs="Times New Roman"/>
          <w:sz w:val="28"/>
          <w:szCs w:val="28"/>
        </w:rPr>
        <w:t>»</w:t>
      </w:r>
    </w:p>
    <w:p w14:paraId="0BE32EB8" w14:textId="77777777" w:rsidR="00916E63" w:rsidRDefault="00916E63" w:rsidP="00916E63">
      <w:pPr>
        <w:spacing w:after="0" w:line="360" w:lineRule="auto"/>
        <w:ind w:firstLine="851"/>
        <w:rPr>
          <w:rFonts w:ascii="Times New Roman" w:hAnsi="Times New Roman" w:cs="Times New Roman"/>
          <w:sz w:val="28"/>
          <w:szCs w:val="28"/>
        </w:rPr>
      </w:pPr>
    </w:p>
    <w:p w14:paraId="6C9C34B9" w14:textId="7B4D1E55" w:rsidR="00BB119C" w:rsidRPr="001342D0" w:rsidRDefault="00BB119C" w:rsidP="001342D0">
      <w:pPr>
        <w:pStyle w:val="a5"/>
        <w:numPr>
          <w:ilvl w:val="0"/>
          <w:numId w:val="14"/>
        </w:numPr>
        <w:spacing w:after="0" w:line="360" w:lineRule="auto"/>
        <w:ind w:left="0" w:firstLine="851"/>
        <w:outlineLvl w:val="0"/>
        <w:rPr>
          <w:rFonts w:ascii="Times New Roman" w:hAnsi="Times New Roman" w:cs="Times New Roman"/>
          <w:b/>
          <w:sz w:val="28"/>
          <w:szCs w:val="28"/>
        </w:rPr>
      </w:pPr>
      <w:bookmarkStart w:id="7" w:name="_Toc188733597"/>
      <w:r w:rsidRPr="001342D0">
        <w:rPr>
          <w:rFonts w:ascii="Times New Roman" w:hAnsi="Times New Roman" w:cs="Times New Roman"/>
          <w:b/>
          <w:sz w:val="28"/>
          <w:szCs w:val="28"/>
        </w:rPr>
        <w:t>Восточно-Прусская операция (1914)</w:t>
      </w:r>
      <w:bookmarkEnd w:id="7"/>
    </w:p>
    <w:p w14:paraId="14311E19" w14:textId="45B133AA" w:rsidR="00BB119C" w:rsidRDefault="00BB119C" w:rsidP="00BB119C">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lastRenderedPageBreak/>
        <w:t>Н</w:t>
      </w:r>
      <w:r w:rsidRPr="00BB119C">
        <w:rPr>
          <w:rFonts w:ascii="Times New Roman" w:hAnsi="Times New Roman" w:cs="Times New Roman"/>
          <w:sz w:val="28"/>
          <w:szCs w:val="28"/>
        </w:rPr>
        <w:t>аступательная операция </w:t>
      </w:r>
      <w:hyperlink r:id="rId8" w:tooltip="Русская Императорская армия" w:history="1">
        <w:r w:rsidRPr="00BB119C">
          <w:rPr>
            <w:rFonts w:ascii="Times New Roman" w:hAnsi="Times New Roman" w:cs="Times New Roman"/>
            <w:sz w:val="28"/>
            <w:szCs w:val="28"/>
          </w:rPr>
          <w:t>Русской</w:t>
        </w:r>
        <w:r>
          <w:rPr>
            <w:rFonts w:ascii="Times New Roman" w:hAnsi="Times New Roman" w:cs="Times New Roman"/>
            <w:sz w:val="28"/>
            <w:szCs w:val="28"/>
          </w:rPr>
          <w:t xml:space="preserve"> </w:t>
        </w:r>
        <w:r w:rsidRPr="00BB119C">
          <w:rPr>
            <w:rFonts w:ascii="Times New Roman" w:hAnsi="Times New Roman" w:cs="Times New Roman"/>
            <w:sz w:val="28"/>
            <w:szCs w:val="28"/>
          </w:rPr>
          <w:t>армии</w:t>
        </w:r>
      </w:hyperlink>
      <w:r w:rsidRPr="00BB119C">
        <w:rPr>
          <w:rFonts w:ascii="Times New Roman" w:hAnsi="Times New Roman" w:cs="Times New Roman"/>
          <w:sz w:val="28"/>
          <w:szCs w:val="28"/>
        </w:rPr>
        <w:t> против </w:t>
      </w:r>
      <w:hyperlink r:id="rId9" w:tooltip="Германская империя" w:history="1">
        <w:r w:rsidRPr="00BB119C">
          <w:rPr>
            <w:rFonts w:ascii="Times New Roman" w:hAnsi="Times New Roman" w:cs="Times New Roman"/>
            <w:sz w:val="28"/>
            <w:szCs w:val="28"/>
          </w:rPr>
          <w:t>Германии</w:t>
        </w:r>
      </w:hyperlink>
      <w:r w:rsidRPr="00BB119C">
        <w:rPr>
          <w:rFonts w:ascii="Times New Roman" w:hAnsi="Times New Roman" w:cs="Times New Roman"/>
          <w:sz w:val="28"/>
          <w:szCs w:val="28"/>
        </w:rPr>
        <w:t> в</w:t>
      </w:r>
      <w:r>
        <w:rPr>
          <w:rFonts w:ascii="Times New Roman" w:hAnsi="Times New Roman" w:cs="Times New Roman"/>
          <w:sz w:val="28"/>
          <w:szCs w:val="28"/>
        </w:rPr>
        <w:t xml:space="preserve"> </w:t>
      </w:r>
      <w:r w:rsidRPr="00BB119C">
        <w:rPr>
          <w:rFonts w:ascii="Times New Roman" w:hAnsi="Times New Roman" w:cs="Times New Roman"/>
          <w:sz w:val="28"/>
          <w:szCs w:val="28"/>
        </w:rPr>
        <w:t>начале </w:t>
      </w:r>
      <w:hyperlink r:id="rId10" w:tooltip="Первая мировая война" w:history="1">
        <w:r w:rsidRPr="00BB119C">
          <w:rPr>
            <w:rFonts w:ascii="Times New Roman" w:hAnsi="Times New Roman" w:cs="Times New Roman"/>
            <w:sz w:val="28"/>
            <w:szCs w:val="28"/>
          </w:rPr>
          <w:t>Первой мировой войны</w:t>
        </w:r>
      </w:hyperlink>
      <w:r w:rsidRPr="00BB119C">
        <w:rPr>
          <w:rFonts w:ascii="Times New Roman" w:hAnsi="Times New Roman" w:cs="Times New Roman"/>
          <w:sz w:val="28"/>
          <w:szCs w:val="28"/>
        </w:rPr>
        <w:t> с 17 августа по 15 сентября </w:t>
      </w:r>
      <w:hyperlink r:id="rId11" w:tooltip="1914 год" w:history="1">
        <w:r w:rsidRPr="00BB119C">
          <w:rPr>
            <w:rFonts w:ascii="Times New Roman" w:hAnsi="Times New Roman" w:cs="Times New Roman"/>
            <w:sz w:val="28"/>
            <w:szCs w:val="28"/>
          </w:rPr>
          <w:t>1914 года</w:t>
        </w:r>
      </w:hyperlink>
      <w:r w:rsidRPr="00BB119C">
        <w:rPr>
          <w:rFonts w:ascii="Times New Roman" w:hAnsi="Times New Roman" w:cs="Times New Roman"/>
          <w:sz w:val="28"/>
          <w:szCs w:val="28"/>
        </w:rPr>
        <w:t>, которая завершилась тяжёлым тактическим поражением Русской армии.</w:t>
      </w:r>
    </w:p>
    <w:p w14:paraId="1E1988F2" w14:textId="13ED28D1" w:rsidR="00BB119C" w:rsidRPr="00BB119C" w:rsidRDefault="00BB119C" w:rsidP="00BB119C">
      <w:pPr>
        <w:spacing w:after="0" w:line="360" w:lineRule="auto"/>
        <w:ind w:firstLine="851"/>
        <w:rPr>
          <w:rFonts w:ascii="Times New Roman" w:hAnsi="Times New Roman" w:cs="Times New Roman"/>
          <w:sz w:val="28"/>
          <w:szCs w:val="28"/>
        </w:rPr>
      </w:pPr>
      <w:r w:rsidRPr="00BB119C">
        <w:rPr>
          <w:rFonts w:ascii="Times New Roman" w:hAnsi="Times New Roman" w:cs="Times New Roman"/>
          <w:sz w:val="28"/>
          <w:szCs w:val="28"/>
        </w:rPr>
        <w:t>1-я русская армия под командованием Ренненкампфа пересекла российско-германскую границу 17 августа 1914 года в районе современного города Нестеров (Калининградская область) и сразу же вступила в бой (бой у Шталлупёнена). Из-за отсутствия координации наступающие русские войска открыли правый фланг, чем воспользовался командующий передовым 1-м германским армейским корпусом генерал Франсуа, нанеся по нему удар. Однако, после ожесточённого боя под угрозой окружения корпус Франсуа поспешно отошёл на соединение с основными силами. Русские войска, преследуя немцев, взяли Шталлупёнен, а немецкие войска отступили к Гумбинену (Гусев, Калининградская область).</w:t>
      </w:r>
    </w:p>
    <w:p w14:paraId="3456AD40" w14:textId="48816F2A" w:rsidR="00BB119C" w:rsidRPr="00BB119C" w:rsidRDefault="00BB119C" w:rsidP="00BB119C">
      <w:pPr>
        <w:spacing w:after="0" w:line="360" w:lineRule="auto"/>
        <w:ind w:firstLine="851"/>
        <w:rPr>
          <w:rFonts w:ascii="Times New Roman" w:hAnsi="Times New Roman" w:cs="Times New Roman"/>
          <w:sz w:val="28"/>
          <w:szCs w:val="28"/>
        </w:rPr>
      </w:pPr>
      <w:r w:rsidRPr="00BB119C">
        <w:rPr>
          <w:rFonts w:ascii="Times New Roman" w:hAnsi="Times New Roman" w:cs="Times New Roman"/>
          <w:sz w:val="28"/>
          <w:szCs w:val="28"/>
        </w:rPr>
        <w:t>Существенное влияние на данные события оказали действия конницы.</w:t>
      </w:r>
    </w:p>
    <w:p w14:paraId="6F094E6E" w14:textId="1A742D7A" w:rsidR="00BB119C" w:rsidRPr="00BB119C" w:rsidRDefault="00BB119C" w:rsidP="00BB119C">
      <w:pPr>
        <w:spacing w:after="0" w:line="360" w:lineRule="auto"/>
        <w:ind w:firstLine="851"/>
        <w:rPr>
          <w:rFonts w:ascii="Times New Roman" w:hAnsi="Times New Roman" w:cs="Times New Roman"/>
          <w:sz w:val="28"/>
          <w:szCs w:val="28"/>
        </w:rPr>
      </w:pPr>
      <w:r w:rsidRPr="00BB119C">
        <w:rPr>
          <w:rFonts w:ascii="Times New Roman" w:hAnsi="Times New Roman" w:cs="Times New Roman"/>
          <w:sz w:val="28"/>
          <w:szCs w:val="28"/>
        </w:rPr>
        <w:t>18 августа Ренненкампф возобновил наступление и приказал конному корпусу генерала Хана Нахичеванского обойти Гумбинен с севера. 19 августа у Каушена (к северу от Гумбинена) русская кавалерия натолкнулась на немецкую ландверную бригаду, попав под плотный артиллерийский обстрел. Немцы отступили, однако из-за потерь отступила и русская кавалерия.</w:t>
      </w:r>
    </w:p>
    <w:p w14:paraId="5BE61489" w14:textId="5312D11D" w:rsidR="00BB119C" w:rsidRDefault="00BB119C" w:rsidP="00BB119C">
      <w:pPr>
        <w:spacing w:after="0" w:line="360" w:lineRule="auto"/>
        <w:ind w:firstLine="851"/>
        <w:rPr>
          <w:rFonts w:ascii="Times New Roman" w:hAnsi="Times New Roman" w:cs="Times New Roman"/>
          <w:sz w:val="28"/>
          <w:szCs w:val="28"/>
        </w:rPr>
      </w:pPr>
      <w:r w:rsidRPr="00BB119C">
        <w:rPr>
          <w:rFonts w:ascii="Times New Roman" w:hAnsi="Times New Roman" w:cs="Times New Roman"/>
          <w:sz w:val="28"/>
          <w:szCs w:val="28"/>
        </w:rPr>
        <w:t>20 августа 2-я армия Самсонова перешла российско-германскую границу на территории современного северо-востока Польши, обогнув с юго-запада Мазурские озера.</w:t>
      </w:r>
    </w:p>
    <w:p w14:paraId="1A043CD6" w14:textId="0D85729E" w:rsidR="00BB119C" w:rsidRPr="00BB119C" w:rsidRDefault="00BB119C" w:rsidP="00BB119C">
      <w:pPr>
        <w:spacing w:after="0" w:line="360" w:lineRule="auto"/>
        <w:ind w:firstLine="851"/>
        <w:rPr>
          <w:rFonts w:ascii="Times New Roman" w:hAnsi="Times New Roman" w:cs="Times New Roman"/>
          <w:sz w:val="28"/>
          <w:szCs w:val="28"/>
        </w:rPr>
      </w:pPr>
      <w:r w:rsidRPr="00BB119C">
        <w:rPr>
          <w:rFonts w:ascii="Times New Roman" w:hAnsi="Times New Roman" w:cs="Times New Roman"/>
          <w:sz w:val="28"/>
          <w:szCs w:val="28"/>
        </w:rPr>
        <w:t xml:space="preserve">Сообщение о переходе 2-й армией границы заставило штаб Притвица решиться на сражение с 1-й армией, хотя германские корпуса не могли вступить в бой одновременно. На рассвете 20 августа севернее Гумбиннена две дивизии 1-го корпуса Франсуа внезапно атаковали правофланговую русскую 28-ю дивизию 20-го корпуса, а 1-я кавдивизия обошла её фланг, оставшийся открытым после отхода корпуса Хана Нахичеванского, и ударила с тыла. 28-я дивизия понесла большие потери и была отброшена на восток. </w:t>
      </w:r>
      <w:r w:rsidRPr="00BB119C">
        <w:rPr>
          <w:rFonts w:ascii="Times New Roman" w:hAnsi="Times New Roman" w:cs="Times New Roman"/>
          <w:sz w:val="28"/>
          <w:szCs w:val="28"/>
        </w:rPr>
        <w:lastRenderedPageBreak/>
        <w:t>Поддерживавшая удар Франсуа ландверная дивизия атаковала 29-ю дивизию 20-го корпуса, но была отбита огнём и отступила.</w:t>
      </w:r>
    </w:p>
    <w:p w14:paraId="7526D59F" w14:textId="1FF823E3" w:rsidR="00BB119C" w:rsidRPr="00BB119C" w:rsidRDefault="00BB119C" w:rsidP="00BB119C">
      <w:pPr>
        <w:spacing w:after="0" w:line="360" w:lineRule="auto"/>
        <w:ind w:firstLine="851"/>
        <w:rPr>
          <w:rFonts w:ascii="Times New Roman" w:hAnsi="Times New Roman" w:cs="Times New Roman"/>
          <w:sz w:val="28"/>
          <w:szCs w:val="28"/>
        </w:rPr>
      </w:pPr>
      <w:r w:rsidRPr="00BB119C">
        <w:rPr>
          <w:rFonts w:ascii="Times New Roman" w:hAnsi="Times New Roman" w:cs="Times New Roman"/>
          <w:sz w:val="28"/>
          <w:szCs w:val="28"/>
        </w:rPr>
        <w:t>Южнее Гумбиннена 35-я и 36-я дивизии 17-го корпуса генерала Макензена атаковали центр 1-й русской армии на 4 часа позже и без предварительной разведки. Они натолкнулись на 3 русских дивизии и попали под фланговый огонь артиллерии 27-й дивизии. 35-я дивизия понесла большие потери и в беспорядке отступила на 20 км, 36-я дивизия также была вынуждена отступить. Начавшая преследование 27-я дивизия генерала Адариди была остановлена корпусным командиром. Четыре кавдивизии Хана Нахичеванского, игнорировавшего приказания командующего армией, бездействовали весь день сражения. После сражения Хан Нахичеванский оправдывался необходимостью отвести свои дивизии для пополнения артиллерийских снарядов, что по мнению профессора Головина не выдерживает критики.</w:t>
      </w:r>
    </w:p>
    <w:p w14:paraId="7C83C8DD" w14:textId="2CA70F06" w:rsidR="00BB119C" w:rsidRPr="00BB119C" w:rsidRDefault="00BB119C" w:rsidP="00BB119C">
      <w:pPr>
        <w:spacing w:after="0" w:line="360" w:lineRule="auto"/>
        <w:ind w:firstLine="851"/>
        <w:rPr>
          <w:rFonts w:ascii="Times New Roman" w:hAnsi="Times New Roman" w:cs="Times New Roman"/>
          <w:sz w:val="28"/>
          <w:szCs w:val="28"/>
        </w:rPr>
      </w:pPr>
      <w:r w:rsidRPr="00BB119C">
        <w:rPr>
          <w:rFonts w:ascii="Times New Roman" w:hAnsi="Times New Roman" w:cs="Times New Roman"/>
          <w:sz w:val="28"/>
          <w:szCs w:val="28"/>
        </w:rPr>
        <w:t>Под Гольдапом германский 1-й резервный корпус генерала Белова прибыл на место сражения в полдень, столкновение носило нерешительный характер, а после отступления корпуса Макензена Белов также отдал приказ об отходе.</w:t>
      </w:r>
    </w:p>
    <w:p w14:paraId="190FE67C" w14:textId="2D90F22A" w:rsidR="00BB119C" w:rsidRDefault="00BB119C" w:rsidP="00BB119C">
      <w:pPr>
        <w:spacing w:after="0" w:line="360" w:lineRule="auto"/>
        <w:ind w:firstLine="851"/>
        <w:rPr>
          <w:rFonts w:ascii="Times New Roman" w:hAnsi="Times New Roman" w:cs="Times New Roman"/>
          <w:sz w:val="28"/>
          <w:szCs w:val="28"/>
        </w:rPr>
      </w:pPr>
      <w:r w:rsidRPr="00BB119C">
        <w:rPr>
          <w:rFonts w:ascii="Times New Roman" w:hAnsi="Times New Roman" w:cs="Times New Roman"/>
          <w:sz w:val="28"/>
          <w:szCs w:val="28"/>
        </w:rPr>
        <w:t>Сражение завершилось поражением одной русской и трёх немецких дивизий, русские потеряли 16500 человек, немцы — 14800 человек, в том числе в 17-м корпусе Макензена 10500 человек. Поражение центрального корпуса создавало серьёзную угрозу 8-й армии, и Притвиц отдал приказ об общем отступлении. Однако генерал Ренненкампф и его штаб не смогли оценить масштаб успеха, армия понесла большие потери, личный состав был сильно утомлён многодневным маршем, и первоначальный приказ о преследовании был отменён</w:t>
      </w:r>
      <w:r>
        <w:rPr>
          <w:rFonts w:ascii="Times New Roman" w:hAnsi="Times New Roman" w:cs="Times New Roman"/>
          <w:sz w:val="28"/>
          <w:szCs w:val="28"/>
        </w:rPr>
        <w:t>.</w:t>
      </w:r>
    </w:p>
    <w:p w14:paraId="6ABB74D4" w14:textId="61AD524B" w:rsidR="00BB119C" w:rsidRPr="00BB119C" w:rsidRDefault="00BB119C" w:rsidP="00BB119C">
      <w:pPr>
        <w:spacing w:after="0" w:line="360" w:lineRule="auto"/>
        <w:ind w:firstLine="851"/>
        <w:rPr>
          <w:rFonts w:ascii="Times New Roman" w:hAnsi="Times New Roman" w:cs="Times New Roman"/>
          <w:sz w:val="28"/>
          <w:szCs w:val="28"/>
        </w:rPr>
      </w:pPr>
      <w:r w:rsidRPr="00BB119C">
        <w:rPr>
          <w:rFonts w:ascii="Times New Roman" w:hAnsi="Times New Roman" w:cs="Times New Roman"/>
          <w:sz w:val="28"/>
          <w:szCs w:val="28"/>
        </w:rPr>
        <w:t xml:space="preserve">26 августа подошедшие от Гольдапа 17-й корпус Макензена и 1-й резервный корпус Белова с ландверной бригадой атаковали правофланговый 6-й корпус 2-й армии генерала Благовещенского и отбросили его от Бишофсбурга к Ортельсбургу (примерно на 40 км). Две дивизии корпуса </w:t>
      </w:r>
      <w:r w:rsidRPr="00BB119C">
        <w:rPr>
          <w:rFonts w:ascii="Times New Roman" w:hAnsi="Times New Roman" w:cs="Times New Roman"/>
          <w:sz w:val="28"/>
          <w:szCs w:val="28"/>
        </w:rPr>
        <w:lastRenderedPageBreak/>
        <w:t>потеряли 7500 человек и отступили в полном беспорядке, при этом генерал Благовещенский бросил войска и бежал в тыл. Правый фланг 2-й армии оказался открытым на протяжении десятков километров, но Самсонов не получил информации об этом и 27 августа приказал армии выполнять ранее поставленную задачу.</w:t>
      </w:r>
    </w:p>
    <w:p w14:paraId="5D2F5D9A" w14:textId="513AFBAF" w:rsidR="00BB119C" w:rsidRPr="00BB119C" w:rsidRDefault="00BB119C" w:rsidP="00BB119C">
      <w:pPr>
        <w:spacing w:after="0" w:line="360" w:lineRule="auto"/>
        <w:ind w:firstLine="851"/>
        <w:rPr>
          <w:rFonts w:ascii="Times New Roman" w:hAnsi="Times New Roman" w:cs="Times New Roman"/>
          <w:sz w:val="28"/>
          <w:szCs w:val="28"/>
        </w:rPr>
      </w:pPr>
      <w:r w:rsidRPr="00BB119C">
        <w:rPr>
          <w:rFonts w:ascii="Times New Roman" w:hAnsi="Times New Roman" w:cs="Times New Roman"/>
          <w:sz w:val="28"/>
          <w:szCs w:val="28"/>
        </w:rPr>
        <w:t>На левом фланге 2-й армии 27 августа 1-й корпус Франсуа с частью 20-го корпуса и ландвером нанёс удар по 1-му корпусу генерала Артамонова и отбросил его к югу от Сольдау. 23-й корпус (некомплектный и недособранный) генерала Кондратовича понёс потери и отступил на Найденбург (впоследствии южнее). Самсонов получил от Артамонова неверную информацию о ситуации и запланировал на 28 августа удар силами 13-го корпуса генерала Клюева и 15-го корпуса генерала Мартоса во фланг западной германской группировки. Для руководства боем Самсонов с оперативной частью штаба армии утром 28 августа прибыл в штаб XV корпуса. В результате была потеряна связь со штабом фронта и фланговыми корпусами, а управление армией — дезорганизовано. Приказ штаба фронта об отводе корпусов 2-й армии на линию Ортельсбург-Млава до войск не дошёл. Утром 28 августа Мартос предложил Самсонову немедленно начать отвод центральных корпусов, но Самсонов колебался до вечера.</w:t>
      </w:r>
    </w:p>
    <w:p w14:paraId="520845A3" w14:textId="5ED64CC0" w:rsidR="00BB119C" w:rsidRPr="00BB119C" w:rsidRDefault="00BB119C" w:rsidP="00BB119C">
      <w:pPr>
        <w:spacing w:after="0" w:line="360" w:lineRule="auto"/>
        <w:ind w:firstLine="851"/>
        <w:rPr>
          <w:rFonts w:ascii="Times New Roman" w:hAnsi="Times New Roman" w:cs="Times New Roman"/>
          <w:sz w:val="28"/>
          <w:szCs w:val="28"/>
        </w:rPr>
      </w:pPr>
      <w:r w:rsidRPr="00BB119C">
        <w:rPr>
          <w:rFonts w:ascii="Times New Roman" w:hAnsi="Times New Roman" w:cs="Times New Roman"/>
          <w:sz w:val="28"/>
          <w:szCs w:val="28"/>
        </w:rPr>
        <w:t>28 августа штаб фронта приказал 1-й армии двинуть вперёд левофланговые корпуса и кавалерию для оказания помощи 2-й армии, но уже вечером 29 августа наступление было остановлено. Жилинский счёл, что 2-я армия согласно его приказу уже отошла к границе. В результате к моменту отхода корпусов 2-й армии пехота Ренненкампфа находилась от них на расстоянии около 60 км, а кавалерия — 50 км.</w:t>
      </w:r>
    </w:p>
    <w:p w14:paraId="0144C3B9" w14:textId="5E4B5C55" w:rsidR="00BB119C" w:rsidRPr="00BB119C" w:rsidRDefault="00BB119C" w:rsidP="00BB119C">
      <w:pPr>
        <w:spacing w:after="0" w:line="360" w:lineRule="auto"/>
        <w:ind w:firstLine="851"/>
        <w:rPr>
          <w:rFonts w:ascii="Times New Roman" w:hAnsi="Times New Roman" w:cs="Times New Roman"/>
          <w:sz w:val="28"/>
          <w:szCs w:val="28"/>
        </w:rPr>
      </w:pPr>
      <w:r w:rsidRPr="00BB119C">
        <w:rPr>
          <w:rFonts w:ascii="Times New Roman" w:hAnsi="Times New Roman" w:cs="Times New Roman"/>
          <w:sz w:val="28"/>
          <w:szCs w:val="28"/>
        </w:rPr>
        <w:t xml:space="preserve">29 августа отступление пяти русских дивизий 13-го и 15-го корпусов, занимавших центр фронта и попавших под главный удар немецкой армии, проходило под растущим фланговым давлением 1-го корпуса Франсуа и 1-го резервного корпуса Белова. На флангах 2-й армии 1-м и 23-м корпусами германские атаки были отбиты, но в центре в целом русское отступление </w:t>
      </w:r>
      <w:r w:rsidRPr="00BB119C">
        <w:rPr>
          <w:rFonts w:ascii="Times New Roman" w:hAnsi="Times New Roman" w:cs="Times New Roman"/>
          <w:sz w:val="28"/>
          <w:szCs w:val="28"/>
        </w:rPr>
        <w:lastRenderedPageBreak/>
        <w:t>приняло беспорядочный характер, а пять дивизий 13-го и 15-го корпусов (около 30 тысяч человек при 200 орудиях) были окружены в районе Комусинского леса. В ночь на 30 августа генерал Самсонов, находившийся среди окружённых частей, застрелился. Генерал Мартос был взят в плен, генерал Клюев пытался вывести войска из окружения тремя колоннами, но две колонны были разбиты, и Клюев отдал приказ о сдаче в плен.</w:t>
      </w:r>
    </w:p>
    <w:p w14:paraId="3A03148A" w14:textId="0C220904" w:rsidR="00BB119C" w:rsidRPr="00BB119C" w:rsidRDefault="00BB119C" w:rsidP="00BB119C">
      <w:pPr>
        <w:spacing w:after="0" w:line="360" w:lineRule="auto"/>
        <w:ind w:firstLine="851"/>
        <w:rPr>
          <w:rFonts w:ascii="Times New Roman" w:hAnsi="Times New Roman" w:cs="Times New Roman"/>
          <w:sz w:val="28"/>
          <w:szCs w:val="28"/>
        </w:rPr>
      </w:pPr>
      <w:r w:rsidRPr="00BB119C">
        <w:rPr>
          <w:rFonts w:ascii="Times New Roman" w:hAnsi="Times New Roman" w:cs="Times New Roman"/>
          <w:sz w:val="28"/>
          <w:szCs w:val="28"/>
        </w:rPr>
        <w:t>Таким образом, потери 2-й армии составили 6 тыс. убитых, ранено около 20 тыс. (почти все попали в плен), пленных — 30 тыс. (вместе с попавшими в плен ранеными — 50 тыс.) человек, противником захвачено 230 орудий. Убиты 10 генералов, 13 взяты в плен. Общие потери 2-й армии убитыми, ранеными и пленными — 56 тысяч человек.</w:t>
      </w:r>
    </w:p>
    <w:p w14:paraId="2E0647BA" w14:textId="10C093A8" w:rsidR="00BB119C" w:rsidRPr="00BB119C" w:rsidRDefault="00BB119C" w:rsidP="00BB119C">
      <w:pPr>
        <w:spacing w:after="0" w:line="360" w:lineRule="auto"/>
        <w:ind w:firstLine="851"/>
        <w:rPr>
          <w:rFonts w:ascii="Times New Roman" w:hAnsi="Times New Roman" w:cs="Times New Roman"/>
          <w:sz w:val="28"/>
          <w:szCs w:val="28"/>
        </w:rPr>
      </w:pPr>
      <w:r w:rsidRPr="00BB119C">
        <w:rPr>
          <w:rFonts w:ascii="Times New Roman" w:hAnsi="Times New Roman" w:cs="Times New Roman"/>
          <w:sz w:val="28"/>
          <w:szCs w:val="28"/>
        </w:rPr>
        <w:t>Немецкие потери убитыми и ранеными составили 30 тысяч человек. В западной историографии это сражение известно как битва при Танненберге.</w:t>
      </w:r>
    </w:p>
    <w:p w14:paraId="3FA5C51F" w14:textId="46ED4628" w:rsidR="00BB119C" w:rsidRPr="00BB119C" w:rsidRDefault="00BB119C" w:rsidP="00BB119C">
      <w:pPr>
        <w:spacing w:after="0" w:line="360" w:lineRule="auto"/>
        <w:ind w:firstLine="851"/>
        <w:rPr>
          <w:rFonts w:ascii="Times New Roman" w:hAnsi="Times New Roman" w:cs="Times New Roman"/>
          <w:sz w:val="28"/>
          <w:szCs w:val="28"/>
        </w:rPr>
      </w:pPr>
      <w:r w:rsidRPr="00BB119C">
        <w:rPr>
          <w:rFonts w:ascii="Times New Roman" w:hAnsi="Times New Roman" w:cs="Times New Roman"/>
          <w:sz w:val="28"/>
          <w:szCs w:val="28"/>
        </w:rPr>
        <w:t>2-я армия (1-й, 6-й, 23-й корпуса и остатки, попавших в окружение, 13-го и 15-го корпусов) отступила за реку Нарев.</w:t>
      </w:r>
    </w:p>
    <w:p w14:paraId="0CC9D9BE" w14:textId="68672215" w:rsidR="00BB119C" w:rsidRDefault="00BB119C" w:rsidP="00BB119C">
      <w:pPr>
        <w:spacing w:after="0" w:line="360" w:lineRule="auto"/>
        <w:ind w:firstLine="851"/>
        <w:rPr>
          <w:rFonts w:ascii="Times New Roman" w:hAnsi="Times New Roman" w:cs="Times New Roman"/>
          <w:sz w:val="28"/>
          <w:szCs w:val="28"/>
        </w:rPr>
      </w:pPr>
      <w:r w:rsidRPr="00BB119C">
        <w:rPr>
          <w:rFonts w:ascii="Times New Roman" w:hAnsi="Times New Roman" w:cs="Times New Roman"/>
          <w:sz w:val="28"/>
          <w:szCs w:val="28"/>
        </w:rPr>
        <w:t>Успех «Танненберга» был немцами всемерно раздут, но поражение самсоновской армии не стало ни переломным, ни поворотным событием войны: 2-я армия, пополнившись, вновь вернулась в строй.</w:t>
      </w:r>
    </w:p>
    <w:p w14:paraId="45D8D8FB" w14:textId="69008B9E" w:rsidR="00916E63" w:rsidRPr="00916E63" w:rsidRDefault="00916E63" w:rsidP="00916E63">
      <w:pPr>
        <w:spacing w:after="0" w:line="360" w:lineRule="auto"/>
        <w:ind w:firstLine="851"/>
        <w:rPr>
          <w:rFonts w:ascii="Times New Roman" w:hAnsi="Times New Roman" w:cs="Times New Roman"/>
          <w:sz w:val="28"/>
          <w:szCs w:val="28"/>
        </w:rPr>
      </w:pPr>
      <w:r w:rsidRPr="00916E63">
        <w:rPr>
          <w:rFonts w:ascii="Times New Roman" w:hAnsi="Times New Roman" w:cs="Times New Roman"/>
          <w:sz w:val="28"/>
          <w:szCs w:val="28"/>
        </w:rPr>
        <w:t>По директиве Северо-Западного фронта от 16 сентября 1-я армия заняла оборону на Немане, а 2-я — на Нареве, то есть там же, где они располагались до начала операции. Общие потери фронта (убитыми, ранеными и пленными) составили по российским данным от более 80 тысяч человек и около 500 орудий до 245 тыс. человек (в том числе 135 тыс. пленными). По немецким данным, русские потери были огромны — 2-я армия потеряла до 160 тысяч убитыми, ранеными и пленными, 1-я армия — до 80 000 человек. По другим оценкам российская армия потерпела поражение, потеряв почти 250 тыс. человек. Виновниками этого признается командование фронта и 1-й армии.</w:t>
      </w:r>
    </w:p>
    <w:p w14:paraId="2B08EBE1" w14:textId="77777777" w:rsidR="00916E63" w:rsidRPr="00916E63" w:rsidRDefault="00916E63" w:rsidP="00916E63">
      <w:pPr>
        <w:spacing w:after="0" w:line="360" w:lineRule="auto"/>
        <w:ind w:firstLine="851"/>
        <w:rPr>
          <w:rFonts w:ascii="Times New Roman" w:hAnsi="Times New Roman" w:cs="Times New Roman"/>
          <w:sz w:val="28"/>
          <w:szCs w:val="28"/>
        </w:rPr>
      </w:pPr>
    </w:p>
    <w:p w14:paraId="143C472E" w14:textId="433E88CA" w:rsidR="00916E63" w:rsidRPr="00916E63" w:rsidRDefault="00916E63" w:rsidP="00916E63">
      <w:pPr>
        <w:spacing w:after="0" w:line="360" w:lineRule="auto"/>
        <w:ind w:firstLine="851"/>
        <w:rPr>
          <w:rFonts w:ascii="Times New Roman" w:hAnsi="Times New Roman" w:cs="Times New Roman"/>
          <w:sz w:val="28"/>
          <w:szCs w:val="28"/>
        </w:rPr>
      </w:pPr>
      <w:r w:rsidRPr="00916E63">
        <w:rPr>
          <w:rFonts w:ascii="Times New Roman" w:hAnsi="Times New Roman" w:cs="Times New Roman"/>
          <w:sz w:val="28"/>
          <w:szCs w:val="28"/>
        </w:rPr>
        <w:lastRenderedPageBreak/>
        <w:t>16 сентября генерал Жилинский был уволен с поста командующего Северо-Западным фронтом, и на его место назначен генерал Н. В. Рузский.</w:t>
      </w:r>
    </w:p>
    <w:p w14:paraId="38278719" w14:textId="04FFD60A" w:rsidR="00916E63" w:rsidRPr="00916E63" w:rsidRDefault="00916E63" w:rsidP="00916E63">
      <w:pPr>
        <w:spacing w:after="0" w:line="360" w:lineRule="auto"/>
        <w:ind w:firstLine="851"/>
        <w:rPr>
          <w:rFonts w:ascii="Times New Roman" w:hAnsi="Times New Roman" w:cs="Times New Roman"/>
          <w:sz w:val="28"/>
          <w:szCs w:val="28"/>
        </w:rPr>
      </w:pPr>
      <w:r w:rsidRPr="00916E63">
        <w:rPr>
          <w:rFonts w:ascii="Times New Roman" w:hAnsi="Times New Roman" w:cs="Times New Roman"/>
          <w:sz w:val="28"/>
          <w:szCs w:val="28"/>
        </w:rPr>
        <w:t>Германские потери составили по официальным данным 3847 убитыми, 6965 пропавшими без вести, 20 376 ранеными, 23 168 больными.</w:t>
      </w:r>
    </w:p>
    <w:p w14:paraId="669DB958" w14:textId="6E32B0CD" w:rsidR="00916E63" w:rsidRPr="00916E63" w:rsidRDefault="00916E63" w:rsidP="00916E63">
      <w:pPr>
        <w:spacing w:after="0" w:line="360" w:lineRule="auto"/>
        <w:ind w:firstLine="851"/>
        <w:rPr>
          <w:rFonts w:ascii="Times New Roman" w:hAnsi="Times New Roman" w:cs="Times New Roman"/>
          <w:sz w:val="28"/>
          <w:szCs w:val="28"/>
        </w:rPr>
      </w:pPr>
      <w:r w:rsidRPr="00916E63">
        <w:rPr>
          <w:rFonts w:ascii="Times New Roman" w:hAnsi="Times New Roman" w:cs="Times New Roman"/>
          <w:sz w:val="28"/>
          <w:szCs w:val="28"/>
        </w:rPr>
        <w:t>Материалы германского Рейхсархива подтверждают общие потери 8-й армией в 37 тыс. человек, эта цифра наиболее широко распространена в исторической литературе. Историк первой мировой войны А. В. Олейников считает её заниженной и полагает германские потери не менее 50 000 человек. Наиболее затратными для германцев оказались Гумбиннен, Первое сражение у Мазурских озер и «Танненберг». И переброска дивизий из Франции для 8-й армии, потерявшей 20% первоначального состава, была более чем актуальна.</w:t>
      </w:r>
    </w:p>
    <w:p w14:paraId="5C2E73B0" w14:textId="008D68C0" w:rsidR="00916E63" w:rsidRPr="00916E63" w:rsidRDefault="00916E63" w:rsidP="00916E63">
      <w:pPr>
        <w:spacing w:after="0" w:line="360" w:lineRule="auto"/>
        <w:ind w:firstLine="851"/>
        <w:rPr>
          <w:rFonts w:ascii="Times New Roman" w:hAnsi="Times New Roman" w:cs="Times New Roman"/>
          <w:sz w:val="28"/>
          <w:szCs w:val="28"/>
        </w:rPr>
      </w:pPr>
      <w:r w:rsidRPr="00916E63">
        <w:rPr>
          <w:rFonts w:ascii="Times New Roman" w:hAnsi="Times New Roman" w:cs="Times New Roman"/>
          <w:sz w:val="28"/>
          <w:szCs w:val="28"/>
        </w:rPr>
        <w:t>Большое влияние на исход операции имели действия конницы. В ходе операции русские войска захватили значительные трофеи, часть которых была утрачена.</w:t>
      </w:r>
    </w:p>
    <w:p w14:paraId="45536C0A" w14:textId="31218D1D" w:rsidR="00916E63" w:rsidRPr="00916E63" w:rsidRDefault="00916E63" w:rsidP="00916E63">
      <w:pPr>
        <w:spacing w:after="0" w:line="360" w:lineRule="auto"/>
        <w:ind w:firstLine="851"/>
        <w:rPr>
          <w:rFonts w:ascii="Times New Roman" w:hAnsi="Times New Roman" w:cs="Times New Roman"/>
          <w:sz w:val="28"/>
          <w:szCs w:val="28"/>
        </w:rPr>
      </w:pPr>
      <w:r w:rsidRPr="00916E63">
        <w:rPr>
          <w:rFonts w:ascii="Times New Roman" w:hAnsi="Times New Roman" w:cs="Times New Roman"/>
          <w:sz w:val="28"/>
          <w:szCs w:val="28"/>
        </w:rPr>
        <w:t>Германская 8-я армия отразила наступление превосходящих сил двух русских армий в Восточную Пруссию, нанесла поражение 2-й армии и вытеснила из Восточной Пруссии 1-ю армию, что стало заметным оперативным успехом Германии на второстепенном ТВД. Значение германской победы в Восточно-Прусской операции состоит во временном отказе русской Ставки от наступления из Варшавского выступа через Познань на Берлин.</w:t>
      </w:r>
    </w:p>
    <w:p w14:paraId="2A738CDF" w14:textId="7FD8898B" w:rsidR="00916E63" w:rsidRPr="00916E63" w:rsidRDefault="00916E63" w:rsidP="00916E63">
      <w:pPr>
        <w:spacing w:after="0" w:line="360" w:lineRule="auto"/>
        <w:ind w:firstLine="851"/>
        <w:rPr>
          <w:rFonts w:ascii="Times New Roman" w:hAnsi="Times New Roman" w:cs="Times New Roman"/>
          <w:sz w:val="28"/>
          <w:szCs w:val="28"/>
        </w:rPr>
      </w:pPr>
      <w:r w:rsidRPr="00916E63">
        <w:rPr>
          <w:rFonts w:ascii="Times New Roman" w:hAnsi="Times New Roman" w:cs="Times New Roman"/>
          <w:sz w:val="28"/>
          <w:szCs w:val="28"/>
        </w:rPr>
        <w:t>В то же время боевые действия в Восточной Пруссии отвлекли 8-ю германскую армию от нанесения удара по северному фасу Варшавского выступа в момент, когда на его южном фасе шла Галицийская битва, что позволило русской армии нанести поражение австро-венгерским войскам.</w:t>
      </w:r>
    </w:p>
    <w:p w14:paraId="58C554E1" w14:textId="7400F4BD" w:rsidR="00916E63" w:rsidRDefault="00916E63" w:rsidP="00916E63">
      <w:pPr>
        <w:spacing w:after="0" w:line="360" w:lineRule="auto"/>
        <w:ind w:firstLine="851"/>
        <w:rPr>
          <w:rFonts w:ascii="Times New Roman" w:hAnsi="Times New Roman" w:cs="Times New Roman"/>
          <w:sz w:val="28"/>
          <w:szCs w:val="28"/>
        </w:rPr>
      </w:pPr>
      <w:r w:rsidRPr="00916E63">
        <w:rPr>
          <w:rFonts w:ascii="Times New Roman" w:hAnsi="Times New Roman" w:cs="Times New Roman"/>
          <w:sz w:val="28"/>
          <w:szCs w:val="28"/>
        </w:rPr>
        <w:t>Переброска же двух корпусов и конной дивизии (120 тысяч штыков и сабель) с Западного фронта в Восточную Пруссию серьёзно ослабила германскую армию перед битвой на Марне, что способствовало победе французов в этой битве. Маршал Фош сделал вывод:</w:t>
      </w:r>
      <w:r>
        <w:rPr>
          <w:rFonts w:ascii="Times New Roman" w:hAnsi="Times New Roman" w:cs="Times New Roman"/>
          <w:sz w:val="28"/>
          <w:szCs w:val="28"/>
        </w:rPr>
        <w:t xml:space="preserve"> «</w:t>
      </w:r>
      <w:r w:rsidRPr="00916E63">
        <w:rPr>
          <w:rFonts w:ascii="Times New Roman" w:hAnsi="Times New Roman" w:cs="Times New Roman"/>
          <w:sz w:val="28"/>
          <w:szCs w:val="28"/>
        </w:rPr>
        <w:t xml:space="preserve">Если Франция не была </w:t>
      </w:r>
      <w:r w:rsidRPr="00916E63">
        <w:rPr>
          <w:rFonts w:ascii="Times New Roman" w:hAnsi="Times New Roman" w:cs="Times New Roman"/>
          <w:sz w:val="28"/>
          <w:szCs w:val="28"/>
        </w:rPr>
        <w:lastRenderedPageBreak/>
        <w:t>стёрта с лица Европы, то этим прежде всего мы обязаны России, поскольку русская армия своим активным вмешательством отвлекла на себя часть сил и тем позволила нам одержать победу на Марне</w:t>
      </w:r>
      <w:r>
        <w:rPr>
          <w:rFonts w:ascii="Times New Roman" w:hAnsi="Times New Roman" w:cs="Times New Roman"/>
          <w:sz w:val="28"/>
          <w:szCs w:val="28"/>
        </w:rPr>
        <w:t>».</w:t>
      </w:r>
    </w:p>
    <w:p w14:paraId="7E9ABB54" w14:textId="5008E225" w:rsidR="00916E63" w:rsidRPr="00916E63" w:rsidRDefault="00916E63" w:rsidP="00916E63">
      <w:pPr>
        <w:spacing w:after="0" w:line="360" w:lineRule="auto"/>
        <w:ind w:firstLine="851"/>
        <w:rPr>
          <w:rFonts w:ascii="Times New Roman" w:hAnsi="Times New Roman" w:cs="Times New Roman"/>
          <w:sz w:val="28"/>
          <w:szCs w:val="28"/>
        </w:rPr>
      </w:pPr>
      <w:r w:rsidRPr="00916E63">
        <w:rPr>
          <w:rFonts w:ascii="Times New Roman" w:hAnsi="Times New Roman" w:cs="Times New Roman"/>
          <w:sz w:val="28"/>
          <w:szCs w:val="28"/>
        </w:rPr>
        <w:t>Стратегическая переброска имела огромное значение</w:t>
      </w:r>
      <w:r>
        <w:rPr>
          <w:rFonts w:ascii="Times New Roman" w:hAnsi="Times New Roman" w:cs="Times New Roman"/>
          <w:sz w:val="28"/>
          <w:szCs w:val="28"/>
        </w:rPr>
        <w:t>.</w:t>
      </w:r>
    </w:p>
    <w:p w14:paraId="6F1B1B38" w14:textId="65640D63" w:rsidR="00916E63" w:rsidRPr="00BB119C" w:rsidRDefault="00916E63" w:rsidP="00916E63">
      <w:pPr>
        <w:spacing w:after="0" w:line="360" w:lineRule="auto"/>
        <w:ind w:firstLine="851"/>
        <w:rPr>
          <w:rFonts w:ascii="Times New Roman" w:hAnsi="Times New Roman" w:cs="Times New Roman"/>
          <w:sz w:val="28"/>
          <w:szCs w:val="28"/>
        </w:rPr>
      </w:pPr>
      <w:r w:rsidRPr="00916E63">
        <w:rPr>
          <w:rFonts w:ascii="Times New Roman" w:hAnsi="Times New Roman" w:cs="Times New Roman"/>
          <w:sz w:val="28"/>
          <w:szCs w:val="28"/>
        </w:rPr>
        <w:t>Оперативный успех Германии в Восточной Пруссии, за счёт переброски войск с Западного фронта, обернулся в связи с провалом операции против Франции поражением стратегическим. Германия была вынуждена вести затяжную войну на два фронта, которую у неё не было шансов выиграть.</w:t>
      </w:r>
    </w:p>
    <w:p w14:paraId="33EE7B09" w14:textId="5D852F8D" w:rsidR="00916E63" w:rsidRPr="001342D0" w:rsidRDefault="00BB119C" w:rsidP="001342D0">
      <w:pPr>
        <w:pStyle w:val="a5"/>
        <w:numPr>
          <w:ilvl w:val="0"/>
          <w:numId w:val="14"/>
        </w:numPr>
        <w:spacing w:after="0" w:line="360" w:lineRule="auto"/>
        <w:ind w:left="0" w:firstLine="851"/>
        <w:outlineLvl w:val="0"/>
        <w:rPr>
          <w:rFonts w:ascii="Times New Roman" w:hAnsi="Times New Roman" w:cs="Times New Roman"/>
          <w:b/>
          <w:sz w:val="28"/>
          <w:szCs w:val="28"/>
        </w:rPr>
      </w:pPr>
      <w:bookmarkStart w:id="8" w:name="_Toc188733598"/>
      <w:r w:rsidRPr="001342D0">
        <w:rPr>
          <w:rFonts w:ascii="Times New Roman" w:hAnsi="Times New Roman" w:cs="Times New Roman"/>
          <w:b/>
          <w:sz w:val="28"/>
          <w:szCs w:val="28"/>
        </w:rPr>
        <w:t>Рижская операция (1917)</w:t>
      </w:r>
      <w:bookmarkEnd w:id="8"/>
    </w:p>
    <w:p w14:paraId="7657FE92" w14:textId="242978BE" w:rsidR="00916E63" w:rsidRPr="00916E63" w:rsidRDefault="00916E63" w:rsidP="00916E63">
      <w:pPr>
        <w:spacing w:after="0" w:line="360" w:lineRule="auto"/>
        <w:ind w:firstLine="851"/>
        <w:rPr>
          <w:rFonts w:ascii="Times New Roman" w:hAnsi="Times New Roman" w:cs="Times New Roman"/>
          <w:sz w:val="28"/>
          <w:szCs w:val="28"/>
        </w:rPr>
      </w:pPr>
      <w:r w:rsidRPr="00916E63">
        <w:rPr>
          <w:rFonts w:ascii="Times New Roman" w:hAnsi="Times New Roman" w:cs="Times New Roman"/>
          <w:sz w:val="28"/>
          <w:szCs w:val="28"/>
        </w:rPr>
        <w:t>Боевые действия происходили на территории современной Латвии. В операции друг другу противостояли части 8-й немецкой и 12-й русской армий. После форсирования Западной Двины немецкими частями завязались упорные бои, в которых активное участие приняли бригады латышских стрелков. К 3 сентября российские войска были вынуждены оставить Ригу и отступить на северо-восток к Вендену. Потери немцев составили около 4000—5000 солдат и офицеров убитыми, ранеными, пленными и пропавшими без вести. В ходе Рижской операции русские войска потеряли до 25 000 человек, из них до 15 000 пленными и пропавшими без вести. Германские подразделения сумели захватить 273 орудия, 256 пулемётов, 185 бомбомётов, 48 миномётов, а также значительное число иного военного имущества. Однако полностью уничтожить 12-ю армию немецким войскам не удалось.</w:t>
      </w:r>
    </w:p>
    <w:p w14:paraId="0C0F8D25" w14:textId="3D1D1973" w:rsidR="00916E63" w:rsidRPr="00916E63" w:rsidRDefault="00916E63" w:rsidP="00916E63">
      <w:pPr>
        <w:spacing w:after="0" w:line="360" w:lineRule="auto"/>
        <w:ind w:firstLine="851"/>
        <w:rPr>
          <w:rFonts w:ascii="Times New Roman" w:hAnsi="Times New Roman" w:cs="Times New Roman"/>
          <w:sz w:val="28"/>
          <w:szCs w:val="28"/>
        </w:rPr>
      </w:pPr>
      <w:r w:rsidRPr="00916E63">
        <w:rPr>
          <w:rFonts w:ascii="Times New Roman" w:hAnsi="Times New Roman" w:cs="Times New Roman"/>
          <w:sz w:val="28"/>
          <w:szCs w:val="28"/>
        </w:rPr>
        <w:t>В начале 1917 года в районе Риги была проведена наступательная операция русских войск, которая привела к революционным выступлениям, в том числе и в сибирских частях, считавшихся наиболее дисциплинированными. Летом 1917 года русскими войсками было предпринято неудачное наступление, которое не принесло результатов. Эти бои показали революционные настроения в действующей армии и падение дисциплины и боеспособности российских войск на фронте</w:t>
      </w:r>
      <w:r w:rsidRPr="00916E63">
        <w:rPr>
          <w:rFonts w:ascii="Times New Roman" w:hAnsi="Times New Roman" w:cs="Times New Roman"/>
          <w:sz w:val="28"/>
          <w:szCs w:val="28"/>
        </w:rPr>
        <w:t>.</w:t>
      </w:r>
    </w:p>
    <w:p w14:paraId="6E0C0296" w14:textId="45D65162" w:rsidR="00916E63" w:rsidRPr="00916E63" w:rsidRDefault="00916E63" w:rsidP="00916E63">
      <w:pPr>
        <w:spacing w:after="0" w:line="360" w:lineRule="auto"/>
        <w:ind w:firstLine="851"/>
        <w:rPr>
          <w:rFonts w:ascii="Times New Roman" w:hAnsi="Times New Roman" w:cs="Times New Roman"/>
          <w:sz w:val="28"/>
          <w:szCs w:val="28"/>
        </w:rPr>
      </w:pPr>
      <w:r w:rsidRPr="00916E63">
        <w:rPr>
          <w:rFonts w:ascii="Times New Roman" w:hAnsi="Times New Roman" w:cs="Times New Roman"/>
          <w:sz w:val="28"/>
          <w:szCs w:val="28"/>
        </w:rPr>
        <w:lastRenderedPageBreak/>
        <w:t xml:space="preserve">В районе Риги оборону держала 12-я русская армия, которая по мнению советских историков была наиболее подвержена влиянию большевиков. После проведения Июньского наступления влияние меньшевиков и эсеров в солдатской среде начало падать. Революционные и антивоенные настроения, а также либерализация русской армии отрицательно влияли на боеспособность российских войск, в том числе и на соединения 12-й армии. В составе 12-й русской армии находились: 13-й, 21-й и 43-й армейские корпуса; 2-й и 6-й Сибирские корпуса, а также 2 бригады латышских стрелков. Однако численность этих подразделений была гораздо ниже штатной. </w:t>
      </w:r>
      <w:proofErr w:type="gramStart"/>
      <w:r w:rsidRPr="00916E63">
        <w:rPr>
          <w:rFonts w:ascii="Times New Roman" w:hAnsi="Times New Roman" w:cs="Times New Roman"/>
          <w:sz w:val="28"/>
          <w:szCs w:val="28"/>
        </w:rPr>
        <w:t>Так например</w:t>
      </w:r>
      <w:proofErr w:type="gramEnd"/>
      <w:r w:rsidRPr="00916E63">
        <w:rPr>
          <w:rFonts w:ascii="Times New Roman" w:hAnsi="Times New Roman" w:cs="Times New Roman"/>
          <w:sz w:val="28"/>
          <w:szCs w:val="28"/>
        </w:rPr>
        <w:t>, в марте 1917 года по приказу военного министра А. И. Гучкова военнослужащие старше 43-х лет были демобилизованы. По данным военного историка, кандидата военных наук, полковника запаса А. Г. Кавтарадзе к началу августа 1917 года общий некомплект 12-й армии составлял свыше 30 000 военнослужащих (около 15 % численности). Пополнения прибывали на фронт низко дисциплинированными и необученными. В период с 15 по 31 июля 1917 года в 36-ю пехотную дивизию из тыла прибыло пополнение общей численностью 112 офицеров и 3192 солдата, из которых 3084 (то есть около 97 %) были совершенно не обучены.</w:t>
      </w:r>
    </w:p>
    <w:p w14:paraId="2B9CEA61" w14:textId="79E0FD97" w:rsidR="00916E63" w:rsidRDefault="00916E63" w:rsidP="00916E63">
      <w:pPr>
        <w:spacing w:after="0" w:line="360" w:lineRule="auto"/>
        <w:ind w:firstLine="851"/>
        <w:rPr>
          <w:rFonts w:ascii="Times New Roman" w:hAnsi="Times New Roman" w:cs="Times New Roman"/>
          <w:sz w:val="28"/>
          <w:szCs w:val="28"/>
          <w:lang w:val="en-US"/>
        </w:rPr>
      </w:pPr>
      <w:r w:rsidRPr="00916E63">
        <w:rPr>
          <w:rFonts w:ascii="Times New Roman" w:hAnsi="Times New Roman" w:cs="Times New Roman"/>
          <w:sz w:val="28"/>
          <w:szCs w:val="28"/>
        </w:rPr>
        <w:t xml:space="preserve">1 сентября 1917 года рано утром немецкая артиллерия начала артподготовку. Благодаря применению химических снарядов российская артиллерия была подавлена, занимавшая оборону у Икскюля 186-я русская пехотная дивизия также подверглась массированному обстрелу. В 9 часов утра подразделения 2-й гвардейской дивизии начали форсирование Западной Двины и атаковали позиции русских войск для захвата плацдарма. В этих ожесточённых боях 186-я дивизия понесла тяжёлые потери. Из 6575 человек боевого состава дивизия потеряла 3283 человека, что фактически составило половину. Один из полков дивизии — 742-й пехотный полк — был практически полностью уничтожен (в живых осталось около 150 человек, отравленных газами). У Огера, где оборону занимали части 21-го русского </w:t>
      </w:r>
      <w:r w:rsidRPr="00916E63">
        <w:rPr>
          <w:rFonts w:ascii="Times New Roman" w:hAnsi="Times New Roman" w:cs="Times New Roman"/>
          <w:sz w:val="28"/>
          <w:szCs w:val="28"/>
        </w:rPr>
        <w:lastRenderedPageBreak/>
        <w:t>корпуса, подразделения 14-й баварской дивизии не смогли форсировать реку. Завязались бои, русские войска оказывали сопротивление, переходя в контратаки. Однако ликвидировать захваченные немцами плацдармы российским подразделениям не удалось. В 13 часов командующий 12-й армии Д. П. Парский приказал командиру 43-го корпуса В. Г. Болдыреву отбросить переправившиеся немецкие части обратно на западный берег реки. Для этой цели в его распоряжение были переданы из резерва: 33-я, 136-я пехотные дивизии, 2-я латышская стрелковая бригада и стрелковая бригада из состава 116-й пехотной дивизии. Однако одновременного контрудара не получилось, контратаковал лишь 130-й пехотный полк, который не получил поддержки.</w:t>
      </w:r>
    </w:p>
    <w:p w14:paraId="64280247" w14:textId="1EACA33C" w:rsidR="00916E63" w:rsidRDefault="00916E63" w:rsidP="00916E63">
      <w:pPr>
        <w:spacing w:after="0" w:line="360" w:lineRule="auto"/>
        <w:ind w:firstLine="851"/>
        <w:rPr>
          <w:rFonts w:ascii="Times New Roman" w:hAnsi="Times New Roman" w:cs="Times New Roman"/>
          <w:sz w:val="28"/>
          <w:szCs w:val="28"/>
        </w:rPr>
      </w:pPr>
      <w:r w:rsidRPr="00916E63">
        <w:rPr>
          <w:rFonts w:ascii="Times New Roman" w:hAnsi="Times New Roman" w:cs="Times New Roman"/>
          <w:sz w:val="28"/>
          <w:szCs w:val="28"/>
        </w:rPr>
        <w:t>2 сентября тяжёлая артиллерия немцев начала обстрел Риги, а немецкие части атаковали подразделения 6-го Сибирского корпуса, которые были вынуждены отойти. Генералу Болдыреву был снова отдан приказ отбросить германцев на западный берег Западной Двины. Из-за невозможности создать достаточную группировку войск контрудар снова не состоялся. В 15 часов 2 сентября части 14-й баварской дивизии прорвали позиции на реке Огер и отбросили 185-ю дивизию 21-го корпуса русских. 2-я гвардейская дивизия встретила упорное сопротивление 2-й бригады латышских стрелков, которые завязали бои с наступающими германскими частями у реки Малый Егель. Сопротивление латышских стрелков обеспечило возможность выхода из-под удара 2-му и 6-му Сибирским корпусам. Окружить 12-ю армию немцы не смогли. Несмотря на это, во исполнение директивы главнокомандующего российской армии Л. Г. Корнилова, командующий 12-й армией Д. С. Парский отдал приказ оставить позиции у Малого Егеля и отступать на 3-ю оборонительную линию. Этот шаг подорвал боевой дух российских войск, привёл к сдаче Риги и беспорядочному отступлению на северо-восто</w:t>
      </w:r>
      <w:r>
        <w:rPr>
          <w:rFonts w:ascii="Times New Roman" w:hAnsi="Times New Roman" w:cs="Times New Roman"/>
          <w:sz w:val="28"/>
          <w:szCs w:val="28"/>
        </w:rPr>
        <w:t>к</w:t>
      </w:r>
      <w:r w:rsidRPr="00916E63">
        <w:rPr>
          <w:rFonts w:ascii="Times New Roman" w:hAnsi="Times New Roman" w:cs="Times New Roman"/>
          <w:sz w:val="28"/>
          <w:szCs w:val="28"/>
        </w:rPr>
        <w:t>.</w:t>
      </w:r>
    </w:p>
    <w:p w14:paraId="1F2FFC2E" w14:textId="03A0FDC5" w:rsidR="00916E63" w:rsidRPr="00916E63" w:rsidRDefault="00916E63" w:rsidP="00916E63">
      <w:pPr>
        <w:spacing w:after="0" w:line="360" w:lineRule="auto"/>
        <w:ind w:firstLine="851"/>
        <w:rPr>
          <w:rFonts w:ascii="Times New Roman" w:hAnsi="Times New Roman" w:cs="Times New Roman"/>
          <w:sz w:val="28"/>
          <w:szCs w:val="28"/>
        </w:rPr>
      </w:pPr>
      <w:r w:rsidRPr="00916E63">
        <w:rPr>
          <w:rFonts w:ascii="Times New Roman" w:hAnsi="Times New Roman" w:cs="Times New Roman"/>
          <w:sz w:val="28"/>
          <w:szCs w:val="28"/>
        </w:rPr>
        <w:t xml:space="preserve">3 сентября русские войска оставили Ригу. В последующие дни российские войска отступали к Вендену, теряя при этом артиллерию и обозы. </w:t>
      </w:r>
      <w:r w:rsidRPr="00916E63">
        <w:rPr>
          <w:rFonts w:ascii="Times New Roman" w:hAnsi="Times New Roman" w:cs="Times New Roman"/>
          <w:sz w:val="28"/>
          <w:szCs w:val="28"/>
        </w:rPr>
        <w:lastRenderedPageBreak/>
        <w:t>Германцы преследовали отступавших довольно пассивно, в том числе и потому, что немецкое командование было вынуждено перебросить некоторые дивизии, участвовавшие в операции, в Италию и на Западный фронт. Лишь немецкая авиация активно преследовала колонны отступающих войск, нанося чувствительные удары по скоплениям войск и беженцев</w:t>
      </w:r>
      <w:r w:rsidRPr="00916E63">
        <w:rPr>
          <w:rFonts w:ascii="Times New Roman" w:hAnsi="Times New Roman" w:cs="Times New Roman"/>
          <w:sz w:val="28"/>
          <w:szCs w:val="28"/>
        </w:rPr>
        <w:t>.</w:t>
      </w:r>
    </w:p>
    <w:p w14:paraId="4B1E6D35" w14:textId="24A528B9" w:rsidR="00916E63" w:rsidRPr="00916E63" w:rsidRDefault="00916E63" w:rsidP="00916E63">
      <w:pPr>
        <w:spacing w:after="0" w:line="360" w:lineRule="auto"/>
        <w:ind w:firstLine="851"/>
        <w:rPr>
          <w:rFonts w:ascii="Times New Roman" w:hAnsi="Times New Roman" w:cs="Times New Roman"/>
          <w:sz w:val="28"/>
          <w:szCs w:val="28"/>
        </w:rPr>
      </w:pPr>
      <w:r w:rsidRPr="00916E63">
        <w:rPr>
          <w:rFonts w:ascii="Times New Roman" w:hAnsi="Times New Roman" w:cs="Times New Roman"/>
          <w:sz w:val="28"/>
          <w:szCs w:val="28"/>
        </w:rPr>
        <w:t>К 6 сентября 1917 года русские войска прекратили отступление и заняли оборону на Венденской позиции. Для укрепления этого важного направления российским командованием сюда были переброшены дивизии с Западного фронта и из Финляндии. Германцы ограничились выдвижением авангардов против новых позиций противника. 7 сентября в Риге состоялся торжественный парад, который принимал лично кайзер Вильгельм II. Лишь 21—22 сентября германские войска возобновили активность и силами 58-го корпуса генерала фон Шметтова захватили Якобштадтский плацдарм на западном берегу Западной Двины (на фронте 5-й русской армии).</w:t>
      </w:r>
    </w:p>
    <w:p w14:paraId="07E2BCE5" w14:textId="1816DD1C" w:rsidR="00916E63" w:rsidRPr="00916E63" w:rsidRDefault="00916E63" w:rsidP="00916E63">
      <w:pPr>
        <w:spacing w:after="0" w:line="360" w:lineRule="auto"/>
        <w:ind w:firstLine="851"/>
        <w:rPr>
          <w:rFonts w:ascii="Times New Roman" w:hAnsi="Times New Roman" w:cs="Times New Roman"/>
          <w:sz w:val="28"/>
          <w:szCs w:val="28"/>
        </w:rPr>
      </w:pPr>
      <w:r w:rsidRPr="00916E63">
        <w:rPr>
          <w:rFonts w:ascii="Times New Roman" w:hAnsi="Times New Roman" w:cs="Times New Roman"/>
          <w:sz w:val="28"/>
          <w:szCs w:val="28"/>
        </w:rPr>
        <w:t>Особое значение имели действия подразделений 10-го штурмового батальона германцев</w:t>
      </w:r>
      <w:r>
        <w:rPr>
          <w:rFonts w:ascii="Times New Roman" w:hAnsi="Times New Roman" w:cs="Times New Roman"/>
          <w:sz w:val="28"/>
          <w:szCs w:val="28"/>
        </w:rPr>
        <w:t>.</w:t>
      </w:r>
    </w:p>
    <w:p w14:paraId="55D417A1" w14:textId="251109BD" w:rsidR="00916E63" w:rsidRPr="001342D0" w:rsidRDefault="00916E63" w:rsidP="001342D0">
      <w:pPr>
        <w:pStyle w:val="a5"/>
        <w:numPr>
          <w:ilvl w:val="0"/>
          <w:numId w:val="14"/>
        </w:numPr>
        <w:spacing w:after="0" w:line="360" w:lineRule="auto"/>
        <w:ind w:left="0" w:firstLine="851"/>
        <w:outlineLvl w:val="0"/>
        <w:rPr>
          <w:rFonts w:ascii="Times New Roman" w:hAnsi="Times New Roman" w:cs="Times New Roman"/>
          <w:b/>
          <w:sz w:val="28"/>
          <w:szCs w:val="28"/>
        </w:rPr>
      </w:pPr>
      <w:bookmarkStart w:id="9" w:name="_Toc188733599"/>
      <w:r w:rsidRPr="001342D0">
        <w:rPr>
          <w:rFonts w:ascii="Times New Roman" w:hAnsi="Times New Roman" w:cs="Times New Roman"/>
          <w:b/>
          <w:sz w:val="28"/>
          <w:szCs w:val="28"/>
        </w:rPr>
        <w:t>Итоги войны для России</w:t>
      </w:r>
      <w:bookmarkEnd w:id="9"/>
    </w:p>
    <w:p w14:paraId="6DD91EB2" w14:textId="25840457" w:rsidR="00916E63" w:rsidRPr="00916E63" w:rsidRDefault="00916E63" w:rsidP="00916E63">
      <w:pPr>
        <w:spacing w:after="0" w:line="360" w:lineRule="auto"/>
        <w:ind w:firstLine="851"/>
        <w:rPr>
          <w:rFonts w:ascii="Times New Roman" w:hAnsi="Times New Roman" w:cs="Times New Roman"/>
          <w:sz w:val="28"/>
          <w:szCs w:val="28"/>
        </w:rPr>
      </w:pPr>
      <w:r w:rsidRPr="00916E63">
        <w:rPr>
          <w:rFonts w:ascii="Times New Roman" w:hAnsi="Times New Roman" w:cs="Times New Roman"/>
          <w:sz w:val="28"/>
          <w:szCs w:val="28"/>
        </w:rPr>
        <w:t>После Октябрьской революции 1917 года большевики, впервые вступив в международные переговоры, пытались склонить правительства стран Антанты к заключению всеобщего мира, основанного на принципе «без аннексий и контрибуций», и получили формальное согласие Центральных держав с таким подходом.</w:t>
      </w:r>
    </w:p>
    <w:p w14:paraId="4406D6B6" w14:textId="54A7399F" w:rsidR="00916E63" w:rsidRPr="00916E63" w:rsidRDefault="00916E63" w:rsidP="00916E63">
      <w:pPr>
        <w:spacing w:after="0" w:line="360" w:lineRule="auto"/>
        <w:ind w:firstLine="851"/>
        <w:rPr>
          <w:rFonts w:ascii="Times New Roman" w:hAnsi="Times New Roman" w:cs="Times New Roman"/>
          <w:sz w:val="28"/>
          <w:szCs w:val="28"/>
        </w:rPr>
      </w:pPr>
      <w:r w:rsidRPr="00916E63">
        <w:rPr>
          <w:rFonts w:ascii="Times New Roman" w:hAnsi="Times New Roman" w:cs="Times New Roman"/>
          <w:sz w:val="28"/>
          <w:szCs w:val="28"/>
        </w:rPr>
        <w:t>5 (18) декабря 1917 года между российскими и турецкими войсками было заключено так называемое Эрзинджанское перемирие. Это привело к массовому отходу российских войск из Западной (Турецкой) Армении на территорию России.</w:t>
      </w:r>
    </w:p>
    <w:p w14:paraId="6663212F" w14:textId="5567E8F8" w:rsidR="00D96550" w:rsidRDefault="00916E63" w:rsidP="00916E63">
      <w:pPr>
        <w:spacing w:after="0" w:line="360" w:lineRule="auto"/>
        <w:ind w:firstLine="851"/>
        <w:rPr>
          <w:rFonts w:ascii="Times New Roman" w:hAnsi="Times New Roman" w:cs="Times New Roman"/>
          <w:sz w:val="28"/>
          <w:szCs w:val="28"/>
        </w:rPr>
      </w:pPr>
      <w:r w:rsidRPr="00916E63">
        <w:rPr>
          <w:rFonts w:ascii="Times New Roman" w:hAnsi="Times New Roman" w:cs="Times New Roman"/>
          <w:sz w:val="28"/>
          <w:szCs w:val="28"/>
        </w:rPr>
        <w:t xml:space="preserve">На втором этапе, последовавшем за провалом планов достижения «всеобщего демократического мира» и началом внутрипартийной дискуссии о возможности подписания сепаратного мира, советская сторона стремилась к затягиванию переговоров, используя их для ведения агитации за </w:t>
      </w:r>
      <w:r w:rsidRPr="00916E63">
        <w:rPr>
          <w:rFonts w:ascii="Times New Roman" w:hAnsi="Times New Roman" w:cs="Times New Roman"/>
          <w:sz w:val="28"/>
          <w:szCs w:val="28"/>
        </w:rPr>
        <w:lastRenderedPageBreak/>
        <w:t>общемировую революцию, тогда как власти Германской империи потребовали признать их право на оккупацию территории Польши, части Прибалтики и Белоруссии; 10 февраля 1918 года, после заключения Центральными державами отдельного договора с представителями Украинской центральной рады, советская делегация во главе с Л. Троцким заявила о прекращении войны и одновременно об отказе от заключения мира (тактика «ни войны, ни мира»).</w:t>
      </w:r>
    </w:p>
    <w:p w14:paraId="38232D3E" w14:textId="04145021" w:rsidR="00916E63" w:rsidRDefault="00916E63" w:rsidP="00916E63">
      <w:pPr>
        <w:spacing w:after="0" w:line="360" w:lineRule="auto"/>
        <w:ind w:firstLine="851"/>
        <w:rPr>
          <w:rFonts w:ascii="Times New Roman" w:hAnsi="Times New Roman" w:cs="Times New Roman"/>
          <w:sz w:val="28"/>
          <w:szCs w:val="28"/>
        </w:rPr>
      </w:pPr>
      <w:r w:rsidRPr="00916E63">
        <w:rPr>
          <w:rFonts w:ascii="Times New Roman" w:hAnsi="Times New Roman" w:cs="Times New Roman"/>
          <w:sz w:val="28"/>
          <w:szCs w:val="28"/>
        </w:rPr>
        <w:t>После возобновления германского наступления на Петроград В. Ленину, изначально выступавшему за немедленное подписание соглашения, удалось убедить однопартийцев в необходимости принятия германских условий («Социалистическое отечество в опасности!»); несмотря на то, что Германия выставила дополнительные требования, ЦК РСДРП(б), которому Ленин угрожал собственной отставкой, проголосовал за согласие на «похабный мир». Третий трёхдневный этап переговоров характеризовался отказом советской делегации вступать в дискуссию и завершился подписанием Брестского мирного договора 3 марта 1918 года, по которому от Советской России была отторгнута территория площадью 780 тыс. км² с населением 56 млн человек (треть населения Российской империи).</w:t>
      </w:r>
    </w:p>
    <w:p w14:paraId="5F5CBEE5" w14:textId="72FF9CC7" w:rsidR="00916E63" w:rsidRDefault="00916E63" w:rsidP="00916E63">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206A7803" w14:textId="532E74E7" w:rsidR="00BC3ADB" w:rsidRPr="00916E63" w:rsidRDefault="00BC3ADB" w:rsidP="00916E63">
      <w:pPr>
        <w:spacing w:after="0" w:line="360" w:lineRule="auto"/>
        <w:jc w:val="center"/>
        <w:outlineLvl w:val="0"/>
        <w:rPr>
          <w:rFonts w:ascii="Times New Roman" w:hAnsi="Times New Roman" w:cs="Times New Roman"/>
          <w:b/>
          <w:sz w:val="28"/>
          <w:szCs w:val="28"/>
        </w:rPr>
      </w:pPr>
      <w:bookmarkStart w:id="10" w:name="_Toc188733600"/>
      <w:r w:rsidRPr="00CB761F">
        <w:rPr>
          <w:rFonts w:ascii="Times New Roman" w:hAnsi="Times New Roman" w:cs="Times New Roman"/>
          <w:b/>
          <w:sz w:val="28"/>
          <w:szCs w:val="28"/>
        </w:rPr>
        <w:lastRenderedPageBreak/>
        <w:t>Заключение</w:t>
      </w:r>
      <w:bookmarkEnd w:id="10"/>
    </w:p>
    <w:p w14:paraId="4817F6C9" w14:textId="0310023C" w:rsidR="009B726C" w:rsidRDefault="00387C33" w:rsidP="00811A66">
      <w:pPr>
        <w:spacing w:after="0" w:line="360" w:lineRule="auto"/>
        <w:ind w:firstLine="709"/>
        <w:jc w:val="both"/>
        <w:rPr>
          <w:rFonts w:ascii="Times New Roman" w:hAnsi="Times New Roman" w:cs="Times New Roman"/>
          <w:sz w:val="28"/>
          <w:szCs w:val="28"/>
        </w:rPr>
      </w:pPr>
      <w:r w:rsidRPr="007A63C9">
        <w:rPr>
          <w:rFonts w:ascii="Times New Roman" w:hAnsi="Times New Roman" w:cs="Times New Roman"/>
          <w:sz w:val="28"/>
          <w:szCs w:val="28"/>
        </w:rPr>
        <w:t>В данной работе был</w:t>
      </w:r>
      <w:r w:rsidR="00811A66">
        <w:rPr>
          <w:rFonts w:ascii="Times New Roman" w:hAnsi="Times New Roman" w:cs="Times New Roman"/>
          <w:sz w:val="28"/>
          <w:szCs w:val="28"/>
        </w:rPr>
        <w:t>а</w:t>
      </w:r>
      <w:r w:rsidRPr="007A63C9">
        <w:rPr>
          <w:rFonts w:ascii="Times New Roman" w:hAnsi="Times New Roman" w:cs="Times New Roman"/>
          <w:sz w:val="28"/>
          <w:szCs w:val="28"/>
        </w:rPr>
        <w:t xml:space="preserve"> изучен</w:t>
      </w:r>
      <w:r w:rsidR="00811A66">
        <w:rPr>
          <w:rFonts w:ascii="Times New Roman" w:hAnsi="Times New Roman" w:cs="Times New Roman"/>
          <w:sz w:val="28"/>
          <w:szCs w:val="28"/>
        </w:rPr>
        <w:t xml:space="preserve">а </w:t>
      </w:r>
      <w:r w:rsidR="001342D0">
        <w:rPr>
          <w:rFonts w:ascii="Times New Roman" w:hAnsi="Times New Roman" w:cs="Times New Roman"/>
          <w:sz w:val="28"/>
          <w:szCs w:val="28"/>
        </w:rPr>
        <w:t>роль Российской империи в Первую мировую войну, ее цели и причины вступления, основные сражения, в которых участвовала Россия, их итоги и итоги войны в целом.</w:t>
      </w:r>
      <w:r w:rsidR="009B726C">
        <w:rPr>
          <w:rFonts w:ascii="Times New Roman" w:hAnsi="Times New Roman" w:cs="Times New Roman"/>
          <w:sz w:val="28"/>
          <w:szCs w:val="28"/>
        </w:rPr>
        <w:br w:type="page"/>
      </w:r>
    </w:p>
    <w:p w14:paraId="25092960" w14:textId="5DBD98B5" w:rsidR="00BC3ADB" w:rsidRPr="00CB761F" w:rsidRDefault="009B726C" w:rsidP="00CB761F">
      <w:pPr>
        <w:spacing w:after="0"/>
        <w:jc w:val="center"/>
        <w:outlineLvl w:val="0"/>
        <w:rPr>
          <w:rFonts w:ascii="Times New Roman" w:hAnsi="Times New Roman" w:cs="Times New Roman"/>
          <w:b/>
          <w:sz w:val="28"/>
          <w:szCs w:val="28"/>
        </w:rPr>
      </w:pPr>
      <w:bookmarkStart w:id="11" w:name="_Toc188733601"/>
      <w:r w:rsidRPr="00CB761F">
        <w:rPr>
          <w:rFonts w:ascii="Times New Roman" w:hAnsi="Times New Roman" w:cs="Times New Roman"/>
          <w:b/>
          <w:sz w:val="28"/>
          <w:szCs w:val="28"/>
        </w:rPr>
        <w:lastRenderedPageBreak/>
        <w:t>Список литературы</w:t>
      </w:r>
      <w:bookmarkEnd w:id="11"/>
    </w:p>
    <w:p w14:paraId="4D9852A3" w14:textId="5F9BF584" w:rsidR="009B726C" w:rsidRDefault="009B726C" w:rsidP="003B1820">
      <w:pPr>
        <w:pStyle w:val="a5"/>
        <w:spacing w:after="0" w:line="360" w:lineRule="auto"/>
        <w:ind w:left="0"/>
        <w:jc w:val="center"/>
        <w:rPr>
          <w:rFonts w:ascii="Times New Roman" w:hAnsi="Times New Roman" w:cs="Times New Roman"/>
          <w:sz w:val="28"/>
          <w:szCs w:val="28"/>
        </w:rPr>
      </w:pPr>
    </w:p>
    <w:p w14:paraId="785B5161" w14:textId="77D2D458" w:rsidR="00BE22A5" w:rsidRPr="00ED7B11" w:rsidRDefault="00333D66" w:rsidP="00CE026D">
      <w:pPr>
        <w:pStyle w:val="a5"/>
        <w:numPr>
          <w:ilvl w:val="0"/>
          <w:numId w:val="12"/>
        </w:numPr>
        <w:spacing w:after="0" w:line="360" w:lineRule="auto"/>
        <w:ind w:left="0" w:firstLine="709"/>
        <w:jc w:val="both"/>
        <w:rPr>
          <w:rFonts w:ascii="Times New Roman" w:hAnsi="Times New Roman" w:cs="Times New Roman"/>
          <w:sz w:val="28"/>
          <w:szCs w:val="28"/>
        </w:rPr>
      </w:pPr>
      <w:r w:rsidRPr="00333D66">
        <w:rPr>
          <w:rFonts w:ascii="Times New Roman" w:hAnsi="Times New Roman" w:cs="Times New Roman"/>
          <w:sz w:val="28"/>
          <w:szCs w:val="28"/>
        </w:rPr>
        <w:t>Первая мировая война</w:t>
      </w:r>
      <w:r w:rsidR="00E34467">
        <w:rPr>
          <w:rFonts w:ascii="Times New Roman" w:hAnsi="Times New Roman" w:cs="Times New Roman"/>
          <w:sz w:val="28"/>
          <w:szCs w:val="28"/>
        </w:rPr>
        <w:t xml:space="preserve"> </w:t>
      </w:r>
      <w:r w:rsidR="00BE22A5">
        <w:rPr>
          <w:rFonts w:ascii="Times New Roman" w:hAnsi="Times New Roman" w:cs="Times New Roman"/>
          <w:sz w:val="28"/>
          <w:szCs w:val="28"/>
        </w:rPr>
        <w:t>– (</w:t>
      </w:r>
      <w:r>
        <w:rPr>
          <w:rFonts w:ascii="Times New Roman" w:hAnsi="Times New Roman" w:cs="Times New Roman"/>
          <w:sz w:val="28"/>
          <w:szCs w:val="28"/>
          <w:lang w:val="en-US"/>
        </w:rPr>
        <w:t>h</w:t>
      </w:r>
      <w:r w:rsidRPr="00333D66">
        <w:t>ttps://ru.wikipedia.org/wiki/Первая_мировая_война</w:t>
      </w:r>
      <w:r w:rsidR="00BE22A5">
        <w:rPr>
          <w:rFonts w:ascii="Times New Roman" w:hAnsi="Times New Roman" w:cs="Times New Roman"/>
          <w:sz w:val="28"/>
          <w:szCs w:val="28"/>
        </w:rPr>
        <w:t>);</w:t>
      </w:r>
    </w:p>
    <w:p w14:paraId="60758DF6" w14:textId="0FA7111A" w:rsidR="00E86F28" w:rsidRDefault="00333D66" w:rsidP="00A52B5E">
      <w:pPr>
        <w:pStyle w:val="a5"/>
        <w:numPr>
          <w:ilvl w:val="0"/>
          <w:numId w:val="12"/>
        </w:numPr>
        <w:spacing w:after="0" w:line="360" w:lineRule="auto"/>
        <w:ind w:left="0" w:firstLine="709"/>
        <w:jc w:val="both"/>
        <w:rPr>
          <w:rFonts w:ascii="Times New Roman" w:hAnsi="Times New Roman" w:cs="Times New Roman"/>
          <w:sz w:val="28"/>
          <w:szCs w:val="28"/>
        </w:rPr>
      </w:pPr>
      <w:r w:rsidRPr="00333D66">
        <w:rPr>
          <w:rFonts w:ascii="Times New Roman" w:hAnsi="Times New Roman" w:cs="Times New Roman"/>
          <w:sz w:val="28"/>
          <w:szCs w:val="28"/>
        </w:rPr>
        <w:t>Россия в Первой мировой войне</w:t>
      </w:r>
      <w:r w:rsidR="006C0406">
        <w:rPr>
          <w:rFonts w:ascii="Times New Roman" w:hAnsi="Times New Roman" w:cs="Times New Roman"/>
          <w:sz w:val="28"/>
          <w:szCs w:val="28"/>
        </w:rPr>
        <w:t xml:space="preserve"> </w:t>
      </w:r>
      <w:r w:rsidR="00A55D97">
        <w:rPr>
          <w:rFonts w:ascii="Times New Roman" w:hAnsi="Times New Roman" w:cs="Times New Roman"/>
          <w:sz w:val="28"/>
          <w:szCs w:val="28"/>
        </w:rPr>
        <w:t>– (</w:t>
      </w:r>
      <w:r>
        <w:rPr>
          <w:rFonts w:ascii="Times New Roman" w:hAnsi="Times New Roman" w:cs="Times New Roman"/>
          <w:sz w:val="28"/>
          <w:szCs w:val="28"/>
          <w:lang w:val="en-US"/>
        </w:rPr>
        <w:t>h</w:t>
      </w:r>
      <w:r w:rsidRPr="00333D66">
        <w:t>ttps://ru.wikipedia.org/wiki/Россия_в_Первой_мировой_войне</w:t>
      </w:r>
      <w:r w:rsidR="00A55D97">
        <w:rPr>
          <w:rFonts w:ascii="Times New Roman" w:hAnsi="Times New Roman" w:cs="Times New Roman"/>
          <w:sz w:val="28"/>
          <w:szCs w:val="28"/>
        </w:rPr>
        <w:t>)</w:t>
      </w:r>
    </w:p>
    <w:p w14:paraId="1C90A73B" w14:textId="32540A4D" w:rsidR="00F75ABF" w:rsidRPr="001342D0" w:rsidRDefault="00E86F28" w:rsidP="001342D0">
      <w:pPr>
        <w:pStyle w:val="a5"/>
        <w:numPr>
          <w:ilvl w:val="0"/>
          <w:numId w:val="1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E86F28">
        <w:rPr>
          <w:rFonts w:ascii="Times New Roman" w:hAnsi="Times New Roman" w:cs="Times New Roman"/>
          <w:sz w:val="28"/>
          <w:szCs w:val="28"/>
        </w:rPr>
        <w:t>19 корпораций, которые используют технологии блокчейн и распределенные реестры</w:t>
      </w:r>
      <w:r>
        <w:rPr>
          <w:rFonts w:ascii="Times New Roman" w:hAnsi="Times New Roman" w:cs="Times New Roman"/>
          <w:sz w:val="28"/>
          <w:szCs w:val="28"/>
        </w:rPr>
        <w:t xml:space="preserve"> – (</w:t>
      </w:r>
      <w:hyperlink r:id="rId12" w:history="1">
        <w:r w:rsidRPr="00811A66">
          <w:rPr>
            <w:rStyle w:val="a4"/>
            <w:rFonts w:ascii="Times New Roman" w:hAnsi="Times New Roman" w:cs="Times New Roman"/>
            <w:sz w:val="28"/>
            <w:szCs w:val="28"/>
            <w:lang w:val="en-US"/>
          </w:rPr>
          <w:t>h</w:t>
        </w:r>
        <w:r w:rsidRPr="00811A66">
          <w:rPr>
            <w:rStyle w:val="a4"/>
            <w:rFonts w:ascii="Times New Roman" w:hAnsi="Times New Roman" w:cs="Times New Roman"/>
            <w:sz w:val="28"/>
            <w:szCs w:val="28"/>
          </w:rPr>
          <w:t>ttps://habr.com/ru/companies/lanit/articles/352464/</w:t>
        </w:r>
      </w:hyperlink>
      <w:r>
        <w:rPr>
          <w:rFonts w:ascii="Times New Roman" w:hAnsi="Times New Roman" w:cs="Times New Roman"/>
          <w:sz w:val="28"/>
          <w:szCs w:val="28"/>
        </w:rPr>
        <w:t>)</w:t>
      </w:r>
    </w:p>
    <w:sectPr w:rsidR="00F75ABF" w:rsidRPr="001342D0" w:rsidSect="007F2CE7">
      <w:footerReference w:type="default" r:id="rId1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2EAE6" w14:textId="77777777" w:rsidR="000625CE" w:rsidRDefault="000625CE" w:rsidP="00CB761F">
      <w:pPr>
        <w:spacing w:after="0" w:line="240" w:lineRule="auto"/>
      </w:pPr>
      <w:r>
        <w:separator/>
      </w:r>
    </w:p>
  </w:endnote>
  <w:endnote w:type="continuationSeparator" w:id="0">
    <w:p w14:paraId="0FDEA84D" w14:textId="77777777" w:rsidR="000625CE" w:rsidRDefault="000625CE" w:rsidP="00CB7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809258"/>
      <w:docPartObj>
        <w:docPartGallery w:val="Page Numbers (Bottom of Page)"/>
        <w:docPartUnique/>
      </w:docPartObj>
    </w:sdtPr>
    <w:sdtEndPr>
      <w:rPr>
        <w:rFonts w:ascii="Times New Roman" w:hAnsi="Times New Roman" w:cs="Times New Roman"/>
        <w:sz w:val="24"/>
      </w:rPr>
    </w:sdtEndPr>
    <w:sdtContent>
      <w:p w14:paraId="3CA20575" w14:textId="16D6B283" w:rsidR="00A62CAC" w:rsidRPr="00CB761F" w:rsidRDefault="00A62CAC">
        <w:pPr>
          <w:pStyle w:val="aa"/>
          <w:jc w:val="center"/>
          <w:rPr>
            <w:rFonts w:ascii="Times New Roman" w:hAnsi="Times New Roman" w:cs="Times New Roman"/>
            <w:sz w:val="24"/>
          </w:rPr>
        </w:pPr>
        <w:r w:rsidRPr="00CB761F">
          <w:rPr>
            <w:rFonts w:ascii="Times New Roman" w:hAnsi="Times New Roman" w:cs="Times New Roman"/>
            <w:sz w:val="24"/>
          </w:rPr>
          <w:fldChar w:fldCharType="begin"/>
        </w:r>
        <w:r w:rsidRPr="00CB761F">
          <w:rPr>
            <w:rFonts w:ascii="Times New Roman" w:hAnsi="Times New Roman" w:cs="Times New Roman"/>
            <w:sz w:val="24"/>
          </w:rPr>
          <w:instrText>PAGE   \* MERGEFORMAT</w:instrText>
        </w:r>
        <w:r w:rsidRPr="00CB761F">
          <w:rPr>
            <w:rFonts w:ascii="Times New Roman" w:hAnsi="Times New Roman" w:cs="Times New Roman"/>
            <w:sz w:val="24"/>
          </w:rPr>
          <w:fldChar w:fldCharType="separate"/>
        </w:r>
        <w:r w:rsidR="00FF604A">
          <w:rPr>
            <w:rFonts w:ascii="Times New Roman" w:hAnsi="Times New Roman" w:cs="Times New Roman"/>
            <w:noProof/>
            <w:sz w:val="24"/>
          </w:rPr>
          <w:t>2</w:t>
        </w:r>
        <w:r w:rsidRPr="00CB761F">
          <w:rPr>
            <w:rFonts w:ascii="Times New Roman" w:hAnsi="Times New Roman" w:cs="Times New Roman"/>
            <w:sz w:val="24"/>
          </w:rPr>
          <w:fldChar w:fldCharType="end"/>
        </w:r>
      </w:p>
    </w:sdtContent>
  </w:sdt>
  <w:p w14:paraId="729D6AE6" w14:textId="77777777" w:rsidR="00A62CAC" w:rsidRDefault="00A62CAC">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C15BE" w14:textId="77777777" w:rsidR="000625CE" w:rsidRDefault="000625CE" w:rsidP="00CB761F">
      <w:pPr>
        <w:spacing w:after="0" w:line="240" w:lineRule="auto"/>
      </w:pPr>
      <w:r>
        <w:separator/>
      </w:r>
    </w:p>
  </w:footnote>
  <w:footnote w:type="continuationSeparator" w:id="0">
    <w:p w14:paraId="31375D3D" w14:textId="77777777" w:rsidR="000625CE" w:rsidRDefault="000625CE" w:rsidP="00CB76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3ED"/>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 w15:restartNumberingAfterBreak="0">
    <w:nsid w:val="029B33E1"/>
    <w:multiLevelType w:val="multilevel"/>
    <w:tmpl w:val="EDEE7656"/>
    <w:lvl w:ilvl="0">
      <w:start w:val="1"/>
      <w:numFmt w:val="decimal"/>
      <w:suff w:val="space"/>
      <w:lvlText w:val="%1."/>
      <w:lvlJc w:val="left"/>
      <w:pPr>
        <w:ind w:left="720" w:hanging="360"/>
      </w:pPr>
      <w:rPr>
        <w:rFonts w:hint="default"/>
        <w:b/>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2" w15:restartNumberingAfterBreak="0">
    <w:nsid w:val="05040BFB"/>
    <w:multiLevelType w:val="hybridMultilevel"/>
    <w:tmpl w:val="8B1662CE"/>
    <w:lvl w:ilvl="0" w:tplc="FFFFFFFF">
      <w:start w:val="1"/>
      <w:numFmt w:val="decimal"/>
      <w:lvlText w:val="%1)"/>
      <w:lvlJc w:val="left"/>
      <w:pPr>
        <w:ind w:left="928"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9E288A"/>
    <w:multiLevelType w:val="hybridMultilevel"/>
    <w:tmpl w:val="BDD05F16"/>
    <w:lvl w:ilvl="0" w:tplc="04190011">
      <w:start w:val="1"/>
      <w:numFmt w:val="decimal"/>
      <w:lvlText w:val="%1)"/>
      <w:lvlJc w:val="left"/>
      <w:pPr>
        <w:ind w:left="2136" w:hanging="360"/>
      </w:pPr>
    </w:lvl>
    <w:lvl w:ilvl="1" w:tplc="04190019" w:tentative="1">
      <w:start w:val="1"/>
      <w:numFmt w:val="lowerLetter"/>
      <w:lvlText w:val="%2."/>
      <w:lvlJc w:val="left"/>
      <w:pPr>
        <w:ind w:left="2856" w:hanging="360"/>
      </w:pPr>
    </w:lvl>
    <w:lvl w:ilvl="2" w:tplc="0419001B" w:tentative="1">
      <w:start w:val="1"/>
      <w:numFmt w:val="lowerRoman"/>
      <w:lvlText w:val="%3."/>
      <w:lvlJc w:val="right"/>
      <w:pPr>
        <w:ind w:left="3576" w:hanging="180"/>
      </w:pPr>
    </w:lvl>
    <w:lvl w:ilvl="3" w:tplc="0419000F" w:tentative="1">
      <w:start w:val="1"/>
      <w:numFmt w:val="decimal"/>
      <w:lvlText w:val="%4."/>
      <w:lvlJc w:val="left"/>
      <w:pPr>
        <w:ind w:left="4296" w:hanging="360"/>
      </w:pPr>
    </w:lvl>
    <w:lvl w:ilvl="4" w:tplc="04190019" w:tentative="1">
      <w:start w:val="1"/>
      <w:numFmt w:val="lowerLetter"/>
      <w:lvlText w:val="%5."/>
      <w:lvlJc w:val="left"/>
      <w:pPr>
        <w:ind w:left="5016" w:hanging="360"/>
      </w:pPr>
    </w:lvl>
    <w:lvl w:ilvl="5" w:tplc="0419001B" w:tentative="1">
      <w:start w:val="1"/>
      <w:numFmt w:val="lowerRoman"/>
      <w:lvlText w:val="%6."/>
      <w:lvlJc w:val="right"/>
      <w:pPr>
        <w:ind w:left="5736" w:hanging="180"/>
      </w:pPr>
    </w:lvl>
    <w:lvl w:ilvl="6" w:tplc="0419000F" w:tentative="1">
      <w:start w:val="1"/>
      <w:numFmt w:val="decimal"/>
      <w:lvlText w:val="%7."/>
      <w:lvlJc w:val="left"/>
      <w:pPr>
        <w:ind w:left="6456" w:hanging="360"/>
      </w:pPr>
    </w:lvl>
    <w:lvl w:ilvl="7" w:tplc="04190019" w:tentative="1">
      <w:start w:val="1"/>
      <w:numFmt w:val="lowerLetter"/>
      <w:lvlText w:val="%8."/>
      <w:lvlJc w:val="left"/>
      <w:pPr>
        <w:ind w:left="7176" w:hanging="360"/>
      </w:pPr>
    </w:lvl>
    <w:lvl w:ilvl="8" w:tplc="0419001B" w:tentative="1">
      <w:start w:val="1"/>
      <w:numFmt w:val="lowerRoman"/>
      <w:lvlText w:val="%9."/>
      <w:lvlJc w:val="right"/>
      <w:pPr>
        <w:ind w:left="7896" w:hanging="180"/>
      </w:pPr>
    </w:lvl>
  </w:abstractNum>
  <w:abstractNum w:abstractNumId="4" w15:restartNumberingAfterBreak="0">
    <w:nsid w:val="05A12010"/>
    <w:multiLevelType w:val="multilevel"/>
    <w:tmpl w:val="6B72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836A8"/>
    <w:multiLevelType w:val="hybridMultilevel"/>
    <w:tmpl w:val="07FA4E04"/>
    <w:lvl w:ilvl="0" w:tplc="B0EE4D10">
      <w:start w:val="1"/>
      <w:numFmt w:val="bullet"/>
      <w:lvlText w:val=""/>
      <w:lvlJc w:val="left"/>
      <w:pPr>
        <w:ind w:left="928"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4C3392"/>
    <w:multiLevelType w:val="multilevel"/>
    <w:tmpl w:val="61E2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A2985"/>
    <w:multiLevelType w:val="hybridMultilevel"/>
    <w:tmpl w:val="FB7A130C"/>
    <w:lvl w:ilvl="0" w:tplc="B0EE4D10">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8" w15:restartNumberingAfterBreak="0">
    <w:nsid w:val="1AED1EB1"/>
    <w:multiLevelType w:val="hybridMultilevel"/>
    <w:tmpl w:val="C3E6F05E"/>
    <w:lvl w:ilvl="0" w:tplc="173CC1B4">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0951A59"/>
    <w:multiLevelType w:val="hybridMultilevel"/>
    <w:tmpl w:val="1632F1F6"/>
    <w:lvl w:ilvl="0" w:tplc="B0EE4D1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43D7813"/>
    <w:multiLevelType w:val="hybridMultilevel"/>
    <w:tmpl w:val="9C609E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427E5D"/>
    <w:multiLevelType w:val="hybridMultilevel"/>
    <w:tmpl w:val="7F2E9236"/>
    <w:lvl w:ilvl="0" w:tplc="36D01B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9333296"/>
    <w:multiLevelType w:val="hybridMultilevel"/>
    <w:tmpl w:val="E056BCEC"/>
    <w:lvl w:ilvl="0" w:tplc="B0EE4D10">
      <w:start w:val="1"/>
      <w:numFmt w:val="bullet"/>
      <w:lvlText w:val=""/>
      <w:lvlJc w:val="left"/>
      <w:pPr>
        <w:ind w:left="795" w:hanging="360"/>
      </w:pPr>
      <w:rPr>
        <w:rFonts w:ascii="Symbol" w:hAnsi="Symbol"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13" w15:restartNumberingAfterBreak="0">
    <w:nsid w:val="2BD36CF1"/>
    <w:multiLevelType w:val="hybridMultilevel"/>
    <w:tmpl w:val="64A0E386"/>
    <w:lvl w:ilvl="0" w:tplc="B0EE4D10">
      <w:start w:val="1"/>
      <w:numFmt w:val="bullet"/>
      <w:lvlText w:val=""/>
      <w:lvlJc w:val="left"/>
      <w:pPr>
        <w:ind w:left="928"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C5A280A"/>
    <w:multiLevelType w:val="hybridMultilevel"/>
    <w:tmpl w:val="69100EB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2EBF13E1"/>
    <w:multiLevelType w:val="hybridMultilevel"/>
    <w:tmpl w:val="982079CC"/>
    <w:lvl w:ilvl="0" w:tplc="B49EB9E4">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0212BFE"/>
    <w:multiLevelType w:val="hybridMultilevel"/>
    <w:tmpl w:val="CB169B32"/>
    <w:lvl w:ilvl="0" w:tplc="B0EE4D1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 w15:restartNumberingAfterBreak="0">
    <w:nsid w:val="33DE7DFB"/>
    <w:multiLevelType w:val="multilevel"/>
    <w:tmpl w:val="7568A74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7672E9C"/>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9" w15:restartNumberingAfterBreak="0">
    <w:nsid w:val="383C10ED"/>
    <w:multiLevelType w:val="hybridMultilevel"/>
    <w:tmpl w:val="8F54F1DE"/>
    <w:lvl w:ilvl="0" w:tplc="B0EE4D10">
      <w:start w:val="1"/>
      <w:numFmt w:val="bullet"/>
      <w:lvlText w:val=""/>
      <w:lvlJc w:val="left"/>
      <w:pPr>
        <w:ind w:left="928"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94D0D1B"/>
    <w:multiLevelType w:val="multilevel"/>
    <w:tmpl w:val="2A927A52"/>
    <w:lvl w:ilvl="0">
      <w:start w:val="1"/>
      <w:numFmt w:val="decimal"/>
      <w:suff w:val="space"/>
      <w:lvlText w:val="%1."/>
      <w:lvlJc w:val="left"/>
      <w:pPr>
        <w:ind w:left="3054" w:hanging="360"/>
      </w:pPr>
      <w:rPr>
        <w:rFonts w:hint="default"/>
      </w:rPr>
    </w:lvl>
    <w:lvl w:ilvl="1">
      <w:start w:val="2"/>
      <w:numFmt w:val="decimal"/>
      <w:isLgl/>
      <w:suff w:val="space"/>
      <w:lvlText w:val="%1.%2."/>
      <w:lvlJc w:val="left"/>
      <w:pPr>
        <w:ind w:left="3414" w:hanging="720"/>
      </w:pPr>
      <w:rPr>
        <w:rFonts w:hint="default"/>
      </w:rPr>
    </w:lvl>
    <w:lvl w:ilvl="2">
      <w:start w:val="1"/>
      <w:numFmt w:val="decimal"/>
      <w:isLgl/>
      <w:lvlText w:val="%1.%2.%3."/>
      <w:lvlJc w:val="left"/>
      <w:pPr>
        <w:ind w:left="3414" w:hanging="720"/>
      </w:pPr>
      <w:rPr>
        <w:rFonts w:hint="default"/>
      </w:rPr>
    </w:lvl>
    <w:lvl w:ilvl="3">
      <w:start w:val="1"/>
      <w:numFmt w:val="decimal"/>
      <w:isLgl/>
      <w:lvlText w:val="%1.%2.%3.%4."/>
      <w:lvlJc w:val="left"/>
      <w:pPr>
        <w:ind w:left="3774" w:hanging="1080"/>
      </w:pPr>
      <w:rPr>
        <w:rFonts w:hint="default"/>
      </w:rPr>
    </w:lvl>
    <w:lvl w:ilvl="4">
      <w:start w:val="1"/>
      <w:numFmt w:val="decimal"/>
      <w:isLgl/>
      <w:lvlText w:val="%1.%2.%3.%4.%5."/>
      <w:lvlJc w:val="left"/>
      <w:pPr>
        <w:ind w:left="3774" w:hanging="1080"/>
      </w:pPr>
      <w:rPr>
        <w:rFonts w:hint="default"/>
      </w:rPr>
    </w:lvl>
    <w:lvl w:ilvl="5">
      <w:start w:val="1"/>
      <w:numFmt w:val="decimal"/>
      <w:isLgl/>
      <w:lvlText w:val="%1.%2.%3.%4.%5.%6."/>
      <w:lvlJc w:val="left"/>
      <w:pPr>
        <w:ind w:left="4134" w:hanging="1440"/>
      </w:pPr>
      <w:rPr>
        <w:rFonts w:hint="default"/>
      </w:rPr>
    </w:lvl>
    <w:lvl w:ilvl="6">
      <w:start w:val="1"/>
      <w:numFmt w:val="decimal"/>
      <w:isLgl/>
      <w:lvlText w:val="%1.%2.%3.%4.%5.%6.%7."/>
      <w:lvlJc w:val="left"/>
      <w:pPr>
        <w:ind w:left="4494" w:hanging="1800"/>
      </w:pPr>
      <w:rPr>
        <w:rFonts w:hint="default"/>
      </w:rPr>
    </w:lvl>
    <w:lvl w:ilvl="7">
      <w:start w:val="1"/>
      <w:numFmt w:val="decimal"/>
      <w:isLgl/>
      <w:lvlText w:val="%1.%2.%3.%4.%5.%6.%7.%8."/>
      <w:lvlJc w:val="left"/>
      <w:pPr>
        <w:ind w:left="4494" w:hanging="1800"/>
      </w:pPr>
      <w:rPr>
        <w:rFonts w:hint="default"/>
      </w:rPr>
    </w:lvl>
    <w:lvl w:ilvl="8">
      <w:start w:val="1"/>
      <w:numFmt w:val="decimal"/>
      <w:isLgl/>
      <w:lvlText w:val="%1.%2.%3.%4.%5.%6.%7.%8.%9."/>
      <w:lvlJc w:val="left"/>
      <w:pPr>
        <w:ind w:left="4854" w:hanging="2160"/>
      </w:pPr>
      <w:rPr>
        <w:rFonts w:hint="default"/>
      </w:rPr>
    </w:lvl>
  </w:abstractNum>
  <w:abstractNum w:abstractNumId="21" w15:restartNumberingAfterBreak="0">
    <w:nsid w:val="39F07C2B"/>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2" w15:restartNumberingAfterBreak="0">
    <w:nsid w:val="3C0E3869"/>
    <w:multiLevelType w:val="hybridMultilevel"/>
    <w:tmpl w:val="EBA0E856"/>
    <w:lvl w:ilvl="0" w:tplc="B49EB9E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DB75893"/>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4" w15:restartNumberingAfterBreak="0">
    <w:nsid w:val="41D378D1"/>
    <w:multiLevelType w:val="multilevel"/>
    <w:tmpl w:val="96BE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7A2EE8"/>
    <w:multiLevelType w:val="hybridMultilevel"/>
    <w:tmpl w:val="53902D18"/>
    <w:lvl w:ilvl="0" w:tplc="B0EE4D1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68F24AF"/>
    <w:multiLevelType w:val="hybridMultilevel"/>
    <w:tmpl w:val="4A6C8E1C"/>
    <w:lvl w:ilvl="0" w:tplc="B0EE4D10">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7" w15:restartNumberingAfterBreak="0">
    <w:nsid w:val="49AA419C"/>
    <w:multiLevelType w:val="hybridMultilevel"/>
    <w:tmpl w:val="82D6E102"/>
    <w:lvl w:ilvl="0" w:tplc="B0EE4D10">
      <w:start w:val="1"/>
      <w:numFmt w:val="bullet"/>
      <w:lvlText w:val=""/>
      <w:lvlJc w:val="left"/>
      <w:pPr>
        <w:ind w:left="1070" w:hanging="36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28" w15:restartNumberingAfterBreak="0">
    <w:nsid w:val="4A3D5CC6"/>
    <w:multiLevelType w:val="hybridMultilevel"/>
    <w:tmpl w:val="D69CA952"/>
    <w:lvl w:ilvl="0" w:tplc="B0EE4D10">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50CF5BAA"/>
    <w:multiLevelType w:val="hybridMultilevel"/>
    <w:tmpl w:val="2280E9EE"/>
    <w:lvl w:ilvl="0" w:tplc="B0EE4D1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1E62E03"/>
    <w:multiLevelType w:val="multilevel"/>
    <w:tmpl w:val="2800F04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4849E0"/>
    <w:multiLevelType w:val="multilevel"/>
    <w:tmpl w:val="AC0E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A52B98"/>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3" w15:restartNumberingAfterBreak="0">
    <w:nsid w:val="595D1409"/>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4" w15:restartNumberingAfterBreak="0">
    <w:nsid w:val="5B0A6586"/>
    <w:multiLevelType w:val="multilevel"/>
    <w:tmpl w:val="2D2688F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EA0708"/>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6" w15:restartNumberingAfterBreak="0">
    <w:nsid w:val="63B57051"/>
    <w:multiLevelType w:val="multilevel"/>
    <w:tmpl w:val="2D2688F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B218AD"/>
    <w:multiLevelType w:val="hybridMultilevel"/>
    <w:tmpl w:val="8B1662CE"/>
    <w:lvl w:ilvl="0" w:tplc="04190011">
      <w:start w:val="1"/>
      <w:numFmt w:val="decimal"/>
      <w:lvlText w:val="%1)"/>
      <w:lvlJc w:val="left"/>
      <w:pPr>
        <w:ind w:left="928"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72A0C7D"/>
    <w:multiLevelType w:val="multilevel"/>
    <w:tmpl w:val="CEF0505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F0DCD"/>
    <w:multiLevelType w:val="hybridMultilevel"/>
    <w:tmpl w:val="97D4168E"/>
    <w:lvl w:ilvl="0" w:tplc="CE6A370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6A505D4D"/>
    <w:multiLevelType w:val="multilevel"/>
    <w:tmpl w:val="3528CFC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C065C1"/>
    <w:multiLevelType w:val="hybridMultilevel"/>
    <w:tmpl w:val="F1BA2D40"/>
    <w:lvl w:ilvl="0" w:tplc="B0EE4D1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2" w15:restartNumberingAfterBreak="0">
    <w:nsid w:val="77122EEC"/>
    <w:multiLevelType w:val="hybridMultilevel"/>
    <w:tmpl w:val="A3162942"/>
    <w:lvl w:ilvl="0" w:tplc="C9EE2C1C">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72E715F"/>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4" w15:restartNumberingAfterBreak="0">
    <w:nsid w:val="79B60091"/>
    <w:multiLevelType w:val="hybridMultilevel"/>
    <w:tmpl w:val="8BC22662"/>
    <w:lvl w:ilvl="0" w:tplc="B0EE4D10">
      <w:start w:val="1"/>
      <w:numFmt w:val="bullet"/>
      <w:lvlText w:val=""/>
      <w:lvlJc w:val="left"/>
      <w:pPr>
        <w:ind w:left="928"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EC408AB"/>
    <w:multiLevelType w:val="multilevel"/>
    <w:tmpl w:val="2422705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99313597">
    <w:abstractNumId w:val="42"/>
  </w:num>
  <w:num w:numId="2" w16cid:durableId="1011376406">
    <w:abstractNumId w:val="20"/>
  </w:num>
  <w:num w:numId="3" w16cid:durableId="1959985609">
    <w:abstractNumId w:val="39"/>
  </w:num>
  <w:num w:numId="4" w16cid:durableId="1757440416">
    <w:abstractNumId w:val="21"/>
  </w:num>
  <w:num w:numId="5" w16cid:durableId="1286155766">
    <w:abstractNumId w:val="18"/>
  </w:num>
  <w:num w:numId="6" w16cid:durableId="104809863">
    <w:abstractNumId w:val="23"/>
  </w:num>
  <w:num w:numId="7" w16cid:durableId="655190526">
    <w:abstractNumId w:val="35"/>
  </w:num>
  <w:num w:numId="8" w16cid:durableId="503474393">
    <w:abstractNumId w:val="43"/>
  </w:num>
  <w:num w:numId="9" w16cid:durableId="139664094">
    <w:abstractNumId w:val="32"/>
  </w:num>
  <w:num w:numId="10" w16cid:durableId="511841263">
    <w:abstractNumId w:val="0"/>
  </w:num>
  <w:num w:numId="11" w16cid:durableId="593904637">
    <w:abstractNumId w:val="33"/>
  </w:num>
  <w:num w:numId="12" w16cid:durableId="1172843195">
    <w:abstractNumId w:val="8"/>
  </w:num>
  <w:num w:numId="13" w16cid:durableId="1860897158">
    <w:abstractNumId w:val="11"/>
  </w:num>
  <w:num w:numId="14" w16cid:durableId="540946895">
    <w:abstractNumId w:val="1"/>
  </w:num>
  <w:num w:numId="15" w16cid:durableId="29569948">
    <w:abstractNumId w:val="45"/>
  </w:num>
  <w:num w:numId="16" w16cid:durableId="1357845945">
    <w:abstractNumId w:val="36"/>
  </w:num>
  <w:num w:numId="17" w16cid:durableId="645015700">
    <w:abstractNumId w:val="30"/>
  </w:num>
  <w:num w:numId="18" w16cid:durableId="909654583">
    <w:abstractNumId w:val="40"/>
  </w:num>
  <w:num w:numId="19" w16cid:durableId="1725521909">
    <w:abstractNumId w:val="31"/>
  </w:num>
  <w:num w:numId="20" w16cid:durableId="1495756817">
    <w:abstractNumId w:val="4"/>
  </w:num>
  <w:num w:numId="21" w16cid:durableId="1898128997">
    <w:abstractNumId w:val="6"/>
  </w:num>
  <w:num w:numId="22" w16cid:durableId="727655176">
    <w:abstractNumId w:val="34"/>
  </w:num>
  <w:num w:numId="23" w16cid:durableId="305861254">
    <w:abstractNumId w:val="22"/>
  </w:num>
  <w:num w:numId="24" w16cid:durableId="41947926">
    <w:abstractNumId w:val="15"/>
  </w:num>
  <w:num w:numId="25" w16cid:durableId="666788239">
    <w:abstractNumId w:val="38"/>
  </w:num>
  <w:num w:numId="26" w16cid:durableId="1476484238">
    <w:abstractNumId w:val="17"/>
  </w:num>
  <w:num w:numId="27" w16cid:durableId="1744793200">
    <w:abstractNumId w:val="37"/>
  </w:num>
  <w:num w:numId="28" w16cid:durableId="1967659008">
    <w:abstractNumId w:val="41"/>
  </w:num>
  <w:num w:numId="29" w16cid:durableId="576092155">
    <w:abstractNumId w:val="16"/>
  </w:num>
  <w:num w:numId="30" w16cid:durableId="495417086">
    <w:abstractNumId w:val="28"/>
  </w:num>
  <w:num w:numId="31" w16cid:durableId="1023365575">
    <w:abstractNumId w:val="3"/>
  </w:num>
  <w:num w:numId="32" w16cid:durableId="1930576093">
    <w:abstractNumId w:val="9"/>
  </w:num>
  <w:num w:numId="33" w16cid:durableId="1606687450">
    <w:abstractNumId w:val="25"/>
  </w:num>
  <w:num w:numId="34" w16cid:durableId="1137139279">
    <w:abstractNumId w:val="26"/>
  </w:num>
  <w:num w:numId="35" w16cid:durableId="1193224925">
    <w:abstractNumId w:val="7"/>
  </w:num>
  <w:num w:numId="36" w16cid:durableId="1315985922">
    <w:abstractNumId w:val="2"/>
  </w:num>
  <w:num w:numId="37" w16cid:durableId="231501616">
    <w:abstractNumId w:val="19"/>
  </w:num>
  <w:num w:numId="38" w16cid:durableId="476993702">
    <w:abstractNumId w:val="13"/>
  </w:num>
  <w:num w:numId="39" w16cid:durableId="1759254117">
    <w:abstractNumId w:val="44"/>
  </w:num>
  <w:num w:numId="40" w16cid:durableId="133987983">
    <w:abstractNumId w:val="5"/>
  </w:num>
  <w:num w:numId="41" w16cid:durableId="1692535959">
    <w:abstractNumId w:val="14"/>
  </w:num>
  <w:num w:numId="42" w16cid:durableId="390079661">
    <w:abstractNumId w:val="27"/>
  </w:num>
  <w:num w:numId="43" w16cid:durableId="833452085">
    <w:abstractNumId w:val="24"/>
  </w:num>
  <w:num w:numId="44" w16cid:durableId="1865704632">
    <w:abstractNumId w:val="12"/>
  </w:num>
  <w:num w:numId="45" w16cid:durableId="724716130">
    <w:abstractNumId w:val="29"/>
  </w:num>
  <w:num w:numId="46" w16cid:durableId="3109129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805"/>
    <w:rsid w:val="000248E8"/>
    <w:rsid w:val="00031F32"/>
    <w:rsid w:val="00033CB4"/>
    <w:rsid w:val="00041275"/>
    <w:rsid w:val="00044D35"/>
    <w:rsid w:val="00051158"/>
    <w:rsid w:val="000625CE"/>
    <w:rsid w:val="000831F9"/>
    <w:rsid w:val="00083A07"/>
    <w:rsid w:val="000A31F2"/>
    <w:rsid w:val="000C16CC"/>
    <w:rsid w:val="000E319E"/>
    <w:rsid w:val="00120B61"/>
    <w:rsid w:val="00125BA9"/>
    <w:rsid w:val="001342D0"/>
    <w:rsid w:val="00161DFE"/>
    <w:rsid w:val="001676E4"/>
    <w:rsid w:val="0017080A"/>
    <w:rsid w:val="00187976"/>
    <w:rsid w:val="001954EA"/>
    <w:rsid w:val="001B6F60"/>
    <w:rsid w:val="0021447A"/>
    <w:rsid w:val="002555C9"/>
    <w:rsid w:val="00275E17"/>
    <w:rsid w:val="002A1434"/>
    <w:rsid w:val="002C303C"/>
    <w:rsid w:val="002C3126"/>
    <w:rsid w:val="00301A99"/>
    <w:rsid w:val="00326E3D"/>
    <w:rsid w:val="00333D66"/>
    <w:rsid w:val="00352B9B"/>
    <w:rsid w:val="00387C33"/>
    <w:rsid w:val="003910A3"/>
    <w:rsid w:val="003B1820"/>
    <w:rsid w:val="00460AF3"/>
    <w:rsid w:val="004633F1"/>
    <w:rsid w:val="00483749"/>
    <w:rsid w:val="004846CE"/>
    <w:rsid w:val="004B18CF"/>
    <w:rsid w:val="004E676E"/>
    <w:rsid w:val="004F08D8"/>
    <w:rsid w:val="00522363"/>
    <w:rsid w:val="00523805"/>
    <w:rsid w:val="0057263E"/>
    <w:rsid w:val="00573EED"/>
    <w:rsid w:val="00592892"/>
    <w:rsid w:val="00597FB3"/>
    <w:rsid w:val="005B107E"/>
    <w:rsid w:val="005B3DAE"/>
    <w:rsid w:val="005C609A"/>
    <w:rsid w:val="005D0FAD"/>
    <w:rsid w:val="005F00CE"/>
    <w:rsid w:val="00600FC1"/>
    <w:rsid w:val="00602D29"/>
    <w:rsid w:val="00607129"/>
    <w:rsid w:val="00651DA9"/>
    <w:rsid w:val="0068051D"/>
    <w:rsid w:val="00693364"/>
    <w:rsid w:val="006C0406"/>
    <w:rsid w:val="006D50E1"/>
    <w:rsid w:val="006F4560"/>
    <w:rsid w:val="00711952"/>
    <w:rsid w:val="00717DEB"/>
    <w:rsid w:val="00721B77"/>
    <w:rsid w:val="007230E4"/>
    <w:rsid w:val="00725DE9"/>
    <w:rsid w:val="00746DCA"/>
    <w:rsid w:val="00746E44"/>
    <w:rsid w:val="00764D29"/>
    <w:rsid w:val="00794933"/>
    <w:rsid w:val="007B2452"/>
    <w:rsid w:val="007C5414"/>
    <w:rsid w:val="007E220E"/>
    <w:rsid w:val="007E2AC1"/>
    <w:rsid w:val="007F2CE7"/>
    <w:rsid w:val="00800206"/>
    <w:rsid w:val="00811A66"/>
    <w:rsid w:val="00813AEA"/>
    <w:rsid w:val="008473A4"/>
    <w:rsid w:val="00852A49"/>
    <w:rsid w:val="00871148"/>
    <w:rsid w:val="00884D5C"/>
    <w:rsid w:val="00884F62"/>
    <w:rsid w:val="00892B1B"/>
    <w:rsid w:val="008A7B68"/>
    <w:rsid w:val="008B19E0"/>
    <w:rsid w:val="008C0324"/>
    <w:rsid w:val="008D3D72"/>
    <w:rsid w:val="00916E63"/>
    <w:rsid w:val="009400DF"/>
    <w:rsid w:val="00940B2C"/>
    <w:rsid w:val="00943C36"/>
    <w:rsid w:val="009559FA"/>
    <w:rsid w:val="00962B6B"/>
    <w:rsid w:val="00973C15"/>
    <w:rsid w:val="009745A9"/>
    <w:rsid w:val="009A0943"/>
    <w:rsid w:val="009A7E21"/>
    <w:rsid w:val="009B5790"/>
    <w:rsid w:val="009B726C"/>
    <w:rsid w:val="00A236E1"/>
    <w:rsid w:val="00A52B5E"/>
    <w:rsid w:val="00A55D97"/>
    <w:rsid w:val="00A573F7"/>
    <w:rsid w:val="00A60538"/>
    <w:rsid w:val="00A62CAC"/>
    <w:rsid w:val="00AC238B"/>
    <w:rsid w:val="00AC3380"/>
    <w:rsid w:val="00AC4C5B"/>
    <w:rsid w:val="00AC5BAB"/>
    <w:rsid w:val="00AC7A17"/>
    <w:rsid w:val="00AD1F73"/>
    <w:rsid w:val="00B47106"/>
    <w:rsid w:val="00B53BF5"/>
    <w:rsid w:val="00B72E4C"/>
    <w:rsid w:val="00B738D5"/>
    <w:rsid w:val="00B75124"/>
    <w:rsid w:val="00B81113"/>
    <w:rsid w:val="00B81456"/>
    <w:rsid w:val="00B83BA4"/>
    <w:rsid w:val="00BA37E0"/>
    <w:rsid w:val="00BB119C"/>
    <w:rsid w:val="00BC3ADB"/>
    <w:rsid w:val="00BC77B1"/>
    <w:rsid w:val="00BE22A5"/>
    <w:rsid w:val="00BF1A46"/>
    <w:rsid w:val="00BF2F08"/>
    <w:rsid w:val="00BF7020"/>
    <w:rsid w:val="00C3284A"/>
    <w:rsid w:val="00C44FD9"/>
    <w:rsid w:val="00C4562F"/>
    <w:rsid w:val="00C476A1"/>
    <w:rsid w:val="00C639EE"/>
    <w:rsid w:val="00C77156"/>
    <w:rsid w:val="00C8335D"/>
    <w:rsid w:val="00C8422B"/>
    <w:rsid w:val="00CB761F"/>
    <w:rsid w:val="00CC139D"/>
    <w:rsid w:val="00CE026D"/>
    <w:rsid w:val="00D127B8"/>
    <w:rsid w:val="00D4162A"/>
    <w:rsid w:val="00D4366F"/>
    <w:rsid w:val="00D441DA"/>
    <w:rsid w:val="00D923B8"/>
    <w:rsid w:val="00D96550"/>
    <w:rsid w:val="00D9776A"/>
    <w:rsid w:val="00DD2EF2"/>
    <w:rsid w:val="00E275D9"/>
    <w:rsid w:val="00E34467"/>
    <w:rsid w:val="00E54597"/>
    <w:rsid w:val="00E72C3B"/>
    <w:rsid w:val="00E86F28"/>
    <w:rsid w:val="00EA7567"/>
    <w:rsid w:val="00EA7619"/>
    <w:rsid w:val="00EC4D37"/>
    <w:rsid w:val="00ED7B11"/>
    <w:rsid w:val="00EF3CF1"/>
    <w:rsid w:val="00F40DE4"/>
    <w:rsid w:val="00F41F8D"/>
    <w:rsid w:val="00F75ABF"/>
    <w:rsid w:val="00F83654"/>
    <w:rsid w:val="00FA2D81"/>
    <w:rsid w:val="00FD0344"/>
    <w:rsid w:val="00FF60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A0138"/>
  <w15:chartTrackingRefBased/>
  <w15:docId w15:val="{7B60F365-18A7-423C-8451-16261B356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54EA"/>
    <w:pPr>
      <w:spacing w:after="200" w:line="276" w:lineRule="auto"/>
    </w:pPr>
    <w:rPr>
      <w:rFonts w:eastAsiaTheme="minorEastAsia"/>
      <w:lang w:eastAsia="ru-RU"/>
    </w:rPr>
  </w:style>
  <w:style w:type="paragraph" w:styleId="1">
    <w:name w:val="heading 1"/>
    <w:basedOn w:val="a"/>
    <w:next w:val="a"/>
    <w:link w:val="10"/>
    <w:uiPriority w:val="9"/>
    <w:qFormat/>
    <w:rsid w:val="00943C3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275E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E86F2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3C36"/>
    <w:rPr>
      <w:rFonts w:asciiTheme="majorHAnsi" w:eastAsiaTheme="majorEastAsia" w:hAnsiTheme="majorHAnsi" w:cstheme="majorBidi"/>
      <w:color w:val="2E74B5" w:themeColor="accent1" w:themeShade="BF"/>
      <w:sz w:val="32"/>
      <w:szCs w:val="32"/>
      <w:lang w:eastAsia="ru-RU"/>
    </w:rPr>
  </w:style>
  <w:style w:type="paragraph" w:styleId="a3">
    <w:name w:val="TOC Heading"/>
    <w:basedOn w:val="1"/>
    <w:next w:val="a"/>
    <w:uiPriority w:val="39"/>
    <w:unhideWhenUsed/>
    <w:qFormat/>
    <w:rsid w:val="00943C36"/>
    <w:pPr>
      <w:spacing w:line="259" w:lineRule="auto"/>
      <w:outlineLvl w:val="9"/>
    </w:pPr>
  </w:style>
  <w:style w:type="paragraph" w:styleId="11">
    <w:name w:val="toc 1"/>
    <w:basedOn w:val="a"/>
    <w:next w:val="a"/>
    <w:autoRedefine/>
    <w:uiPriority w:val="39"/>
    <w:unhideWhenUsed/>
    <w:rsid w:val="000A31F2"/>
    <w:pPr>
      <w:tabs>
        <w:tab w:val="right" w:leader="dot" w:pos="9344"/>
      </w:tabs>
      <w:spacing w:after="100"/>
      <w:jc w:val="center"/>
    </w:pPr>
    <w:rPr>
      <w:rFonts w:ascii="Times New Roman" w:hAnsi="Times New Roman" w:cs="Times New Roman"/>
      <w:b/>
      <w:sz w:val="28"/>
      <w:szCs w:val="28"/>
    </w:rPr>
  </w:style>
  <w:style w:type="character" w:styleId="a4">
    <w:name w:val="Hyperlink"/>
    <w:basedOn w:val="a0"/>
    <w:uiPriority w:val="99"/>
    <w:unhideWhenUsed/>
    <w:rsid w:val="00943C36"/>
    <w:rPr>
      <w:color w:val="0563C1" w:themeColor="hyperlink"/>
      <w:u w:val="single"/>
    </w:rPr>
  </w:style>
  <w:style w:type="paragraph" w:styleId="21">
    <w:name w:val="toc 2"/>
    <w:basedOn w:val="a"/>
    <w:next w:val="a"/>
    <w:autoRedefine/>
    <w:uiPriority w:val="39"/>
    <w:unhideWhenUsed/>
    <w:rsid w:val="000A31F2"/>
    <w:pPr>
      <w:tabs>
        <w:tab w:val="left" w:pos="660"/>
        <w:tab w:val="left" w:pos="1320"/>
        <w:tab w:val="right" w:leader="dot" w:pos="9344"/>
      </w:tabs>
      <w:spacing w:after="100"/>
      <w:ind w:firstLine="709"/>
    </w:pPr>
  </w:style>
  <w:style w:type="paragraph" w:styleId="a5">
    <w:name w:val="List Paragraph"/>
    <w:basedOn w:val="a"/>
    <w:uiPriority w:val="34"/>
    <w:qFormat/>
    <w:rsid w:val="009A7E21"/>
    <w:pPr>
      <w:ind w:left="720"/>
      <w:contextualSpacing/>
    </w:pPr>
  </w:style>
  <w:style w:type="character" w:styleId="a6">
    <w:name w:val="Strong"/>
    <w:basedOn w:val="a0"/>
    <w:uiPriority w:val="22"/>
    <w:qFormat/>
    <w:rsid w:val="001676E4"/>
    <w:rPr>
      <w:b/>
      <w:bCs/>
    </w:rPr>
  </w:style>
  <w:style w:type="character" w:styleId="a7">
    <w:name w:val="FollowedHyperlink"/>
    <w:basedOn w:val="a0"/>
    <w:uiPriority w:val="99"/>
    <w:semiHidden/>
    <w:unhideWhenUsed/>
    <w:rsid w:val="00962B6B"/>
    <w:rPr>
      <w:color w:val="954F72" w:themeColor="followedHyperlink"/>
      <w:u w:val="single"/>
    </w:rPr>
  </w:style>
  <w:style w:type="character" w:customStyle="1" w:styleId="20">
    <w:name w:val="Заголовок 2 Знак"/>
    <w:basedOn w:val="a0"/>
    <w:link w:val="2"/>
    <w:uiPriority w:val="9"/>
    <w:semiHidden/>
    <w:rsid w:val="00275E17"/>
    <w:rPr>
      <w:rFonts w:asciiTheme="majorHAnsi" w:eastAsiaTheme="majorEastAsia" w:hAnsiTheme="majorHAnsi" w:cstheme="majorBidi"/>
      <w:color w:val="2E74B5" w:themeColor="accent1" w:themeShade="BF"/>
      <w:sz w:val="26"/>
      <w:szCs w:val="26"/>
      <w:lang w:eastAsia="ru-RU"/>
    </w:rPr>
  </w:style>
  <w:style w:type="paragraph" w:styleId="a8">
    <w:name w:val="header"/>
    <w:basedOn w:val="a"/>
    <w:link w:val="a9"/>
    <w:uiPriority w:val="99"/>
    <w:unhideWhenUsed/>
    <w:rsid w:val="00CB761F"/>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CB761F"/>
    <w:rPr>
      <w:rFonts w:eastAsiaTheme="minorEastAsia"/>
      <w:lang w:eastAsia="ru-RU"/>
    </w:rPr>
  </w:style>
  <w:style w:type="paragraph" w:styleId="aa">
    <w:name w:val="footer"/>
    <w:basedOn w:val="a"/>
    <w:link w:val="ab"/>
    <w:uiPriority w:val="99"/>
    <w:unhideWhenUsed/>
    <w:rsid w:val="00CB761F"/>
    <w:pPr>
      <w:tabs>
        <w:tab w:val="center" w:pos="4677"/>
        <w:tab w:val="right" w:pos="9355"/>
      </w:tabs>
      <w:spacing w:after="0" w:line="240" w:lineRule="auto"/>
    </w:pPr>
  </w:style>
  <w:style w:type="character" w:customStyle="1" w:styleId="ab">
    <w:name w:val="Нижний колонтитул Знак"/>
    <w:basedOn w:val="a0"/>
    <w:link w:val="aa"/>
    <w:uiPriority w:val="99"/>
    <w:rsid w:val="00CB761F"/>
    <w:rPr>
      <w:rFonts w:eastAsiaTheme="minorEastAsia"/>
      <w:lang w:eastAsia="ru-RU"/>
    </w:rPr>
  </w:style>
  <w:style w:type="paragraph" w:customStyle="1" w:styleId="text-black">
    <w:name w:val="text-black"/>
    <w:basedOn w:val="a"/>
    <w:rsid w:val="002C303C"/>
    <w:pPr>
      <w:spacing w:before="100" w:beforeAutospacing="1" w:after="100" w:afterAutospacing="1" w:line="240" w:lineRule="auto"/>
    </w:pPr>
    <w:rPr>
      <w:rFonts w:ascii="Times New Roman" w:eastAsia="Times New Roman" w:hAnsi="Times New Roman" w:cs="Times New Roman"/>
      <w:sz w:val="24"/>
      <w:szCs w:val="24"/>
    </w:rPr>
  </w:style>
  <w:style w:type="paragraph" w:styleId="ac">
    <w:name w:val="Normal (Web)"/>
    <w:basedOn w:val="a"/>
    <w:uiPriority w:val="99"/>
    <w:semiHidden/>
    <w:unhideWhenUsed/>
    <w:rsid w:val="00DD2EF2"/>
    <w:pPr>
      <w:spacing w:before="100" w:beforeAutospacing="1" w:after="100" w:afterAutospacing="1" w:line="240" w:lineRule="auto"/>
    </w:pPr>
    <w:rPr>
      <w:rFonts w:ascii="Times New Roman" w:eastAsia="Times New Roman" w:hAnsi="Times New Roman" w:cs="Times New Roman"/>
      <w:sz w:val="24"/>
      <w:szCs w:val="24"/>
    </w:rPr>
  </w:style>
  <w:style w:type="character" w:styleId="ad">
    <w:name w:val="Emphasis"/>
    <w:basedOn w:val="a0"/>
    <w:uiPriority w:val="20"/>
    <w:qFormat/>
    <w:rsid w:val="00A62CAC"/>
    <w:rPr>
      <w:i/>
      <w:iCs/>
    </w:rPr>
  </w:style>
  <w:style w:type="character" w:styleId="ae">
    <w:name w:val="Unresolved Mention"/>
    <w:basedOn w:val="a0"/>
    <w:uiPriority w:val="99"/>
    <w:semiHidden/>
    <w:unhideWhenUsed/>
    <w:rsid w:val="00ED7B11"/>
    <w:rPr>
      <w:color w:val="605E5C"/>
      <w:shd w:val="clear" w:color="auto" w:fill="E1DFDD"/>
    </w:rPr>
  </w:style>
  <w:style w:type="character" w:customStyle="1" w:styleId="30">
    <w:name w:val="Заголовок 3 Знак"/>
    <w:basedOn w:val="a0"/>
    <w:link w:val="3"/>
    <w:uiPriority w:val="9"/>
    <w:semiHidden/>
    <w:rsid w:val="00E86F28"/>
    <w:rPr>
      <w:rFonts w:asciiTheme="majorHAnsi" w:eastAsiaTheme="majorEastAsia" w:hAnsiTheme="majorHAnsi" w:cstheme="majorBidi"/>
      <w:color w:val="1F4D78" w:themeColor="accent1" w:themeShade="7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6896">
      <w:bodyDiv w:val="1"/>
      <w:marLeft w:val="0"/>
      <w:marRight w:val="0"/>
      <w:marTop w:val="0"/>
      <w:marBottom w:val="0"/>
      <w:divBdr>
        <w:top w:val="none" w:sz="0" w:space="0" w:color="auto"/>
        <w:left w:val="none" w:sz="0" w:space="0" w:color="auto"/>
        <w:bottom w:val="none" w:sz="0" w:space="0" w:color="auto"/>
        <w:right w:val="none" w:sz="0" w:space="0" w:color="auto"/>
      </w:divBdr>
    </w:div>
    <w:div w:id="44449416">
      <w:bodyDiv w:val="1"/>
      <w:marLeft w:val="0"/>
      <w:marRight w:val="0"/>
      <w:marTop w:val="0"/>
      <w:marBottom w:val="0"/>
      <w:divBdr>
        <w:top w:val="none" w:sz="0" w:space="0" w:color="auto"/>
        <w:left w:val="none" w:sz="0" w:space="0" w:color="auto"/>
        <w:bottom w:val="none" w:sz="0" w:space="0" w:color="auto"/>
        <w:right w:val="none" w:sz="0" w:space="0" w:color="auto"/>
      </w:divBdr>
    </w:div>
    <w:div w:id="152839444">
      <w:bodyDiv w:val="1"/>
      <w:marLeft w:val="0"/>
      <w:marRight w:val="0"/>
      <w:marTop w:val="0"/>
      <w:marBottom w:val="0"/>
      <w:divBdr>
        <w:top w:val="none" w:sz="0" w:space="0" w:color="auto"/>
        <w:left w:val="none" w:sz="0" w:space="0" w:color="auto"/>
        <w:bottom w:val="none" w:sz="0" w:space="0" w:color="auto"/>
        <w:right w:val="none" w:sz="0" w:space="0" w:color="auto"/>
      </w:divBdr>
    </w:div>
    <w:div w:id="155341308">
      <w:bodyDiv w:val="1"/>
      <w:marLeft w:val="0"/>
      <w:marRight w:val="0"/>
      <w:marTop w:val="0"/>
      <w:marBottom w:val="0"/>
      <w:divBdr>
        <w:top w:val="none" w:sz="0" w:space="0" w:color="auto"/>
        <w:left w:val="none" w:sz="0" w:space="0" w:color="auto"/>
        <w:bottom w:val="none" w:sz="0" w:space="0" w:color="auto"/>
        <w:right w:val="none" w:sz="0" w:space="0" w:color="auto"/>
      </w:divBdr>
    </w:div>
    <w:div w:id="190412954">
      <w:bodyDiv w:val="1"/>
      <w:marLeft w:val="0"/>
      <w:marRight w:val="0"/>
      <w:marTop w:val="0"/>
      <w:marBottom w:val="0"/>
      <w:divBdr>
        <w:top w:val="none" w:sz="0" w:space="0" w:color="auto"/>
        <w:left w:val="none" w:sz="0" w:space="0" w:color="auto"/>
        <w:bottom w:val="none" w:sz="0" w:space="0" w:color="auto"/>
        <w:right w:val="none" w:sz="0" w:space="0" w:color="auto"/>
      </w:divBdr>
      <w:divsChild>
        <w:div w:id="1975284729">
          <w:marLeft w:val="0"/>
          <w:marRight w:val="0"/>
          <w:marTop w:val="0"/>
          <w:marBottom w:val="0"/>
          <w:divBdr>
            <w:top w:val="none" w:sz="0" w:space="0" w:color="auto"/>
            <w:left w:val="none" w:sz="0" w:space="0" w:color="auto"/>
            <w:bottom w:val="none" w:sz="0" w:space="0" w:color="auto"/>
            <w:right w:val="none" w:sz="0" w:space="0" w:color="auto"/>
          </w:divBdr>
        </w:div>
        <w:div w:id="1268542792">
          <w:marLeft w:val="0"/>
          <w:marRight w:val="0"/>
          <w:marTop w:val="0"/>
          <w:marBottom w:val="0"/>
          <w:divBdr>
            <w:top w:val="none" w:sz="0" w:space="0" w:color="auto"/>
            <w:left w:val="none" w:sz="0" w:space="0" w:color="auto"/>
            <w:bottom w:val="none" w:sz="0" w:space="0" w:color="auto"/>
            <w:right w:val="none" w:sz="0" w:space="0" w:color="auto"/>
          </w:divBdr>
        </w:div>
      </w:divsChild>
    </w:div>
    <w:div w:id="244264344">
      <w:bodyDiv w:val="1"/>
      <w:marLeft w:val="0"/>
      <w:marRight w:val="0"/>
      <w:marTop w:val="0"/>
      <w:marBottom w:val="0"/>
      <w:divBdr>
        <w:top w:val="none" w:sz="0" w:space="0" w:color="auto"/>
        <w:left w:val="none" w:sz="0" w:space="0" w:color="auto"/>
        <w:bottom w:val="none" w:sz="0" w:space="0" w:color="auto"/>
        <w:right w:val="none" w:sz="0" w:space="0" w:color="auto"/>
      </w:divBdr>
    </w:div>
    <w:div w:id="253244108">
      <w:bodyDiv w:val="1"/>
      <w:marLeft w:val="0"/>
      <w:marRight w:val="0"/>
      <w:marTop w:val="0"/>
      <w:marBottom w:val="0"/>
      <w:divBdr>
        <w:top w:val="none" w:sz="0" w:space="0" w:color="auto"/>
        <w:left w:val="none" w:sz="0" w:space="0" w:color="auto"/>
        <w:bottom w:val="none" w:sz="0" w:space="0" w:color="auto"/>
        <w:right w:val="none" w:sz="0" w:space="0" w:color="auto"/>
      </w:divBdr>
    </w:div>
    <w:div w:id="283385462">
      <w:bodyDiv w:val="1"/>
      <w:marLeft w:val="0"/>
      <w:marRight w:val="0"/>
      <w:marTop w:val="0"/>
      <w:marBottom w:val="0"/>
      <w:divBdr>
        <w:top w:val="none" w:sz="0" w:space="0" w:color="auto"/>
        <w:left w:val="none" w:sz="0" w:space="0" w:color="auto"/>
        <w:bottom w:val="none" w:sz="0" w:space="0" w:color="auto"/>
        <w:right w:val="none" w:sz="0" w:space="0" w:color="auto"/>
      </w:divBdr>
    </w:div>
    <w:div w:id="338850418">
      <w:bodyDiv w:val="1"/>
      <w:marLeft w:val="0"/>
      <w:marRight w:val="0"/>
      <w:marTop w:val="0"/>
      <w:marBottom w:val="0"/>
      <w:divBdr>
        <w:top w:val="none" w:sz="0" w:space="0" w:color="auto"/>
        <w:left w:val="none" w:sz="0" w:space="0" w:color="auto"/>
        <w:bottom w:val="none" w:sz="0" w:space="0" w:color="auto"/>
        <w:right w:val="none" w:sz="0" w:space="0" w:color="auto"/>
      </w:divBdr>
    </w:div>
    <w:div w:id="343022117">
      <w:bodyDiv w:val="1"/>
      <w:marLeft w:val="0"/>
      <w:marRight w:val="0"/>
      <w:marTop w:val="0"/>
      <w:marBottom w:val="0"/>
      <w:divBdr>
        <w:top w:val="none" w:sz="0" w:space="0" w:color="auto"/>
        <w:left w:val="none" w:sz="0" w:space="0" w:color="auto"/>
        <w:bottom w:val="none" w:sz="0" w:space="0" w:color="auto"/>
        <w:right w:val="none" w:sz="0" w:space="0" w:color="auto"/>
      </w:divBdr>
    </w:div>
    <w:div w:id="376391469">
      <w:bodyDiv w:val="1"/>
      <w:marLeft w:val="0"/>
      <w:marRight w:val="0"/>
      <w:marTop w:val="0"/>
      <w:marBottom w:val="0"/>
      <w:divBdr>
        <w:top w:val="none" w:sz="0" w:space="0" w:color="auto"/>
        <w:left w:val="none" w:sz="0" w:space="0" w:color="auto"/>
        <w:bottom w:val="none" w:sz="0" w:space="0" w:color="auto"/>
        <w:right w:val="none" w:sz="0" w:space="0" w:color="auto"/>
      </w:divBdr>
    </w:div>
    <w:div w:id="402915906">
      <w:bodyDiv w:val="1"/>
      <w:marLeft w:val="0"/>
      <w:marRight w:val="0"/>
      <w:marTop w:val="0"/>
      <w:marBottom w:val="0"/>
      <w:divBdr>
        <w:top w:val="none" w:sz="0" w:space="0" w:color="auto"/>
        <w:left w:val="none" w:sz="0" w:space="0" w:color="auto"/>
        <w:bottom w:val="none" w:sz="0" w:space="0" w:color="auto"/>
        <w:right w:val="none" w:sz="0" w:space="0" w:color="auto"/>
      </w:divBdr>
    </w:div>
    <w:div w:id="428938922">
      <w:bodyDiv w:val="1"/>
      <w:marLeft w:val="0"/>
      <w:marRight w:val="0"/>
      <w:marTop w:val="0"/>
      <w:marBottom w:val="0"/>
      <w:divBdr>
        <w:top w:val="none" w:sz="0" w:space="0" w:color="auto"/>
        <w:left w:val="none" w:sz="0" w:space="0" w:color="auto"/>
        <w:bottom w:val="none" w:sz="0" w:space="0" w:color="auto"/>
        <w:right w:val="none" w:sz="0" w:space="0" w:color="auto"/>
      </w:divBdr>
    </w:div>
    <w:div w:id="466626055">
      <w:bodyDiv w:val="1"/>
      <w:marLeft w:val="0"/>
      <w:marRight w:val="0"/>
      <w:marTop w:val="0"/>
      <w:marBottom w:val="0"/>
      <w:divBdr>
        <w:top w:val="none" w:sz="0" w:space="0" w:color="auto"/>
        <w:left w:val="none" w:sz="0" w:space="0" w:color="auto"/>
        <w:bottom w:val="none" w:sz="0" w:space="0" w:color="auto"/>
        <w:right w:val="none" w:sz="0" w:space="0" w:color="auto"/>
      </w:divBdr>
      <w:divsChild>
        <w:div w:id="935671769">
          <w:marLeft w:val="0"/>
          <w:marRight w:val="0"/>
          <w:marTop w:val="0"/>
          <w:marBottom w:val="0"/>
          <w:divBdr>
            <w:top w:val="none" w:sz="0" w:space="0" w:color="auto"/>
            <w:left w:val="none" w:sz="0" w:space="0" w:color="auto"/>
            <w:bottom w:val="none" w:sz="0" w:space="0" w:color="auto"/>
            <w:right w:val="none" w:sz="0" w:space="0" w:color="auto"/>
          </w:divBdr>
        </w:div>
      </w:divsChild>
    </w:div>
    <w:div w:id="479886960">
      <w:bodyDiv w:val="1"/>
      <w:marLeft w:val="0"/>
      <w:marRight w:val="0"/>
      <w:marTop w:val="0"/>
      <w:marBottom w:val="0"/>
      <w:divBdr>
        <w:top w:val="none" w:sz="0" w:space="0" w:color="auto"/>
        <w:left w:val="none" w:sz="0" w:space="0" w:color="auto"/>
        <w:bottom w:val="none" w:sz="0" w:space="0" w:color="auto"/>
        <w:right w:val="none" w:sz="0" w:space="0" w:color="auto"/>
      </w:divBdr>
    </w:div>
    <w:div w:id="480314977">
      <w:bodyDiv w:val="1"/>
      <w:marLeft w:val="0"/>
      <w:marRight w:val="0"/>
      <w:marTop w:val="0"/>
      <w:marBottom w:val="0"/>
      <w:divBdr>
        <w:top w:val="none" w:sz="0" w:space="0" w:color="auto"/>
        <w:left w:val="none" w:sz="0" w:space="0" w:color="auto"/>
        <w:bottom w:val="none" w:sz="0" w:space="0" w:color="auto"/>
        <w:right w:val="none" w:sz="0" w:space="0" w:color="auto"/>
      </w:divBdr>
    </w:div>
    <w:div w:id="483397879">
      <w:bodyDiv w:val="1"/>
      <w:marLeft w:val="0"/>
      <w:marRight w:val="0"/>
      <w:marTop w:val="0"/>
      <w:marBottom w:val="0"/>
      <w:divBdr>
        <w:top w:val="none" w:sz="0" w:space="0" w:color="auto"/>
        <w:left w:val="none" w:sz="0" w:space="0" w:color="auto"/>
        <w:bottom w:val="none" w:sz="0" w:space="0" w:color="auto"/>
        <w:right w:val="none" w:sz="0" w:space="0" w:color="auto"/>
      </w:divBdr>
    </w:div>
    <w:div w:id="483737393">
      <w:bodyDiv w:val="1"/>
      <w:marLeft w:val="0"/>
      <w:marRight w:val="0"/>
      <w:marTop w:val="0"/>
      <w:marBottom w:val="0"/>
      <w:divBdr>
        <w:top w:val="none" w:sz="0" w:space="0" w:color="auto"/>
        <w:left w:val="none" w:sz="0" w:space="0" w:color="auto"/>
        <w:bottom w:val="none" w:sz="0" w:space="0" w:color="auto"/>
        <w:right w:val="none" w:sz="0" w:space="0" w:color="auto"/>
      </w:divBdr>
    </w:div>
    <w:div w:id="515534952">
      <w:bodyDiv w:val="1"/>
      <w:marLeft w:val="0"/>
      <w:marRight w:val="0"/>
      <w:marTop w:val="0"/>
      <w:marBottom w:val="0"/>
      <w:divBdr>
        <w:top w:val="none" w:sz="0" w:space="0" w:color="auto"/>
        <w:left w:val="none" w:sz="0" w:space="0" w:color="auto"/>
        <w:bottom w:val="none" w:sz="0" w:space="0" w:color="auto"/>
        <w:right w:val="none" w:sz="0" w:space="0" w:color="auto"/>
      </w:divBdr>
    </w:div>
    <w:div w:id="559554397">
      <w:bodyDiv w:val="1"/>
      <w:marLeft w:val="0"/>
      <w:marRight w:val="0"/>
      <w:marTop w:val="0"/>
      <w:marBottom w:val="0"/>
      <w:divBdr>
        <w:top w:val="none" w:sz="0" w:space="0" w:color="auto"/>
        <w:left w:val="none" w:sz="0" w:space="0" w:color="auto"/>
        <w:bottom w:val="none" w:sz="0" w:space="0" w:color="auto"/>
        <w:right w:val="none" w:sz="0" w:space="0" w:color="auto"/>
      </w:divBdr>
    </w:div>
    <w:div w:id="560602940">
      <w:bodyDiv w:val="1"/>
      <w:marLeft w:val="0"/>
      <w:marRight w:val="0"/>
      <w:marTop w:val="0"/>
      <w:marBottom w:val="0"/>
      <w:divBdr>
        <w:top w:val="none" w:sz="0" w:space="0" w:color="auto"/>
        <w:left w:val="none" w:sz="0" w:space="0" w:color="auto"/>
        <w:bottom w:val="none" w:sz="0" w:space="0" w:color="auto"/>
        <w:right w:val="none" w:sz="0" w:space="0" w:color="auto"/>
      </w:divBdr>
    </w:div>
    <w:div w:id="573781080">
      <w:bodyDiv w:val="1"/>
      <w:marLeft w:val="0"/>
      <w:marRight w:val="0"/>
      <w:marTop w:val="0"/>
      <w:marBottom w:val="0"/>
      <w:divBdr>
        <w:top w:val="none" w:sz="0" w:space="0" w:color="auto"/>
        <w:left w:val="none" w:sz="0" w:space="0" w:color="auto"/>
        <w:bottom w:val="none" w:sz="0" w:space="0" w:color="auto"/>
        <w:right w:val="none" w:sz="0" w:space="0" w:color="auto"/>
      </w:divBdr>
    </w:div>
    <w:div w:id="588000708">
      <w:bodyDiv w:val="1"/>
      <w:marLeft w:val="0"/>
      <w:marRight w:val="0"/>
      <w:marTop w:val="0"/>
      <w:marBottom w:val="0"/>
      <w:divBdr>
        <w:top w:val="none" w:sz="0" w:space="0" w:color="auto"/>
        <w:left w:val="none" w:sz="0" w:space="0" w:color="auto"/>
        <w:bottom w:val="none" w:sz="0" w:space="0" w:color="auto"/>
        <w:right w:val="none" w:sz="0" w:space="0" w:color="auto"/>
      </w:divBdr>
    </w:div>
    <w:div w:id="594751918">
      <w:bodyDiv w:val="1"/>
      <w:marLeft w:val="0"/>
      <w:marRight w:val="0"/>
      <w:marTop w:val="0"/>
      <w:marBottom w:val="0"/>
      <w:divBdr>
        <w:top w:val="none" w:sz="0" w:space="0" w:color="auto"/>
        <w:left w:val="none" w:sz="0" w:space="0" w:color="auto"/>
        <w:bottom w:val="none" w:sz="0" w:space="0" w:color="auto"/>
        <w:right w:val="none" w:sz="0" w:space="0" w:color="auto"/>
      </w:divBdr>
    </w:div>
    <w:div w:id="607322608">
      <w:bodyDiv w:val="1"/>
      <w:marLeft w:val="0"/>
      <w:marRight w:val="0"/>
      <w:marTop w:val="0"/>
      <w:marBottom w:val="0"/>
      <w:divBdr>
        <w:top w:val="none" w:sz="0" w:space="0" w:color="auto"/>
        <w:left w:val="none" w:sz="0" w:space="0" w:color="auto"/>
        <w:bottom w:val="none" w:sz="0" w:space="0" w:color="auto"/>
        <w:right w:val="none" w:sz="0" w:space="0" w:color="auto"/>
      </w:divBdr>
    </w:div>
    <w:div w:id="729228369">
      <w:bodyDiv w:val="1"/>
      <w:marLeft w:val="0"/>
      <w:marRight w:val="0"/>
      <w:marTop w:val="0"/>
      <w:marBottom w:val="0"/>
      <w:divBdr>
        <w:top w:val="none" w:sz="0" w:space="0" w:color="auto"/>
        <w:left w:val="none" w:sz="0" w:space="0" w:color="auto"/>
        <w:bottom w:val="none" w:sz="0" w:space="0" w:color="auto"/>
        <w:right w:val="none" w:sz="0" w:space="0" w:color="auto"/>
      </w:divBdr>
    </w:div>
    <w:div w:id="737091483">
      <w:bodyDiv w:val="1"/>
      <w:marLeft w:val="0"/>
      <w:marRight w:val="0"/>
      <w:marTop w:val="0"/>
      <w:marBottom w:val="0"/>
      <w:divBdr>
        <w:top w:val="none" w:sz="0" w:space="0" w:color="auto"/>
        <w:left w:val="none" w:sz="0" w:space="0" w:color="auto"/>
        <w:bottom w:val="none" w:sz="0" w:space="0" w:color="auto"/>
        <w:right w:val="none" w:sz="0" w:space="0" w:color="auto"/>
      </w:divBdr>
    </w:div>
    <w:div w:id="894119826">
      <w:bodyDiv w:val="1"/>
      <w:marLeft w:val="0"/>
      <w:marRight w:val="0"/>
      <w:marTop w:val="0"/>
      <w:marBottom w:val="0"/>
      <w:divBdr>
        <w:top w:val="none" w:sz="0" w:space="0" w:color="auto"/>
        <w:left w:val="none" w:sz="0" w:space="0" w:color="auto"/>
        <w:bottom w:val="none" w:sz="0" w:space="0" w:color="auto"/>
        <w:right w:val="none" w:sz="0" w:space="0" w:color="auto"/>
      </w:divBdr>
    </w:div>
    <w:div w:id="940068363">
      <w:bodyDiv w:val="1"/>
      <w:marLeft w:val="0"/>
      <w:marRight w:val="0"/>
      <w:marTop w:val="0"/>
      <w:marBottom w:val="0"/>
      <w:divBdr>
        <w:top w:val="none" w:sz="0" w:space="0" w:color="auto"/>
        <w:left w:val="none" w:sz="0" w:space="0" w:color="auto"/>
        <w:bottom w:val="none" w:sz="0" w:space="0" w:color="auto"/>
        <w:right w:val="none" w:sz="0" w:space="0" w:color="auto"/>
      </w:divBdr>
    </w:div>
    <w:div w:id="1053775595">
      <w:bodyDiv w:val="1"/>
      <w:marLeft w:val="0"/>
      <w:marRight w:val="0"/>
      <w:marTop w:val="0"/>
      <w:marBottom w:val="0"/>
      <w:divBdr>
        <w:top w:val="none" w:sz="0" w:space="0" w:color="auto"/>
        <w:left w:val="none" w:sz="0" w:space="0" w:color="auto"/>
        <w:bottom w:val="none" w:sz="0" w:space="0" w:color="auto"/>
        <w:right w:val="none" w:sz="0" w:space="0" w:color="auto"/>
      </w:divBdr>
    </w:div>
    <w:div w:id="1055080207">
      <w:bodyDiv w:val="1"/>
      <w:marLeft w:val="0"/>
      <w:marRight w:val="0"/>
      <w:marTop w:val="0"/>
      <w:marBottom w:val="0"/>
      <w:divBdr>
        <w:top w:val="none" w:sz="0" w:space="0" w:color="auto"/>
        <w:left w:val="none" w:sz="0" w:space="0" w:color="auto"/>
        <w:bottom w:val="none" w:sz="0" w:space="0" w:color="auto"/>
        <w:right w:val="none" w:sz="0" w:space="0" w:color="auto"/>
      </w:divBdr>
    </w:div>
    <w:div w:id="1106736318">
      <w:bodyDiv w:val="1"/>
      <w:marLeft w:val="0"/>
      <w:marRight w:val="0"/>
      <w:marTop w:val="0"/>
      <w:marBottom w:val="0"/>
      <w:divBdr>
        <w:top w:val="none" w:sz="0" w:space="0" w:color="auto"/>
        <w:left w:val="none" w:sz="0" w:space="0" w:color="auto"/>
        <w:bottom w:val="none" w:sz="0" w:space="0" w:color="auto"/>
        <w:right w:val="none" w:sz="0" w:space="0" w:color="auto"/>
      </w:divBdr>
    </w:div>
    <w:div w:id="1168056578">
      <w:bodyDiv w:val="1"/>
      <w:marLeft w:val="0"/>
      <w:marRight w:val="0"/>
      <w:marTop w:val="0"/>
      <w:marBottom w:val="0"/>
      <w:divBdr>
        <w:top w:val="none" w:sz="0" w:space="0" w:color="auto"/>
        <w:left w:val="none" w:sz="0" w:space="0" w:color="auto"/>
        <w:bottom w:val="none" w:sz="0" w:space="0" w:color="auto"/>
        <w:right w:val="none" w:sz="0" w:space="0" w:color="auto"/>
      </w:divBdr>
      <w:divsChild>
        <w:div w:id="1399939534">
          <w:marLeft w:val="0"/>
          <w:marRight w:val="0"/>
          <w:marTop w:val="0"/>
          <w:marBottom w:val="0"/>
          <w:divBdr>
            <w:top w:val="none" w:sz="0" w:space="0" w:color="auto"/>
            <w:left w:val="none" w:sz="0" w:space="0" w:color="auto"/>
            <w:bottom w:val="none" w:sz="0" w:space="0" w:color="auto"/>
            <w:right w:val="none" w:sz="0" w:space="0" w:color="auto"/>
          </w:divBdr>
        </w:div>
      </w:divsChild>
    </w:div>
    <w:div w:id="1206479840">
      <w:bodyDiv w:val="1"/>
      <w:marLeft w:val="0"/>
      <w:marRight w:val="0"/>
      <w:marTop w:val="0"/>
      <w:marBottom w:val="0"/>
      <w:divBdr>
        <w:top w:val="none" w:sz="0" w:space="0" w:color="auto"/>
        <w:left w:val="none" w:sz="0" w:space="0" w:color="auto"/>
        <w:bottom w:val="none" w:sz="0" w:space="0" w:color="auto"/>
        <w:right w:val="none" w:sz="0" w:space="0" w:color="auto"/>
      </w:divBdr>
    </w:div>
    <w:div w:id="1217857087">
      <w:bodyDiv w:val="1"/>
      <w:marLeft w:val="0"/>
      <w:marRight w:val="0"/>
      <w:marTop w:val="0"/>
      <w:marBottom w:val="0"/>
      <w:divBdr>
        <w:top w:val="none" w:sz="0" w:space="0" w:color="auto"/>
        <w:left w:val="none" w:sz="0" w:space="0" w:color="auto"/>
        <w:bottom w:val="none" w:sz="0" w:space="0" w:color="auto"/>
        <w:right w:val="none" w:sz="0" w:space="0" w:color="auto"/>
      </w:divBdr>
    </w:div>
    <w:div w:id="1237013775">
      <w:bodyDiv w:val="1"/>
      <w:marLeft w:val="0"/>
      <w:marRight w:val="0"/>
      <w:marTop w:val="0"/>
      <w:marBottom w:val="0"/>
      <w:divBdr>
        <w:top w:val="none" w:sz="0" w:space="0" w:color="auto"/>
        <w:left w:val="none" w:sz="0" w:space="0" w:color="auto"/>
        <w:bottom w:val="none" w:sz="0" w:space="0" w:color="auto"/>
        <w:right w:val="none" w:sz="0" w:space="0" w:color="auto"/>
      </w:divBdr>
    </w:div>
    <w:div w:id="1252620414">
      <w:bodyDiv w:val="1"/>
      <w:marLeft w:val="0"/>
      <w:marRight w:val="0"/>
      <w:marTop w:val="0"/>
      <w:marBottom w:val="0"/>
      <w:divBdr>
        <w:top w:val="none" w:sz="0" w:space="0" w:color="auto"/>
        <w:left w:val="none" w:sz="0" w:space="0" w:color="auto"/>
        <w:bottom w:val="none" w:sz="0" w:space="0" w:color="auto"/>
        <w:right w:val="none" w:sz="0" w:space="0" w:color="auto"/>
      </w:divBdr>
    </w:div>
    <w:div w:id="1358703445">
      <w:bodyDiv w:val="1"/>
      <w:marLeft w:val="0"/>
      <w:marRight w:val="0"/>
      <w:marTop w:val="0"/>
      <w:marBottom w:val="0"/>
      <w:divBdr>
        <w:top w:val="none" w:sz="0" w:space="0" w:color="auto"/>
        <w:left w:val="none" w:sz="0" w:space="0" w:color="auto"/>
        <w:bottom w:val="none" w:sz="0" w:space="0" w:color="auto"/>
        <w:right w:val="none" w:sz="0" w:space="0" w:color="auto"/>
      </w:divBdr>
      <w:divsChild>
        <w:div w:id="1429082950">
          <w:marLeft w:val="0"/>
          <w:marRight w:val="0"/>
          <w:marTop w:val="0"/>
          <w:marBottom w:val="0"/>
          <w:divBdr>
            <w:top w:val="none" w:sz="0" w:space="0" w:color="auto"/>
            <w:left w:val="none" w:sz="0" w:space="0" w:color="auto"/>
            <w:bottom w:val="none" w:sz="0" w:space="0" w:color="auto"/>
            <w:right w:val="none" w:sz="0" w:space="0" w:color="auto"/>
          </w:divBdr>
          <w:divsChild>
            <w:div w:id="559636933">
              <w:marLeft w:val="0"/>
              <w:marRight w:val="0"/>
              <w:marTop w:val="0"/>
              <w:marBottom w:val="0"/>
              <w:divBdr>
                <w:top w:val="none" w:sz="0" w:space="0" w:color="auto"/>
                <w:left w:val="none" w:sz="0" w:space="0" w:color="auto"/>
                <w:bottom w:val="none" w:sz="0" w:space="0" w:color="auto"/>
                <w:right w:val="none" w:sz="0" w:space="0" w:color="auto"/>
              </w:divBdr>
              <w:divsChild>
                <w:div w:id="1217817200">
                  <w:marLeft w:val="0"/>
                  <w:marRight w:val="0"/>
                  <w:marTop w:val="0"/>
                  <w:marBottom w:val="0"/>
                  <w:divBdr>
                    <w:top w:val="none" w:sz="0" w:space="0" w:color="auto"/>
                    <w:left w:val="none" w:sz="0" w:space="0" w:color="auto"/>
                    <w:bottom w:val="none" w:sz="0" w:space="0" w:color="auto"/>
                    <w:right w:val="none" w:sz="0" w:space="0" w:color="auto"/>
                  </w:divBdr>
                </w:div>
                <w:div w:id="1945074232">
                  <w:marLeft w:val="0"/>
                  <w:marRight w:val="0"/>
                  <w:marTop w:val="0"/>
                  <w:marBottom w:val="0"/>
                  <w:divBdr>
                    <w:top w:val="none" w:sz="0" w:space="0" w:color="auto"/>
                    <w:left w:val="none" w:sz="0" w:space="0" w:color="auto"/>
                    <w:bottom w:val="none" w:sz="0" w:space="0" w:color="auto"/>
                    <w:right w:val="none" w:sz="0" w:space="0" w:color="auto"/>
                  </w:divBdr>
                </w:div>
                <w:div w:id="1694383802">
                  <w:marLeft w:val="0"/>
                  <w:marRight w:val="0"/>
                  <w:marTop w:val="0"/>
                  <w:marBottom w:val="0"/>
                  <w:divBdr>
                    <w:top w:val="none" w:sz="0" w:space="0" w:color="auto"/>
                    <w:left w:val="none" w:sz="0" w:space="0" w:color="auto"/>
                    <w:bottom w:val="none" w:sz="0" w:space="0" w:color="auto"/>
                    <w:right w:val="none" w:sz="0" w:space="0" w:color="auto"/>
                  </w:divBdr>
                </w:div>
                <w:div w:id="294916463">
                  <w:marLeft w:val="0"/>
                  <w:marRight w:val="0"/>
                  <w:marTop w:val="0"/>
                  <w:marBottom w:val="0"/>
                  <w:divBdr>
                    <w:top w:val="none" w:sz="0" w:space="0" w:color="auto"/>
                    <w:left w:val="none" w:sz="0" w:space="0" w:color="auto"/>
                    <w:bottom w:val="none" w:sz="0" w:space="0" w:color="auto"/>
                    <w:right w:val="none" w:sz="0" w:space="0" w:color="auto"/>
                  </w:divBdr>
                </w:div>
                <w:div w:id="175226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72009">
          <w:marLeft w:val="0"/>
          <w:marRight w:val="0"/>
          <w:marTop w:val="0"/>
          <w:marBottom w:val="0"/>
          <w:divBdr>
            <w:top w:val="none" w:sz="0" w:space="0" w:color="auto"/>
            <w:left w:val="none" w:sz="0" w:space="0" w:color="auto"/>
            <w:bottom w:val="none" w:sz="0" w:space="0" w:color="auto"/>
            <w:right w:val="none" w:sz="0" w:space="0" w:color="auto"/>
          </w:divBdr>
        </w:div>
      </w:divsChild>
    </w:div>
    <w:div w:id="1388606587">
      <w:bodyDiv w:val="1"/>
      <w:marLeft w:val="0"/>
      <w:marRight w:val="0"/>
      <w:marTop w:val="0"/>
      <w:marBottom w:val="0"/>
      <w:divBdr>
        <w:top w:val="none" w:sz="0" w:space="0" w:color="auto"/>
        <w:left w:val="none" w:sz="0" w:space="0" w:color="auto"/>
        <w:bottom w:val="none" w:sz="0" w:space="0" w:color="auto"/>
        <w:right w:val="none" w:sz="0" w:space="0" w:color="auto"/>
      </w:divBdr>
    </w:div>
    <w:div w:id="1404839469">
      <w:bodyDiv w:val="1"/>
      <w:marLeft w:val="0"/>
      <w:marRight w:val="0"/>
      <w:marTop w:val="0"/>
      <w:marBottom w:val="0"/>
      <w:divBdr>
        <w:top w:val="none" w:sz="0" w:space="0" w:color="auto"/>
        <w:left w:val="none" w:sz="0" w:space="0" w:color="auto"/>
        <w:bottom w:val="none" w:sz="0" w:space="0" w:color="auto"/>
        <w:right w:val="none" w:sz="0" w:space="0" w:color="auto"/>
      </w:divBdr>
    </w:div>
    <w:div w:id="1420833272">
      <w:bodyDiv w:val="1"/>
      <w:marLeft w:val="0"/>
      <w:marRight w:val="0"/>
      <w:marTop w:val="0"/>
      <w:marBottom w:val="0"/>
      <w:divBdr>
        <w:top w:val="none" w:sz="0" w:space="0" w:color="auto"/>
        <w:left w:val="none" w:sz="0" w:space="0" w:color="auto"/>
        <w:bottom w:val="none" w:sz="0" w:space="0" w:color="auto"/>
        <w:right w:val="none" w:sz="0" w:space="0" w:color="auto"/>
      </w:divBdr>
    </w:div>
    <w:div w:id="1439831414">
      <w:bodyDiv w:val="1"/>
      <w:marLeft w:val="0"/>
      <w:marRight w:val="0"/>
      <w:marTop w:val="0"/>
      <w:marBottom w:val="0"/>
      <w:divBdr>
        <w:top w:val="none" w:sz="0" w:space="0" w:color="auto"/>
        <w:left w:val="none" w:sz="0" w:space="0" w:color="auto"/>
        <w:bottom w:val="none" w:sz="0" w:space="0" w:color="auto"/>
        <w:right w:val="none" w:sz="0" w:space="0" w:color="auto"/>
      </w:divBdr>
    </w:div>
    <w:div w:id="1472988814">
      <w:bodyDiv w:val="1"/>
      <w:marLeft w:val="0"/>
      <w:marRight w:val="0"/>
      <w:marTop w:val="0"/>
      <w:marBottom w:val="0"/>
      <w:divBdr>
        <w:top w:val="none" w:sz="0" w:space="0" w:color="auto"/>
        <w:left w:val="none" w:sz="0" w:space="0" w:color="auto"/>
        <w:bottom w:val="none" w:sz="0" w:space="0" w:color="auto"/>
        <w:right w:val="none" w:sz="0" w:space="0" w:color="auto"/>
      </w:divBdr>
    </w:div>
    <w:div w:id="1484203566">
      <w:bodyDiv w:val="1"/>
      <w:marLeft w:val="0"/>
      <w:marRight w:val="0"/>
      <w:marTop w:val="0"/>
      <w:marBottom w:val="0"/>
      <w:divBdr>
        <w:top w:val="none" w:sz="0" w:space="0" w:color="auto"/>
        <w:left w:val="none" w:sz="0" w:space="0" w:color="auto"/>
        <w:bottom w:val="none" w:sz="0" w:space="0" w:color="auto"/>
        <w:right w:val="none" w:sz="0" w:space="0" w:color="auto"/>
      </w:divBdr>
    </w:div>
    <w:div w:id="1512255744">
      <w:bodyDiv w:val="1"/>
      <w:marLeft w:val="0"/>
      <w:marRight w:val="0"/>
      <w:marTop w:val="0"/>
      <w:marBottom w:val="0"/>
      <w:divBdr>
        <w:top w:val="none" w:sz="0" w:space="0" w:color="auto"/>
        <w:left w:val="none" w:sz="0" w:space="0" w:color="auto"/>
        <w:bottom w:val="none" w:sz="0" w:space="0" w:color="auto"/>
        <w:right w:val="none" w:sz="0" w:space="0" w:color="auto"/>
      </w:divBdr>
    </w:div>
    <w:div w:id="1597789665">
      <w:bodyDiv w:val="1"/>
      <w:marLeft w:val="0"/>
      <w:marRight w:val="0"/>
      <w:marTop w:val="0"/>
      <w:marBottom w:val="0"/>
      <w:divBdr>
        <w:top w:val="none" w:sz="0" w:space="0" w:color="auto"/>
        <w:left w:val="none" w:sz="0" w:space="0" w:color="auto"/>
        <w:bottom w:val="none" w:sz="0" w:space="0" w:color="auto"/>
        <w:right w:val="none" w:sz="0" w:space="0" w:color="auto"/>
      </w:divBdr>
    </w:div>
    <w:div w:id="1626083808">
      <w:bodyDiv w:val="1"/>
      <w:marLeft w:val="0"/>
      <w:marRight w:val="0"/>
      <w:marTop w:val="0"/>
      <w:marBottom w:val="0"/>
      <w:divBdr>
        <w:top w:val="none" w:sz="0" w:space="0" w:color="auto"/>
        <w:left w:val="none" w:sz="0" w:space="0" w:color="auto"/>
        <w:bottom w:val="none" w:sz="0" w:space="0" w:color="auto"/>
        <w:right w:val="none" w:sz="0" w:space="0" w:color="auto"/>
      </w:divBdr>
    </w:div>
    <w:div w:id="1656882160">
      <w:bodyDiv w:val="1"/>
      <w:marLeft w:val="0"/>
      <w:marRight w:val="0"/>
      <w:marTop w:val="0"/>
      <w:marBottom w:val="0"/>
      <w:divBdr>
        <w:top w:val="none" w:sz="0" w:space="0" w:color="auto"/>
        <w:left w:val="none" w:sz="0" w:space="0" w:color="auto"/>
        <w:bottom w:val="none" w:sz="0" w:space="0" w:color="auto"/>
        <w:right w:val="none" w:sz="0" w:space="0" w:color="auto"/>
      </w:divBdr>
    </w:div>
    <w:div w:id="1671785310">
      <w:bodyDiv w:val="1"/>
      <w:marLeft w:val="0"/>
      <w:marRight w:val="0"/>
      <w:marTop w:val="0"/>
      <w:marBottom w:val="0"/>
      <w:divBdr>
        <w:top w:val="none" w:sz="0" w:space="0" w:color="auto"/>
        <w:left w:val="none" w:sz="0" w:space="0" w:color="auto"/>
        <w:bottom w:val="none" w:sz="0" w:space="0" w:color="auto"/>
        <w:right w:val="none" w:sz="0" w:space="0" w:color="auto"/>
      </w:divBdr>
    </w:div>
    <w:div w:id="1677659326">
      <w:bodyDiv w:val="1"/>
      <w:marLeft w:val="0"/>
      <w:marRight w:val="0"/>
      <w:marTop w:val="0"/>
      <w:marBottom w:val="0"/>
      <w:divBdr>
        <w:top w:val="none" w:sz="0" w:space="0" w:color="auto"/>
        <w:left w:val="none" w:sz="0" w:space="0" w:color="auto"/>
        <w:bottom w:val="none" w:sz="0" w:space="0" w:color="auto"/>
        <w:right w:val="none" w:sz="0" w:space="0" w:color="auto"/>
      </w:divBdr>
    </w:div>
    <w:div w:id="1687366458">
      <w:bodyDiv w:val="1"/>
      <w:marLeft w:val="0"/>
      <w:marRight w:val="0"/>
      <w:marTop w:val="0"/>
      <w:marBottom w:val="0"/>
      <w:divBdr>
        <w:top w:val="none" w:sz="0" w:space="0" w:color="auto"/>
        <w:left w:val="none" w:sz="0" w:space="0" w:color="auto"/>
        <w:bottom w:val="none" w:sz="0" w:space="0" w:color="auto"/>
        <w:right w:val="none" w:sz="0" w:space="0" w:color="auto"/>
      </w:divBdr>
    </w:div>
    <w:div w:id="1732655825">
      <w:bodyDiv w:val="1"/>
      <w:marLeft w:val="0"/>
      <w:marRight w:val="0"/>
      <w:marTop w:val="0"/>
      <w:marBottom w:val="0"/>
      <w:divBdr>
        <w:top w:val="none" w:sz="0" w:space="0" w:color="auto"/>
        <w:left w:val="none" w:sz="0" w:space="0" w:color="auto"/>
        <w:bottom w:val="none" w:sz="0" w:space="0" w:color="auto"/>
        <w:right w:val="none" w:sz="0" w:space="0" w:color="auto"/>
      </w:divBdr>
    </w:div>
    <w:div w:id="1746418649">
      <w:bodyDiv w:val="1"/>
      <w:marLeft w:val="0"/>
      <w:marRight w:val="0"/>
      <w:marTop w:val="0"/>
      <w:marBottom w:val="0"/>
      <w:divBdr>
        <w:top w:val="none" w:sz="0" w:space="0" w:color="auto"/>
        <w:left w:val="none" w:sz="0" w:space="0" w:color="auto"/>
        <w:bottom w:val="none" w:sz="0" w:space="0" w:color="auto"/>
        <w:right w:val="none" w:sz="0" w:space="0" w:color="auto"/>
      </w:divBdr>
    </w:div>
    <w:div w:id="1776902497">
      <w:bodyDiv w:val="1"/>
      <w:marLeft w:val="0"/>
      <w:marRight w:val="0"/>
      <w:marTop w:val="0"/>
      <w:marBottom w:val="0"/>
      <w:divBdr>
        <w:top w:val="none" w:sz="0" w:space="0" w:color="auto"/>
        <w:left w:val="none" w:sz="0" w:space="0" w:color="auto"/>
        <w:bottom w:val="none" w:sz="0" w:space="0" w:color="auto"/>
        <w:right w:val="none" w:sz="0" w:space="0" w:color="auto"/>
      </w:divBdr>
    </w:div>
    <w:div w:id="1800411872">
      <w:bodyDiv w:val="1"/>
      <w:marLeft w:val="0"/>
      <w:marRight w:val="0"/>
      <w:marTop w:val="0"/>
      <w:marBottom w:val="0"/>
      <w:divBdr>
        <w:top w:val="none" w:sz="0" w:space="0" w:color="auto"/>
        <w:left w:val="none" w:sz="0" w:space="0" w:color="auto"/>
        <w:bottom w:val="none" w:sz="0" w:space="0" w:color="auto"/>
        <w:right w:val="none" w:sz="0" w:space="0" w:color="auto"/>
      </w:divBdr>
    </w:div>
    <w:div w:id="1840271960">
      <w:bodyDiv w:val="1"/>
      <w:marLeft w:val="0"/>
      <w:marRight w:val="0"/>
      <w:marTop w:val="0"/>
      <w:marBottom w:val="0"/>
      <w:divBdr>
        <w:top w:val="none" w:sz="0" w:space="0" w:color="auto"/>
        <w:left w:val="none" w:sz="0" w:space="0" w:color="auto"/>
        <w:bottom w:val="none" w:sz="0" w:space="0" w:color="auto"/>
        <w:right w:val="none" w:sz="0" w:space="0" w:color="auto"/>
      </w:divBdr>
    </w:div>
    <w:div w:id="1885555865">
      <w:bodyDiv w:val="1"/>
      <w:marLeft w:val="0"/>
      <w:marRight w:val="0"/>
      <w:marTop w:val="0"/>
      <w:marBottom w:val="0"/>
      <w:divBdr>
        <w:top w:val="none" w:sz="0" w:space="0" w:color="auto"/>
        <w:left w:val="none" w:sz="0" w:space="0" w:color="auto"/>
        <w:bottom w:val="none" w:sz="0" w:space="0" w:color="auto"/>
        <w:right w:val="none" w:sz="0" w:space="0" w:color="auto"/>
      </w:divBdr>
    </w:div>
    <w:div w:id="1908879013">
      <w:bodyDiv w:val="1"/>
      <w:marLeft w:val="0"/>
      <w:marRight w:val="0"/>
      <w:marTop w:val="0"/>
      <w:marBottom w:val="0"/>
      <w:divBdr>
        <w:top w:val="none" w:sz="0" w:space="0" w:color="auto"/>
        <w:left w:val="none" w:sz="0" w:space="0" w:color="auto"/>
        <w:bottom w:val="none" w:sz="0" w:space="0" w:color="auto"/>
        <w:right w:val="none" w:sz="0" w:space="0" w:color="auto"/>
      </w:divBdr>
      <w:divsChild>
        <w:div w:id="1935740395">
          <w:marLeft w:val="150"/>
          <w:marRight w:val="150"/>
          <w:marTop w:val="150"/>
          <w:marBottom w:val="150"/>
          <w:divBdr>
            <w:top w:val="single" w:sz="6" w:space="3" w:color="DDDDDD"/>
            <w:left w:val="single" w:sz="6" w:space="0" w:color="DDDDDD"/>
            <w:bottom w:val="single" w:sz="6" w:space="0" w:color="DDDDDD"/>
            <w:right w:val="single" w:sz="6" w:space="0" w:color="DDDDDD"/>
          </w:divBdr>
        </w:div>
      </w:divsChild>
    </w:div>
    <w:div w:id="1917208843">
      <w:bodyDiv w:val="1"/>
      <w:marLeft w:val="0"/>
      <w:marRight w:val="0"/>
      <w:marTop w:val="0"/>
      <w:marBottom w:val="0"/>
      <w:divBdr>
        <w:top w:val="none" w:sz="0" w:space="0" w:color="auto"/>
        <w:left w:val="none" w:sz="0" w:space="0" w:color="auto"/>
        <w:bottom w:val="none" w:sz="0" w:space="0" w:color="auto"/>
        <w:right w:val="none" w:sz="0" w:space="0" w:color="auto"/>
      </w:divBdr>
    </w:div>
    <w:div w:id="1918396672">
      <w:bodyDiv w:val="1"/>
      <w:marLeft w:val="0"/>
      <w:marRight w:val="0"/>
      <w:marTop w:val="0"/>
      <w:marBottom w:val="0"/>
      <w:divBdr>
        <w:top w:val="none" w:sz="0" w:space="0" w:color="auto"/>
        <w:left w:val="none" w:sz="0" w:space="0" w:color="auto"/>
        <w:bottom w:val="none" w:sz="0" w:space="0" w:color="auto"/>
        <w:right w:val="none" w:sz="0" w:space="0" w:color="auto"/>
      </w:divBdr>
    </w:div>
    <w:div w:id="1969428412">
      <w:bodyDiv w:val="1"/>
      <w:marLeft w:val="0"/>
      <w:marRight w:val="0"/>
      <w:marTop w:val="0"/>
      <w:marBottom w:val="0"/>
      <w:divBdr>
        <w:top w:val="none" w:sz="0" w:space="0" w:color="auto"/>
        <w:left w:val="none" w:sz="0" w:space="0" w:color="auto"/>
        <w:bottom w:val="none" w:sz="0" w:space="0" w:color="auto"/>
        <w:right w:val="none" w:sz="0" w:space="0" w:color="auto"/>
      </w:divBdr>
    </w:div>
    <w:div w:id="2015913117">
      <w:bodyDiv w:val="1"/>
      <w:marLeft w:val="0"/>
      <w:marRight w:val="0"/>
      <w:marTop w:val="0"/>
      <w:marBottom w:val="0"/>
      <w:divBdr>
        <w:top w:val="none" w:sz="0" w:space="0" w:color="auto"/>
        <w:left w:val="none" w:sz="0" w:space="0" w:color="auto"/>
        <w:bottom w:val="none" w:sz="0" w:space="0" w:color="auto"/>
        <w:right w:val="none" w:sz="0" w:space="0" w:color="auto"/>
      </w:divBdr>
    </w:div>
    <w:div w:id="2031754332">
      <w:bodyDiv w:val="1"/>
      <w:marLeft w:val="0"/>
      <w:marRight w:val="0"/>
      <w:marTop w:val="0"/>
      <w:marBottom w:val="0"/>
      <w:divBdr>
        <w:top w:val="none" w:sz="0" w:space="0" w:color="auto"/>
        <w:left w:val="none" w:sz="0" w:space="0" w:color="auto"/>
        <w:bottom w:val="none" w:sz="0" w:space="0" w:color="auto"/>
        <w:right w:val="none" w:sz="0" w:space="0" w:color="auto"/>
      </w:divBdr>
    </w:div>
    <w:div w:id="2071296766">
      <w:bodyDiv w:val="1"/>
      <w:marLeft w:val="0"/>
      <w:marRight w:val="0"/>
      <w:marTop w:val="0"/>
      <w:marBottom w:val="0"/>
      <w:divBdr>
        <w:top w:val="none" w:sz="0" w:space="0" w:color="auto"/>
        <w:left w:val="none" w:sz="0" w:space="0" w:color="auto"/>
        <w:bottom w:val="none" w:sz="0" w:space="0" w:color="auto"/>
        <w:right w:val="none" w:sz="0" w:space="0" w:color="auto"/>
      </w:divBdr>
    </w:div>
    <w:div w:id="2122799958">
      <w:bodyDiv w:val="1"/>
      <w:marLeft w:val="0"/>
      <w:marRight w:val="0"/>
      <w:marTop w:val="0"/>
      <w:marBottom w:val="0"/>
      <w:divBdr>
        <w:top w:val="none" w:sz="0" w:space="0" w:color="auto"/>
        <w:left w:val="none" w:sz="0" w:space="0" w:color="auto"/>
        <w:bottom w:val="none" w:sz="0" w:space="0" w:color="auto"/>
        <w:right w:val="none" w:sz="0" w:space="0" w:color="auto"/>
      </w:divBdr>
    </w:div>
    <w:div w:id="213636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A0%D1%83%D1%81%D1%81%D0%BA%D0%B0%D1%8F_%D0%98%D0%BC%D0%BF%D0%B5%D1%80%D0%B0%D1%82%D0%BE%D1%80%D1%81%D0%BA%D0%B0%D1%8F_%D0%B0%D1%80%D0%BC%D0%B8%D1%8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abr.com/ru/companies/lanit/articles/35246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u.wikipedia.org/wiki/1914_%D0%B3%D0%BE%D0%B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ru.wikipedia.org/wiki/%D0%9F%D0%B5%D1%80%D0%B2%D0%B0%D1%8F_%D0%BC%D0%B8%D1%80%D0%BE%D0%B2%D0%B0%D1%8F_%D0%B2%D0%BE%D0%B9%D0%BD%D0%B0" TargetMode="External"/><Relationship Id="rId4" Type="http://schemas.openxmlformats.org/officeDocument/2006/relationships/settings" Target="settings.xml"/><Relationship Id="rId9" Type="http://schemas.openxmlformats.org/officeDocument/2006/relationships/hyperlink" Target="https://ru.wikipedia.org/wiki/%D0%93%D0%B5%D1%80%D0%BC%D0%B0%D0%BD%D1%81%D0%BA%D0%B0%D1%8F_%D0%B8%D0%BC%D0%BF%D0%B5%D1%80%D0%B8%D1%8F"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C7B06-4BC1-4D90-8733-EC6B205AA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1673</TotalTime>
  <Pages>23</Pages>
  <Words>5268</Words>
  <Characters>30032</Characters>
  <Application>Microsoft Office Word</Application>
  <DocSecurity>0</DocSecurity>
  <Lines>250</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ruslana</dc:creator>
  <cp:keywords/>
  <dc:description/>
  <cp:lastModifiedBy>Иван Возисов</cp:lastModifiedBy>
  <cp:revision>16</cp:revision>
  <dcterms:created xsi:type="dcterms:W3CDTF">2025-01-11T17:35:00Z</dcterms:created>
  <dcterms:modified xsi:type="dcterms:W3CDTF">2025-01-25T18:45:00Z</dcterms:modified>
</cp:coreProperties>
</file>