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E8A8" w14:textId="77777777" w:rsidR="001079B4" w:rsidRDefault="00000000">
      <w:pPr>
        <w:pStyle w:val="4"/>
        <w:suppressAutoHyphens w:val="0"/>
        <w:spacing w:before="0" w:after="0"/>
        <w:ind w:firstLine="709"/>
        <w:jc w:val="center"/>
      </w:pPr>
      <w:r>
        <w:rPr>
          <w:rFonts w:ascii="Times New Roman" w:hAnsi="Times New Roman"/>
          <w:b w:val="0"/>
          <w:spacing w:val="10"/>
          <w:lang w:eastAsia="ru-RU"/>
        </w:rPr>
        <w:t>Министерство науки и высшего образования Российской Федерации</w:t>
      </w:r>
    </w:p>
    <w:p w14:paraId="0C6A3433" w14:textId="77777777" w:rsidR="001079B4" w:rsidRDefault="00000000">
      <w:pPr>
        <w:pStyle w:val="4"/>
        <w:suppressAutoHyphens w:val="0"/>
        <w:spacing w:before="0" w:after="0"/>
        <w:ind w:firstLine="709"/>
        <w:jc w:val="center"/>
      </w:pPr>
      <w:r>
        <w:rPr>
          <w:rFonts w:ascii="Times New Roman" w:hAnsi="Times New Roman"/>
          <w:spacing w:val="10"/>
          <w:lang w:eastAsia="ru-RU"/>
        </w:rPr>
        <w:t>Федеральное государственное бюджетное образовательное учреждение</w:t>
      </w:r>
    </w:p>
    <w:p w14:paraId="616140B9" w14:textId="77777777" w:rsidR="001079B4" w:rsidRDefault="00000000">
      <w:pPr>
        <w:pStyle w:val="4"/>
        <w:suppressAutoHyphens w:val="0"/>
        <w:spacing w:before="0" w:after="0"/>
        <w:ind w:firstLine="709"/>
        <w:jc w:val="center"/>
      </w:pPr>
      <w:r>
        <w:rPr>
          <w:rFonts w:ascii="Times New Roman" w:hAnsi="Times New Roman"/>
          <w:spacing w:val="10"/>
          <w:lang w:eastAsia="ru-RU"/>
        </w:rPr>
        <w:t>высшего образования</w:t>
      </w:r>
    </w:p>
    <w:p w14:paraId="6AFCDBE3" w14:textId="77777777" w:rsidR="001079B4" w:rsidRDefault="00000000">
      <w:pPr>
        <w:pStyle w:val="4"/>
        <w:suppressAutoHyphens w:val="0"/>
        <w:spacing w:before="0" w:after="0"/>
        <w:ind w:firstLine="709"/>
        <w:jc w:val="center"/>
      </w:pPr>
      <w:r>
        <w:rPr>
          <w:rFonts w:ascii="Times New Roman" w:hAnsi="Times New Roman"/>
          <w:b w:val="0"/>
          <w:spacing w:val="10"/>
          <w:lang w:eastAsia="ru-RU"/>
        </w:rPr>
        <w:t>«Владимирский государственный университет</w:t>
      </w:r>
    </w:p>
    <w:p w14:paraId="018C75C6" w14:textId="77777777" w:rsidR="001079B4" w:rsidRDefault="00000000">
      <w:pPr>
        <w:pStyle w:val="4"/>
        <w:suppressAutoHyphens w:val="0"/>
        <w:spacing w:before="0" w:after="0"/>
        <w:ind w:firstLine="709"/>
        <w:jc w:val="center"/>
      </w:pPr>
      <w:r>
        <w:rPr>
          <w:rFonts w:ascii="Times New Roman" w:hAnsi="Times New Roman"/>
          <w:b w:val="0"/>
          <w:spacing w:val="10"/>
          <w:lang w:eastAsia="ru-RU"/>
        </w:rPr>
        <w:t>имени Александра Григорьевича и Николая Григорьевича Столетовых»</w:t>
      </w:r>
    </w:p>
    <w:p w14:paraId="048EEC66" w14:textId="77777777" w:rsidR="001079B4" w:rsidRDefault="00000000">
      <w:pPr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ВлГУ</w:t>
      </w:r>
      <w:proofErr w:type="spellEnd"/>
      <w:r>
        <w:rPr>
          <w:b/>
          <w:sz w:val="28"/>
          <w:szCs w:val="28"/>
        </w:rPr>
        <w:t>)</w:t>
      </w:r>
    </w:p>
    <w:p w14:paraId="7A0FB2C2" w14:textId="77777777" w:rsidR="001079B4" w:rsidRDefault="001079B4">
      <w:pPr>
        <w:ind w:firstLine="709"/>
        <w:jc w:val="center"/>
        <w:rPr>
          <w:b/>
          <w:sz w:val="28"/>
          <w:szCs w:val="28"/>
        </w:rPr>
      </w:pPr>
    </w:p>
    <w:p w14:paraId="4749C088" w14:textId="77777777" w:rsidR="001079B4" w:rsidRDefault="001079B4">
      <w:pPr>
        <w:ind w:firstLine="709"/>
        <w:jc w:val="center"/>
        <w:rPr>
          <w:b/>
          <w:sz w:val="28"/>
          <w:szCs w:val="28"/>
        </w:rPr>
      </w:pPr>
    </w:p>
    <w:p w14:paraId="736C0C53" w14:textId="77777777" w:rsidR="001079B4" w:rsidRDefault="00000000">
      <w:pPr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 w14:paraId="1321D413" w14:textId="77777777" w:rsidR="001079B4" w:rsidRDefault="001079B4">
      <w:pPr>
        <w:jc w:val="center"/>
        <w:rPr>
          <w:sz w:val="28"/>
          <w:szCs w:val="28"/>
        </w:rPr>
      </w:pPr>
    </w:p>
    <w:p w14:paraId="13D1A390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6C7C89CD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00BF6A0C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4A54097A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14FC733A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33DD3836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48C235AD" w14:textId="77777777" w:rsidR="001079B4" w:rsidRDefault="001079B4">
      <w:pPr>
        <w:pStyle w:val="a8"/>
        <w:jc w:val="center"/>
        <w:rPr>
          <w:rFonts w:ascii="Times New Roman" w:hAnsi="Times New Roman"/>
          <w:sz w:val="28"/>
          <w:szCs w:val="28"/>
        </w:rPr>
      </w:pPr>
    </w:p>
    <w:p w14:paraId="5D920151" w14:textId="77777777" w:rsidR="001079B4" w:rsidRDefault="00000000">
      <w:pPr>
        <w:pStyle w:val="a8"/>
        <w:jc w:val="center"/>
        <w:rPr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Контрольная  работа</w:t>
      </w:r>
      <w:proofErr w:type="gramEnd"/>
    </w:p>
    <w:p w14:paraId="4549679A" w14:textId="77777777" w:rsidR="001079B4" w:rsidRDefault="00000000">
      <w:pPr>
        <w:pStyle w:val="a8"/>
        <w:jc w:val="center"/>
        <w:rPr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по  дисциплине</w:t>
      </w:r>
      <w:proofErr w:type="gramEnd"/>
      <w:r>
        <w:rPr>
          <w:rFonts w:ascii="Times New Roman" w:hAnsi="Times New Roman"/>
          <w:sz w:val="28"/>
          <w:szCs w:val="28"/>
        </w:rPr>
        <w:t xml:space="preserve">  "Базовые информационные технологии"</w:t>
      </w:r>
    </w:p>
    <w:p w14:paraId="2C185D5B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3DC240CE" w14:textId="2758170D" w:rsidR="001079B4" w:rsidRDefault="00000000">
      <w:pPr>
        <w:pStyle w:val="a8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Вариант </w:t>
      </w:r>
      <w:r w:rsidR="007B5E1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8</w:t>
      </w:r>
    </w:p>
    <w:p w14:paraId="603CE305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1ADE1BE6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55E0FB4E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3315B461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62B5CD4B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7391B133" w14:textId="77777777" w:rsidR="001079B4" w:rsidRDefault="00000000">
      <w:pPr>
        <w:pStyle w:val="a8"/>
        <w:ind w:left="6804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3747F481" w14:textId="77777777" w:rsidR="001079B4" w:rsidRDefault="00000000">
      <w:pPr>
        <w:pStyle w:val="a8"/>
        <w:ind w:left="6804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гр. ЗИСТуд-124</w:t>
      </w:r>
    </w:p>
    <w:p w14:paraId="5E7BBFD2" w14:textId="77777777" w:rsidR="001079B4" w:rsidRDefault="00000000">
      <w:pPr>
        <w:pStyle w:val="a8"/>
        <w:ind w:left="6804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И.А. Возисов</w:t>
      </w:r>
    </w:p>
    <w:p w14:paraId="4C7AB5A7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1A97A3C2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46720605" w14:textId="77777777" w:rsidR="001079B4" w:rsidRDefault="00000000">
      <w:pPr>
        <w:pStyle w:val="a8"/>
        <w:ind w:left="6804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Приняла:</w:t>
      </w:r>
    </w:p>
    <w:p w14:paraId="1F5DBEAB" w14:textId="77777777" w:rsidR="001079B4" w:rsidRDefault="00000000">
      <w:pPr>
        <w:pStyle w:val="a8"/>
        <w:ind w:left="6804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С.Ю. Кириллова</w:t>
      </w:r>
    </w:p>
    <w:p w14:paraId="6A685938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4033B4E7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1AAFC98D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64D3F293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320DCEC4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56C1F51E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69E5576A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1E575D58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18A4B8A9" w14:textId="77777777" w:rsidR="001079B4" w:rsidRDefault="001079B4">
      <w:pPr>
        <w:pStyle w:val="a8"/>
        <w:rPr>
          <w:rFonts w:ascii="Times New Roman" w:hAnsi="Times New Roman"/>
          <w:sz w:val="28"/>
          <w:szCs w:val="28"/>
        </w:rPr>
      </w:pPr>
    </w:p>
    <w:p w14:paraId="024CEE03" w14:textId="77777777" w:rsidR="001079B4" w:rsidRDefault="00000000">
      <w:pPr>
        <w:pStyle w:val="a8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C53888F" w14:textId="77777777" w:rsidR="001079B4" w:rsidRDefault="001079B4">
      <w:pPr>
        <w:suppressAutoHyphens/>
        <w:ind w:firstLine="709"/>
        <w:jc w:val="both"/>
        <w:rPr>
          <w:sz w:val="28"/>
          <w:szCs w:val="28"/>
        </w:rPr>
      </w:pPr>
    </w:p>
    <w:p w14:paraId="0BAABAE2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1:</w:t>
      </w:r>
    </w:p>
    <w:p w14:paraId="2FD02DEB" w14:textId="08D09822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1</w:t>
      </w:r>
      <w:r w:rsidR="00000000">
        <w:rPr>
          <w:sz w:val="28"/>
          <w:szCs w:val="28"/>
        </w:rPr>
        <w:t xml:space="preserve">8. </w:t>
      </w:r>
      <w:r w:rsidRPr="007B5E16">
        <w:rPr>
          <w:sz w:val="28"/>
          <w:szCs w:val="28"/>
        </w:rPr>
        <w:t>Дайте понятие системы, системного подхода, методов системного моделирования</w:t>
      </w:r>
      <w:r>
        <w:rPr>
          <w:sz w:val="28"/>
          <w:szCs w:val="28"/>
        </w:rPr>
        <w:t>.</w:t>
      </w:r>
    </w:p>
    <w:p w14:paraId="1D0015FC" w14:textId="59DF6677" w:rsidR="007B5E16" w:rsidRDefault="00695A75">
      <w:pPr>
        <w:suppressAutoHyphens/>
        <w:spacing w:line="360" w:lineRule="auto"/>
        <w:ind w:firstLine="737"/>
        <w:rPr>
          <w:sz w:val="28"/>
          <w:szCs w:val="28"/>
        </w:rPr>
      </w:pPr>
      <w:r w:rsidRPr="00695A75">
        <w:rPr>
          <w:sz w:val="28"/>
          <w:szCs w:val="28"/>
        </w:rPr>
        <w:t>Система – это упорядоченная совокупность некоторых объектов и связей между ними, рассмотрение которых в совокупности позволяет определить качества, отсутствующие в каждом из объектов в отдельности</w:t>
      </w:r>
      <w:r>
        <w:rPr>
          <w:sz w:val="28"/>
          <w:szCs w:val="28"/>
        </w:rPr>
        <w:t>.</w:t>
      </w:r>
    </w:p>
    <w:p w14:paraId="1DCCD73A" w14:textId="2B6DEA5F" w:rsidR="00695A75" w:rsidRDefault="00695A75">
      <w:pPr>
        <w:suppressAutoHyphens/>
        <w:spacing w:line="360" w:lineRule="auto"/>
        <w:ind w:firstLine="737"/>
        <w:rPr>
          <w:sz w:val="28"/>
          <w:szCs w:val="28"/>
        </w:rPr>
      </w:pPr>
      <w:r w:rsidRPr="00695A75">
        <w:rPr>
          <w:sz w:val="28"/>
          <w:szCs w:val="28"/>
        </w:rPr>
        <w:t>Системный подход (системный анализ) является одним из наиболее универсальных методов исследования сложных систем, анализа ситуаций, принятия решений и управления. Этот подход базируется на понятии системы.</w:t>
      </w:r>
      <w:r>
        <w:rPr>
          <w:sz w:val="28"/>
          <w:szCs w:val="28"/>
        </w:rPr>
        <w:t xml:space="preserve"> </w:t>
      </w:r>
    </w:p>
    <w:p w14:paraId="732DEEEB" w14:textId="77777777" w:rsidR="00695A75" w:rsidRDefault="00695A75">
      <w:pPr>
        <w:suppressAutoHyphens/>
        <w:spacing w:line="360" w:lineRule="auto"/>
        <w:ind w:firstLine="737"/>
        <w:rPr>
          <w:sz w:val="28"/>
          <w:szCs w:val="28"/>
        </w:rPr>
      </w:pPr>
      <w:r w:rsidRPr="00695A75">
        <w:rPr>
          <w:sz w:val="28"/>
          <w:szCs w:val="28"/>
        </w:rPr>
        <w:t xml:space="preserve">Объекты и связи системы строятся или выбираются в процессе декомпозиции (физической или концептуальной) исходной системы. Наиболее часто выделяют функциональные элементы/подсистемы (однородные группы решаемых задач или технологических процессов) и организационные. Методы системного моделирования: </w:t>
      </w:r>
    </w:p>
    <w:p w14:paraId="0D7433B4" w14:textId="77777777" w:rsidR="00695A75" w:rsidRDefault="00695A75">
      <w:pPr>
        <w:suppressAutoHyphens/>
        <w:spacing w:line="360" w:lineRule="auto"/>
        <w:ind w:firstLine="737"/>
        <w:rPr>
          <w:sz w:val="28"/>
          <w:szCs w:val="28"/>
        </w:rPr>
      </w:pPr>
      <w:r w:rsidRPr="00695A75">
        <w:rPr>
          <w:sz w:val="28"/>
          <w:szCs w:val="28"/>
        </w:rPr>
        <w:t>- структурный анализ и проектирование (SADT);</w:t>
      </w:r>
    </w:p>
    <w:p w14:paraId="10FD607D" w14:textId="77777777" w:rsidR="00695A75" w:rsidRDefault="00695A75">
      <w:pPr>
        <w:suppressAutoHyphens/>
        <w:spacing w:line="360" w:lineRule="auto"/>
        <w:ind w:firstLine="737"/>
        <w:rPr>
          <w:sz w:val="28"/>
          <w:szCs w:val="28"/>
        </w:rPr>
      </w:pPr>
      <w:r w:rsidRPr="00695A75">
        <w:rPr>
          <w:sz w:val="28"/>
          <w:szCs w:val="28"/>
        </w:rPr>
        <w:t xml:space="preserve">- функциональное моделирование (IDEF-технологии); </w:t>
      </w:r>
    </w:p>
    <w:p w14:paraId="69F3BC41" w14:textId="45A61EEE" w:rsidR="00695A75" w:rsidRDefault="00695A75">
      <w:pPr>
        <w:suppressAutoHyphens/>
        <w:spacing w:line="360" w:lineRule="auto"/>
        <w:ind w:firstLine="737"/>
        <w:rPr>
          <w:sz w:val="28"/>
          <w:szCs w:val="28"/>
        </w:rPr>
      </w:pPr>
      <w:r w:rsidRPr="00695A75">
        <w:rPr>
          <w:sz w:val="28"/>
          <w:szCs w:val="28"/>
        </w:rPr>
        <w:t>- процессный подход (методология ARIS).</w:t>
      </w:r>
    </w:p>
    <w:p w14:paraId="26B2ACA8" w14:textId="77777777" w:rsidR="00695A75" w:rsidRDefault="00695A75">
      <w:pPr>
        <w:suppressAutoHyphens/>
        <w:spacing w:line="360" w:lineRule="auto"/>
        <w:ind w:firstLine="737"/>
        <w:rPr>
          <w:sz w:val="28"/>
          <w:szCs w:val="28"/>
        </w:rPr>
      </w:pPr>
    </w:p>
    <w:p w14:paraId="607E6497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2:</w:t>
      </w:r>
    </w:p>
    <w:p w14:paraId="6BE5D4FC" w14:textId="0B00125F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4</w:t>
      </w:r>
      <w:r w:rsidR="00000000">
        <w:rPr>
          <w:sz w:val="28"/>
          <w:szCs w:val="28"/>
        </w:rPr>
        <w:t xml:space="preserve">3. </w:t>
      </w:r>
      <w:r w:rsidRPr="007B5E16">
        <w:rPr>
          <w:sz w:val="28"/>
          <w:szCs w:val="28"/>
        </w:rPr>
        <w:t>Охарактеризуйте трехзвенную модель архитектуры «клиент-сервер»</w:t>
      </w:r>
      <w:r>
        <w:rPr>
          <w:sz w:val="28"/>
          <w:szCs w:val="28"/>
        </w:rPr>
        <w:t>.</w:t>
      </w:r>
    </w:p>
    <w:p w14:paraId="10C53C7C" w14:textId="4013AD95" w:rsidR="007B5E16" w:rsidRDefault="00695A75" w:rsidP="00695A75">
      <w:pPr>
        <w:suppressAutoHyphens/>
        <w:spacing w:line="360" w:lineRule="auto"/>
        <w:rPr>
          <w:sz w:val="28"/>
          <w:szCs w:val="28"/>
        </w:rPr>
      </w:pPr>
      <w:r w:rsidRPr="00695A75">
        <w:rPr>
          <w:sz w:val="28"/>
          <w:szCs w:val="28"/>
        </w:rPr>
        <w:t xml:space="preserve">Трехзвенная архитектура «клиент – сервер» </w:t>
      </w:r>
      <w:r>
        <w:rPr>
          <w:sz w:val="28"/>
          <w:szCs w:val="28"/>
        </w:rPr>
        <w:t>в</w:t>
      </w:r>
      <w:r w:rsidRPr="00695A75">
        <w:rPr>
          <w:sz w:val="28"/>
          <w:szCs w:val="28"/>
        </w:rPr>
        <w:t xml:space="preserve">озникла в связи с усложнением и увеличением ресурсоемкости </w:t>
      </w:r>
      <w:proofErr w:type="spellStart"/>
      <w:r w:rsidRPr="00695A75">
        <w:rPr>
          <w:sz w:val="28"/>
          <w:szCs w:val="28"/>
        </w:rPr>
        <w:t>ПрК</w:t>
      </w:r>
      <w:proofErr w:type="spellEnd"/>
      <w:r w:rsidRPr="00695A75">
        <w:rPr>
          <w:sz w:val="28"/>
          <w:szCs w:val="28"/>
        </w:rPr>
        <w:t xml:space="preserve">. Для </w:t>
      </w:r>
      <w:proofErr w:type="spellStart"/>
      <w:r w:rsidRPr="00695A75">
        <w:rPr>
          <w:sz w:val="28"/>
          <w:szCs w:val="28"/>
        </w:rPr>
        <w:t>ПрК</w:t>
      </w:r>
      <w:proofErr w:type="spellEnd"/>
      <w:r w:rsidRPr="00695A75">
        <w:rPr>
          <w:sz w:val="28"/>
          <w:szCs w:val="28"/>
        </w:rPr>
        <w:t xml:space="preserve"> выделяется отдельный сервер, называемый сервером приложений. Серверов приложений может быть несколько.</w:t>
      </w:r>
    </w:p>
    <w:p w14:paraId="1990E13C" w14:textId="11A78142" w:rsidR="00695A75" w:rsidRDefault="00695A75" w:rsidP="00695A75">
      <w:pPr>
        <w:suppressAutoHyphens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ПрК</w:t>
      </w:r>
      <w:proofErr w:type="spellEnd"/>
      <w:r>
        <w:rPr>
          <w:sz w:val="28"/>
          <w:szCs w:val="28"/>
        </w:rPr>
        <w:t xml:space="preserve"> - </w:t>
      </w:r>
      <w:r w:rsidRPr="00695A75">
        <w:rPr>
          <w:sz w:val="28"/>
          <w:szCs w:val="28"/>
        </w:rPr>
        <w:t>прикладной компонент</w:t>
      </w:r>
      <w:r>
        <w:rPr>
          <w:sz w:val="28"/>
          <w:szCs w:val="28"/>
        </w:rPr>
        <w:t xml:space="preserve"> - </w:t>
      </w:r>
      <w:r w:rsidRPr="00695A75">
        <w:rPr>
          <w:sz w:val="28"/>
          <w:szCs w:val="28"/>
        </w:rPr>
        <w:t>реализует прикладные операции обработки данных, характерные для решения задач данной предметной области (например, для банковской системы – открытие счета, перевод денег)</w:t>
      </w:r>
      <w:r>
        <w:rPr>
          <w:sz w:val="28"/>
          <w:szCs w:val="28"/>
        </w:rPr>
        <w:t>.</w:t>
      </w:r>
    </w:p>
    <w:p w14:paraId="122DDB70" w14:textId="77777777" w:rsidR="00695A75" w:rsidRPr="00695A75" w:rsidRDefault="00695A75" w:rsidP="00695A75">
      <w:pPr>
        <w:suppressAutoHyphens/>
        <w:spacing w:line="360" w:lineRule="auto"/>
        <w:rPr>
          <w:sz w:val="28"/>
          <w:szCs w:val="28"/>
          <w:lang w:val="en-US"/>
        </w:rPr>
      </w:pPr>
    </w:p>
    <w:p w14:paraId="6B28C978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3:</w:t>
      </w:r>
    </w:p>
    <w:p w14:paraId="16C5FF9A" w14:textId="5ADB5C30" w:rsidR="001079B4" w:rsidRDefault="00000000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>
        <w:rPr>
          <w:sz w:val="28"/>
          <w:szCs w:val="28"/>
        </w:rPr>
        <w:t>5</w:t>
      </w:r>
      <w:r w:rsidR="007B5E16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 w:rsidR="007B5E16" w:rsidRPr="007B5E16">
        <w:rPr>
          <w:sz w:val="28"/>
          <w:szCs w:val="28"/>
        </w:rPr>
        <w:t>Поясните сокращение ETL</w:t>
      </w:r>
      <w:r w:rsidR="007B5E16">
        <w:rPr>
          <w:sz w:val="28"/>
          <w:szCs w:val="28"/>
        </w:rPr>
        <w:t>.</w:t>
      </w:r>
    </w:p>
    <w:p w14:paraId="5953A304" w14:textId="497C1D51" w:rsidR="00695A75" w:rsidRPr="00695A75" w:rsidRDefault="00695A75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Pr="00695A75">
        <w:rPr>
          <w:sz w:val="28"/>
          <w:szCs w:val="28"/>
        </w:rPr>
        <w:t xml:space="preserve">ринципиальным отличием витрин от копий оперативных систем является то, что данные из систем-источников не просто реплицируются в витрины, а проходят более или менее сложные </w:t>
      </w:r>
      <w:r w:rsidRPr="00695A75">
        <w:rPr>
          <w:b/>
          <w:bCs/>
          <w:sz w:val="28"/>
          <w:szCs w:val="28"/>
        </w:rPr>
        <w:t>процессы извлечения, преобразования и загрузки</w:t>
      </w:r>
      <w:r w:rsidRPr="00695A75">
        <w:rPr>
          <w:sz w:val="28"/>
          <w:szCs w:val="28"/>
        </w:rPr>
        <w:t xml:space="preserve"> (</w:t>
      </w:r>
      <w:proofErr w:type="spellStart"/>
      <w:r w:rsidRPr="00695A75">
        <w:rPr>
          <w:b/>
          <w:bCs/>
          <w:sz w:val="28"/>
          <w:szCs w:val="28"/>
        </w:rPr>
        <w:t>Extract</w:t>
      </w:r>
      <w:proofErr w:type="spellEnd"/>
      <w:r w:rsidRPr="00695A75">
        <w:rPr>
          <w:b/>
          <w:bCs/>
          <w:sz w:val="28"/>
          <w:szCs w:val="28"/>
        </w:rPr>
        <w:t xml:space="preserve">, </w:t>
      </w:r>
      <w:proofErr w:type="spellStart"/>
      <w:r w:rsidRPr="00695A75">
        <w:rPr>
          <w:b/>
          <w:bCs/>
          <w:sz w:val="28"/>
          <w:szCs w:val="28"/>
        </w:rPr>
        <w:t>Transform</w:t>
      </w:r>
      <w:proofErr w:type="spellEnd"/>
      <w:r w:rsidRPr="00695A75">
        <w:rPr>
          <w:b/>
          <w:bCs/>
          <w:sz w:val="28"/>
          <w:szCs w:val="28"/>
        </w:rPr>
        <w:t xml:space="preserve">, </w:t>
      </w:r>
      <w:proofErr w:type="spellStart"/>
      <w:r w:rsidRPr="00695A75">
        <w:rPr>
          <w:b/>
          <w:bCs/>
          <w:sz w:val="28"/>
          <w:szCs w:val="28"/>
        </w:rPr>
        <w:t>Load</w:t>
      </w:r>
      <w:proofErr w:type="spellEnd"/>
      <w:r w:rsidRPr="00695A75">
        <w:rPr>
          <w:b/>
          <w:bCs/>
          <w:sz w:val="28"/>
          <w:szCs w:val="28"/>
        </w:rPr>
        <w:t xml:space="preserve"> – ETL</w:t>
      </w:r>
      <w:r w:rsidRPr="00695A75">
        <w:rPr>
          <w:sz w:val="28"/>
          <w:szCs w:val="28"/>
        </w:rPr>
        <w:t xml:space="preserve">). Эти процессы реализуются по заданным правилам и позволяют извлекать из систем-источников только необходимые для аналитики оперативные данные, осуществлять их очистку (выявлять дубликаты, ошибочные данные), трансформировать (например, с при </w:t>
      </w:r>
      <w:proofErr w:type="spellStart"/>
      <w:r w:rsidRPr="00695A75">
        <w:rPr>
          <w:sz w:val="28"/>
          <w:szCs w:val="28"/>
        </w:rPr>
        <w:t>менением</w:t>
      </w:r>
      <w:proofErr w:type="spellEnd"/>
      <w:r w:rsidRPr="00695A75">
        <w:rPr>
          <w:sz w:val="28"/>
          <w:szCs w:val="28"/>
        </w:rPr>
        <w:t xml:space="preserve"> заданных алгоритмов получать агрегированные значения) и загружать в витрины. Однако сама природа витрин подразумевает ограниченность отдельной витрины рамками предметной области, задачей конкретного департамента, периодом времени для анализа и т.д.</w:t>
      </w:r>
    </w:p>
    <w:p w14:paraId="78FFD56A" w14:textId="77777777" w:rsidR="007B5E16" w:rsidRDefault="007B5E16">
      <w:pPr>
        <w:suppressAutoHyphens/>
        <w:spacing w:line="360" w:lineRule="auto"/>
        <w:ind w:firstLine="737"/>
        <w:rPr>
          <w:sz w:val="28"/>
          <w:szCs w:val="28"/>
        </w:rPr>
      </w:pPr>
    </w:p>
    <w:p w14:paraId="44EB65ED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4:</w:t>
      </w:r>
    </w:p>
    <w:p w14:paraId="15B20AAB" w14:textId="7AA6E765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1</w:t>
      </w:r>
      <w:r w:rsidR="00000000">
        <w:rPr>
          <w:sz w:val="28"/>
          <w:szCs w:val="28"/>
        </w:rPr>
        <w:t xml:space="preserve">8. </w:t>
      </w:r>
      <w:r w:rsidRPr="007B5E16">
        <w:rPr>
          <w:sz w:val="28"/>
          <w:szCs w:val="28"/>
        </w:rPr>
        <w:t xml:space="preserve">Поясните сущность отношения </w:t>
      </w:r>
      <w:r w:rsidRPr="007B5E16">
        <w:rPr>
          <w:sz w:val="28"/>
          <w:szCs w:val="28"/>
        </w:rPr>
        <w:sym w:font="Symbol" w:char="F0A5"/>
      </w:r>
      <w:r w:rsidRPr="007B5E16">
        <w:rPr>
          <w:sz w:val="28"/>
          <w:szCs w:val="28"/>
        </w:rPr>
        <w:t xml:space="preserve"> - </w:t>
      </w:r>
      <w:r w:rsidRPr="007B5E16">
        <w:rPr>
          <w:sz w:val="28"/>
          <w:szCs w:val="28"/>
        </w:rPr>
        <w:sym w:font="Symbol" w:char="F0A5"/>
      </w:r>
    </w:p>
    <w:p w14:paraId="78055B05" w14:textId="77777777" w:rsidR="007B5E16" w:rsidRDefault="007B5E16">
      <w:pPr>
        <w:suppressAutoHyphens/>
        <w:spacing w:line="360" w:lineRule="auto"/>
        <w:ind w:firstLine="737"/>
        <w:rPr>
          <w:sz w:val="28"/>
          <w:szCs w:val="28"/>
        </w:rPr>
      </w:pPr>
    </w:p>
    <w:p w14:paraId="462F794E" w14:textId="77777777" w:rsidR="00695A75" w:rsidRDefault="00695A75">
      <w:pPr>
        <w:suppressAutoHyphens/>
        <w:spacing w:line="360" w:lineRule="auto"/>
        <w:ind w:firstLine="737"/>
        <w:rPr>
          <w:sz w:val="28"/>
          <w:szCs w:val="28"/>
        </w:rPr>
      </w:pPr>
    </w:p>
    <w:p w14:paraId="6A50063B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5:</w:t>
      </w:r>
    </w:p>
    <w:p w14:paraId="1B0BE38C" w14:textId="264D8D43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1</w:t>
      </w:r>
      <w:r w:rsidR="00000000">
        <w:rPr>
          <w:sz w:val="28"/>
          <w:szCs w:val="28"/>
        </w:rPr>
        <w:t xml:space="preserve">8. </w:t>
      </w:r>
      <w:r w:rsidRPr="007B5E16">
        <w:rPr>
          <w:sz w:val="28"/>
          <w:szCs w:val="28"/>
        </w:rPr>
        <w:t>Защита информации: идентификация, аутентификация</w:t>
      </w:r>
      <w:r w:rsidR="00695A75">
        <w:rPr>
          <w:sz w:val="28"/>
          <w:szCs w:val="28"/>
        </w:rPr>
        <w:t>.</w:t>
      </w:r>
    </w:p>
    <w:p w14:paraId="5EDA63A6" w14:textId="6015736B" w:rsidR="00695A75" w:rsidRDefault="00695A75" w:rsidP="005F220A">
      <w:pPr>
        <w:suppressAutoHyphens/>
        <w:spacing w:line="360" w:lineRule="auto"/>
        <w:ind w:firstLine="720"/>
        <w:rPr>
          <w:sz w:val="28"/>
          <w:szCs w:val="28"/>
        </w:rPr>
      </w:pPr>
      <w:r w:rsidRPr="00695A75">
        <w:rPr>
          <w:sz w:val="28"/>
          <w:szCs w:val="28"/>
        </w:rPr>
        <w:t>Идентификация позволяет субъекту (пользователю, процессу, действующему от имени определенного пользователя, или иному аппаратно-программному компоненту) назвать себя.</w:t>
      </w:r>
      <w:r>
        <w:rPr>
          <w:sz w:val="28"/>
          <w:szCs w:val="28"/>
        </w:rPr>
        <w:t xml:space="preserve"> </w:t>
      </w:r>
      <w:r w:rsidR="005F220A" w:rsidRPr="005F220A">
        <w:rPr>
          <w:sz w:val="28"/>
          <w:szCs w:val="28"/>
        </w:rPr>
        <w:t>Для особо надежного опознания при идентификации используются технические средства, определяющие индивидуальные характеристики человека (голос, отпечатки пальцев, структура зрачка). Такие методы требуют значительных затрат.</w:t>
      </w:r>
    </w:p>
    <w:p w14:paraId="2A58A846" w14:textId="28D0BAFC" w:rsidR="007B5E16" w:rsidRDefault="005F220A" w:rsidP="005F220A">
      <w:pPr>
        <w:suppressAutoHyphens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5F220A">
        <w:rPr>
          <w:sz w:val="28"/>
          <w:szCs w:val="28"/>
        </w:rPr>
        <w:t>Посредством аутентификации вторая сторона убеждается, что субъект действительно тот, за кого он себя выдает.</w:t>
      </w:r>
    </w:p>
    <w:p w14:paraId="6A62A1BF" w14:textId="77777777" w:rsidR="005F220A" w:rsidRDefault="005F220A" w:rsidP="005F220A">
      <w:pPr>
        <w:suppressAutoHyphens/>
        <w:spacing w:line="360" w:lineRule="auto"/>
        <w:rPr>
          <w:sz w:val="28"/>
          <w:szCs w:val="28"/>
        </w:rPr>
      </w:pPr>
    </w:p>
    <w:p w14:paraId="32252ABB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6:</w:t>
      </w:r>
    </w:p>
    <w:p w14:paraId="56E51C9A" w14:textId="13836535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4</w:t>
      </w:r>
      <w:r w:rsidR="00000000">
        <w:rPr>
          <w:sz w:val="28"/>
          <w:szCs w:val="28"/>
        </w:rPr>
        <w:t xml:space="preserve">2. </w:t>
      </w:r>
      <w:r w:rsidRPr="007B5E16">
        <w:rPr>
          <w:sz w:val="28"/>
          <w:szCs w:val="28"/>
        </w:rPr>
        <w:t>Задачи, решаемые ГИС; области использования геоинформационных технологий</w:t>
      </w:r>
      <w:r>
        <w:rPr>
          <w:sz w:val="28"/>
          <w:szCs w:val="28"/>
        </w:rPr>
        <w:t>.</w:t>
      </w:r>
    </w:p>
    <w:p w14:paraId="1D914562" w14:textId="617E5E59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lastRenderedPageBreak/>
        <w:t>Геоинформационные технологии – технологическая основа создания географических информационных систем (ГИС), позволяющая реализовать их функциональные возможности.</w:t>
      </w:r>
    </w:p>
    <w:p w14:paraId="6FBE8D7B" w14:textId="77777777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Примеры задач, решаемых ГИС: </w:t>
      </w:r>
    </w:p>
    <w:p w14:paraId="3E52D940" w14:textId="77777777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1) выявление оптимального (по длине, по безопасности и т.д.) маршрута; </w:t>
      </w:r>
    </w:p>
    <w:p w14:paraId="4402D746" w14:textId="77777777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2) определение наличия областей с подобными частями; </w:t>
      </w:r>
    </w:p>
    <w:p w14:paraId="510457A7" w14:textId="77777777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3) объемное и динамическое (в пространстве и во времени) моделирование. Напри мер, движение урагана; </w:t>
      </w:r>
    </w:p>
    <w:p w14:paraId="58446402" w14:textId="77777777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4) географические возможности, вложенные в существующие приложения типа табличных процессоров, статистических пакетов, хранилищ данных; </w:t>
      </w:r>
    </w:p>
    <w:p w14:paraId="503DA8B1" w14:textId="512D773E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>5) беспроводные технологии, объединенные с GPS, для оперативного отслеживания движущихся объектов (например, транспорта).</w:t>
      </w:r>
    </w:p>
    <w:p w14:paraId="5A54B585" w14:textId="77777777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По сфере использования ГИС не имеют себе равных. Они применяются в различных областях: </w:t>
      </w:r>
    </w:p>
    <w:p w14:paraId="13A333D3" w14:textId="77777777" w:rsidR="005F220A" w:rsidRDefault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>1) административно-территориальное управление – обеспечение связи между пространственными данными и справочной информацией, атрибутивными данными:</w:t>
      </w:r>
    </w:p>
    <w:p w14:paraId="6B1D220E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>– городское планирование и проектирование объектов;</w:t>
      </w:r>
    </w:p>
    <w:p w14:paraId="1459E0B0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государственный земельный кадастр; </w:t>
      </w:r>
    </w:p>
    <w:p w14:paraId="3A8FF57D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2) телекоммуникации: </w:t>
      </w:r>
    </w:p>
    <w:p w14:paraId="35171598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телефонные городские сети; </w:t>
      </w:r>
    </w:p>
    <w:p w14:paraId="23312606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сотовая связь; </w:t>
      </w:r>
    </w:p>
    <w:p w14:paraId="3A5A13B8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компьютерные сети; </w:t>
      </w:r>
    </w:p>
    <w:p w14:paraId="750BC459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>3) транспорт:</w:t>
      </w:r>
    </w:p>
    <w:p w14:paraId="5AD421C7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инфраструктура; </w:t>
      </w:r>
    </w:p>
    <w:p w14:paraId="5F329EEA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транспортные потоки; </w:t>
      </w:r>
    </w:p>
    <w:p w14:paraId="17DDA4B2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логистика; </w:t>
      </w:r>
    </w:p>
    <w:p w14:paraId="0E82BAAE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диспетчеризация и оптимизация маршрутов; </w:t>
      </w:r>
    </w:p>
    <w:p w14:paraId="5A19BF99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4) экология – представление и анализ пространственно-распределённых экологических данных: </w:t>
      </w:r>
    </w:p>
    <w:p w14:paraId="0A614612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lastRenderedPageBreak/>
        <w:t xml:space="preserve">– мониторинг природной среды; </w:t>
      </w:r>
    </w:p>
    <w:p w14:paraId="3F1ED320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>– моделирование экологических катастроф;</w:t>
      </w:r>
    </w:p>
    <w:p w14:paraId="4D6A9E1E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5) инженерные коммуникации: </w:t>
      </w:r>
    </w:p>
    <w:p w14:paraId="64F6496D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водоснабжение и канализация; </w:t>
      </w:r>
    </w:p>
    <w:p w14:paraId="5B51CEB6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энергоснабжение; </w:t>
      </w:r>
    </w:p>
    <w:p w14:paraId="37A12A53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6) силовые ведомства: </w:t>
      </w:r>
    </w:p>
    <w:p w14:paraId="310CC03E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службы быстрого реагирования; </w:t>
      </w:r>
    </w:p>
    <w:p w14:paraId="6829967D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моделирование чрезвычайных ситуаций; </w:t>
      </w:r>
    </w:p>
    <w:p w14:paraId="10F1D7CC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системы военного назначения; </w:t>
      </w:r>
    </w:p>
    <w:p w14:paraId="2AD293DA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7) нефте- и газодобывающие комплексы: </w:t>
      </w:r>
    </w:p>
    <w:p w14:paraId="7E0134A5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– геологоразведка; </w:t>
      </w:r>
    </w:p>
    <w:p w14:paraId="3DD38EAA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>– проектирование и диспетчеризация магистральных трубопроводов</w:t>
      </w:r>
      <w:r w:rsidRPr="005F220A">
        <w:rPr>
          <w:sz w:val="28"/>
          <w:szCs w:val="28"/>
        </w:rPr>
        <w:t>;</w:t>
      </w:r>
      <w:r w:rsidRPr="005F220A">
        <w:rPr>
          <w:sz w:val="28"/>
          <w:szCs w:val="28"/>
        </w:rPr>
        <w:t xml:space="preserve"> </w:t>
      </w:r>
    </w:p>
    <w:p w14:paraId="557202D5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8) лесное хозяйство; </w:t>
      </w:r>
    </w:p>
    <w:p w14:paraId="5E7AA5B0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9) водные ресурсы; </w:t>
      </w:r>
    </w:p>
    <w:p w14:paraId="22F3C3D3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10) сельское хозяйство; </w:t>
      </w:r>
    </w:p>
    <w:p w14:paraId="77503F04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11) метеорология; </w:t>
      </w:r>
    </w:p>
    <w:p w14:paraId="5DDBB29C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>12) экономика (</w:t>
      </w:r>
      <w:proofErr w:type="spellStart"/>
      <w:r w:rsidRPr="005F220A">
        <w:rPr>
          <w:sz w:val="28"/>
          <w:szCs w:val="28"/>
        </w:rPr>
        <w:t>геомаркетинг</w:t>
      </w:r>
      <w:proofErr w:type="spellEnd"/>
      <w:r w:rsidRPr="005F220A">
        <w:rPr>
          <w:sz w:val="28"/>
          <w:szCs w:val="28"/>
        </w:rPr>
        <w:t xml:space="preserve">): </w:t>
      </w:r>
    </w:p>
    <w:p w14:paraId="0B46D653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- анализ и отслеживание текущего состояния и </w:t>
      </w:r>
      <w:proofErr w:type="spellStart"/>
      <w:r w:rsidRPr="005F220A">
        <w:rPr>
          <w:sz w:val="28"/>
          <w:szCs w:val="28"/>
        </w:rPr>
        <w:t>тендений</w:t>
      </w:r>
      <w:proofErr w:type="spellEnd"/>
      <w:r w:rsidRPr="005F220A">
        <w:rPr>
          <w:sz w:val="28"/>
          <w:szCs w:val="28"/>
        </w:rPr>
        <w:t xml:space="preserve"> изменения рынка; </w:t>
      </w:r>
    </w:p>
    <w:p w14:paraId="7E9914B8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- планирование деловой активности; </w:t>
      </w:r>
    </w:p>
    <w:p w14:paraId="068DDD05" w14:textId="77777777" w:rsidR="005F220A" w:rsidRP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- оптимальный выбор местоположения новых филиалов фирмы или банка, торговых точек, складов, производственных мощностей; </w:t>
      </w:r>
    </w:p>
    <w:p w14:paraId="2FD53ABC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- поддержка принятия решений; </w:t>
      </w:r>
    </w:p>
    <w:p w14:paraId="4DA54028" w14:textId="77777777" w:rsidR="005F220A" w:rsidRP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 xml:space="preserve">- выбор кратчайших или наиболее безопасных маршрутов перевозок и путей распределения продукции; </w:t>
      </w:r>
    </w:p>
    <w:p w14:paraId="72ACB592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- анализ риска материальных вложений и урегулирование разногласий; </w:t>
      </w:r>
    </w:p>
    <w:p w14:paraId="3912A57A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- демографические исследования, проводимые в целях определения спроса на продукцию; </w:t>
      </w:r>
    </w:p>
    <w:p w14:paraId="426D02DE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- географическая привязка баз данных о земле- и домовладении. </w:t>
      </w:r>
    </w:p>
    <w:p w14:paraId="50A6F6BE" w14:textId="77777777" w:rsidR="005F220A" w:rsidRP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</w:p>
    <w:p w14:paraId="75A6CB16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lastRenderedPageBreak/>
        <w:t xml:space="preserve">В настоящее время выделяют две тенденции использования ГИС: </w:t>
      </w:r>
    </w:p>
    <w:p w14:paraId="3D8A6F04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1. Применение геоинформационных данных напрямую в разных приложениях. Это требует изучения пользователем основ геоинформатики (хотя бы в минимальном объёме). </w:t>
      </w:r>
    </w:p>
    <w:p w14:paraId="31ADAA5C" w14:textId="77777777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  <w:lang w:val="en-US"/>
        </w:rPr>
      </w:pPr>
      <w:r w:rsidRPr="005F220A">
        <w:rPr>
          <w:sz w:val="28"/>
          <w:szCs w:val="28"/>
        </w:rPr>
        <w:t xml:space="preserve">2. Использование механизма «прозрачности» ГИС для пользователя. Это даёт ему возможность оперировать известными понятиями, не прибегая к специальным знаниям в области геоинформатики, что упрощает работу с ГИС в традиционных сферах деятельности, обеспечивает освоение и применение ГИС для пользователей-неспециалистов в геоинформатике. </w:t>
      </w:r>
    </w:p>
    <w:p w14:paraId="4A5BBB1D" w14:textId="6E6D5BE4" w:rsidR="005F220A" w:rsidRDefault="005F220A" w:rsidP="005F220A">
      <w:pPr>
        <w:suppressAutoHyphens/>
        <w:spacing w:line="360" w:lineRule="auto"/>
        <w:ind w:firstLine="737"/>
        <w:rPr>
          <w:sz w:val="28"/>
          <w:szCs w:val="28"/>
        </w:rPr>
      </w:pPr>
      <w:r w:rsidRPr="005F220A">
        <w:rPr>
          <w:sz w:val="28"/>
          <w:szCs w:val="28"/>
        </w:rPr>
        <w:t>В новое тысячелетие геоинформатика вошла уже отдельным направлением. Работа с распределенной информацией и ГИС-проектами, охватывающими огромную территорию, естественным образом должна быть основана на использовании Интернет/Интранет технологий. Одним из удачных примеров международного сотрудничества может служить создание в России Глобальной Информационной сети по стихийным бедствиям.</w:t>
      </w:r>
    </w:p>
    <w:p w14:paraId="31CCCC52" w14:textId="77777777" w:rsidR="007B5E16" w:rsidRDefault="007B5E16">
      <w:pPr>
        <w:suppressAutoHyphens/>
        <w:spacing w:line="360" w:lineRule="auto"/>
        <w:ind w:firstLine="737"/>
        <w:rPr>
          <w:sz w:val="28"/>
          <w:szCs w:val="28"/>
        </w:rPr>
      </w:pPr>
    </w:p>
    <w:p w14:paraId="2E872387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7:</w:t>
      </w:r>
    </w:p>
    <w:p w14:paraId="116AB4E2" w14:textId="326E145A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6</w:t>
      </w:r>
      <w:r w:rsidR="00000000">
        <w:rPr>
          <w:sz w:val="28"/>
          <w:szCs w:val="28"/>
        </w:rPr>
        <w:t xml:space="preserve">7. </w:t>
      </w:r>
      <w:r w:rsidRPr="007B5E16">
        <w:rPr>
          <w:sz w:val="28"/>
          <w:szCs w:val="28"/>
        </w:rPr>
        <w:t>Назначение и топологии локальных вычислительных сетей</w:t>
      </w:r>
      <w:r>
        <w:rPr>
          <w:sz w:val="28"/>
          <w:szCs w:val="28"/>
        </w:rPr>
        <w:t>.</w:t>
      </w:r>
    </w:p>
    <w:p w14:paraId="1F6DFA0E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Одной из характеристик ЛВС является топология (или форма, или конфигурация) сети. Обычно используются три топологии сетей: </w:t>
      </w:r>
    </w:p>
    <w:p w14:paraId="0B8414A3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1. звездообразная – подключение всех компьютеров и других сетевых устройств к хост-компьютеру. Все сообщения между сетевыми устройствами пересылаются через хост-компьютер; </w:t>
      </w:r>
    </w:p>
    <w:p w14:paraId="3BFE5C59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2. шинная (или магистральная) – подсоединение всех устройств к единому каналу – шине. Специальное ПО определяет, для каких компонентов предназначено каждое сообщение; </w:t>
      </w:r>
    </w:p>
    <w:p w14:paraId="2681F3D6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3. кольцеобразная – каждый компьютер сети может связываться с любым другим, но канал связи имеет вид закрытой петли. Данные проходят по кольцу от одного компьютера к другому. </w:t>
      </w:r>
    </w:p>
    <w:p w14:paraId="60DD2432" w14:textId="1EC27EAA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lastRenderedPageBreak/>
        <w:t xml:space="preserve">Самыми распространенными методами доступа в ЛВС являются: </w:t>
      </w:r>
    </w:p>
    <w:p w14:paraId="30DF48E6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1. Ethernet – самый распространенный. Название от первой ЛВС фирмы Xerox (1972 г.). Отправляемое одной станцией сообщение распространяется по шине в обе стороны и принимается одновременно всеми узлами, подключенными к общему кабелю. Но распознаются данные только той станцией, адрес которой указан в сообщении. Перед отправкой сообщения узел прослушивает канал – свободен ли он. Если канал занят, попытка передать пакет повторяется через случайный промежуток времени. Недостаток: в сети могут возникать конфликты при одновременной передаче пакетов двумя узлами. </w:t>
      </w:r>
    </w:p>
    <w:p w14:paraId="462415BD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>2. A</w:t>
      </w:r>
      <w:proofErr w:type="spellStart"/>
      <w:r w:rsidRPr="00015D2D">
        <w:rPr>
          <w:sz w:val="28"/>
          <w:szCs w:val="28"/>
        </w:rPr>
        <w:t>rcnet</w:t>
      </w:r>
      <w:proofErr w:type="spellEnd"/>
      <w:r w:rsidRPr="00015D2D">
        <w:rPr>
          <w:sz w:val="28"/>
          <w:szCs w:val="28"/>
        </w:rPr>
        <w:t xml:space="preserve"> – используется в ЛВС с центральным узлом, к которому че рез концентратор подключены все ПК сети. Достоинства: коллизий (столкновений) сообщений не происходит, наибольшее быстродействие. </w:t>
      </w:r>
    </w:p>
    <w:p w14:paraId="252CB101" w14:textId="70D568D8" w:rsidR="007B5E16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>3. T</w:t>
      </w:r>
      <w:proofErr w:type="spellStart"/>
      <w:r w:rsidRPr="00015D2D">
        <w:rPr>
          <w:sz w:val="28"/>
          <w:szCs w:val="28"/>
        </w:rPr>
        <w:t>oken</w:t>
      </w:r>
      <w:proofErr w:type="spellEnd"/>
      <w:r w:rsidRPr="00015D2D">
        <w:rPr>
          <w:sz w:val="28"/>
          <w:szCs w:val="28"/>
        </w:rPr>
        <w:t xml:space="preserve"> </w:t>
      </w:r>
      <w:proofErr w:type="spellStart"/>
      <w:r w:rsidRPr="00015D2D">
        <w:rPr>
          <w:sz w:val="28"/>
          <w:szCs w:val="28"/>
        </w:rPr>
        <w:t>ring</w:t>
      </w:r>
      <w:proofErr w:type="spellEnd"/>
      <w:r w:rsidRPr="00015D2D">
        <w:rPr>
          <w:sz w:val="28"/>
          <w:szCs w:val="28"/>
        </w:rPr>
        <w:t xml:space="preserve"> – сообщения циркулируют по кругу. Недостаток: время передачи информации увеличивается пропорционально количеству рабочих станций в сети.</w:t>
      </w:r>
    </w:p>
    <w:p w14:paraId="76ABF695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</w:p>
    <w:p w14:paraId="45A9F67A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8:</w:t>
      </w:r>
    </w:p>
    <w:p w14:paraId="24617EE3" w14:textId="544BE541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2</w:t>
      </w:r>
      <w:r w:rsidR="00000000">
        <w:rPr>
          <w:sz w:val="28"/>
          <w:szCs w:val="28"/>
        </w:rPr>
        <w:t xml:space="preserve">. </w:t>
      </w:r>
      <w:r w:rsidRPr="007B5E16">
        <w:rPr>
          <w:sz w:val="28"/>
          <w:szCs w:val="28"/>
        </w:rPr>
        <w:t>Архитектура «клиент-сервер»: сущность, достоинства, недостатки</w:t>
      </w:r>
      <w:r>
        <w:rPr>
          <w:sz w:val="28"/>
          <w:szCs w:val="28"/>
        </w:rPr>
        <w:t>.</w:t>
      </w:r>
    </w:p>
    <w:p w14:paraId="509FCA86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Архитектура «клиент-сервер» поддерживает следующую модель взаимодействия компьютеров в сети: </w:t>
      </w:r>
    </w:p>
    <w:p w14:paraId="58B1A591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1) на сервере порождаются данные, а не информация; </w:t>
      </w:r>
    </w:p>
    <w:p w14:paraId="024978B6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2) для обмена данными между клиентами используется закрытый протокол; </w:t>
      </w:r>
    </w:p>
    <w:p w14:paraId="19F73EE7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3) данные передаются на компьютеры клиентам, на них интерпретируются и преобразуются в информацию; </w:t>
      </w:r>
    </w:p>
    <w:p w14:paraId="2FAB0A31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4) фрагменты прикладной системы размещаются на компьютерах клиентов. Достоинства системы «клиент-сервер»: </w:t>
      </w:r>
    </w:p>
    <w:p w14:paraId="18A7E0B0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1) низкая нагрузка на сеть; </w:t>
      </w:r>
    </w:p>
    <w:p w14:paraId="33B52770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2) высокая надежность (СУБД, основанные на технологии «клиент-сервер», поддерживают целостность транзакций и автоматическое восстановление при сбое); </w:t>
      </w:r>
    </w:p>
    <w:p w14:paraId="4A312EA3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3) гибкая настройка уровня прав пользователя; </w:t>
      </w:r>
    </w:p>
    <w:p w14:paraId="6404193E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lastRenderedPageBreak/>
        <w:t xml:space="preserve">4) поддержка полей больших размеров. </w:t>
      </w:r>
    </w:p>
    <w:p w14:paraId="75B95670" w14:textId="77777777" w:rsidR="00015D2D" w:rsidRDefault="00015D2D" w:rsidP="00015D2D">
      <w:pPr>
        <w:suppressAutoHyphens/>
        <w:spacing w:line="360" w:lineRule="auto"/>
        <w:rPr>
          <w:sz w:val="28"/>
          <w:szCs w:val="28"/>
        </w:rPr>
      </w:pPr>
      <w:r w:rsidRPr="00015D2D">
        <w:rPr>
          <w:sz w:val="28"/>
          <w:szCs w:val="28"/>
        </w:rPr>
        <w:t xml:space="preserve">Недостатки этих систем: </w:t>
      </w:r>
    </w:p>
    <w:p w14:paraId="0150FE48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1) трудность администрирования вследствие территориальной разобщенности и неоднородности компьютеров в сети; </w:t>
      </w:r>
    </w:p>
    <w:p w14:paraId="4405BEC9" w14:textId="77777777" w:rsidR="00015D2D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 xml:space="preserve">2) недостаточная степень защиты от несанкционированных действий; </w:t>
      </w:r>
    </w:p>
    <w:p w14:paraId="61E2FF1A" w14:textId="1B37BACB" w:rsidR="007B5E16" w:rsidRDefault="00015D2D">
      <w:pPr>
        <w:suppressAutoHyphens/>
        <w:spacing w:line="360" w:lineRule="auto"/>
        <w:ind w:firstLine="737"/>
        <w:rPr>
          <w:sz w:val="28"/>
          <w:szCs w:val="28"/>
        </w:rPr>
      </w:pPr>
      <w:r w:rsidRPr="00015D2D">
        <w:rPr>
          <w:sz w:val="28"/>
          <w:szCs w:val="28"/>
        </w:rPr>
        <w:t>3) закрытый протокол для общения клиентов и сервера, специфичный для данной ИС.</w:t>
      </w:r>
    </w:p>
    <w:p w14:paraId="050F93B0" w14:textId="77777777" w:rsidR="007B5E16" w:rsidRDefault="007B5E16">
      <w:pPr>
        <w:suppressAutoHyphens/>
        <w:spacing w:line="360" w:lineRule="auto"/>
        <w:ind w:firstLine="737"/>
        <w:rPr>
          <w:sz w:val="28"/>
          <w:szCs w:val="28"/>
        </w:rPr>
      </w:pPr>
    </w:p>
    <w:p w14:paraId="6991B54F" w14:textId="77777777" w:rsidR="007B5E16" w:rsidRDefault="007B5E16">
      <w:pPr>
        <w:suppressAutoHyphens/>
        <w:spacing w:line="360" w:lineRule="auto"/>
        <w:ind w:firstLine="737"/>
        <w:rPr>
          <w:sz w:val="28"/>
          <w:szCs w:val="28"/>
        </w:rPr>
      </w:pPr>
    </w:p>
    <w:p w14:paraId="4B4D98C4" w14:textId="41A171A6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9:</w:t>
      </w:r>
    </w:p>
    <w:p w14:paraId="7AEA69EC" w14:textId="25550409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9</w:t>
      </w:r>
      <w:r w:rsidR="00000000">
        <w:rPr>
          <w:sz w:val="28"/>
          <w:szCs w:val="28"/>
        </w:rPr>
        <w:t xml:space="preserve">. </w:t>
      </w:r>
      <w:r w:rsidRPr="007B5E16">
        <w:rPr>
          <w:sz w:val="28"/>
          <w:szCs w:val="28"/>
        </w:rPr>
        <w:t>Графическое представление результатов статистического анализа данных (диаграммы)</w:t>
      </w:r>
      <w:r>
        <w:rPr>
          <w:sz w:val="28"/>
          <w:szCs w:val="28"/>
        </w:rPr>
        <w:t>.</w:t>
      </w:r>
    </w:p>
    <w:p w14:paraId="75FA0B63" w14:textId="123C7BCE" w:rsidR="007B5E16" w:rsidRDefault="00E86149">
      <w:pPr>
        <w:suppressAutoHyphens/>
        <w:spacing w:line="360" w:lineRule="auto"/>
        <w:ind w:firstLine="737"/>
        <w:rPr>
          <w:sz w:val="28"/>
          <w:szCs w:val="28"/>
        </w:rPr>
      </w:pPr>
      <w:r w:rsidRPr="00E86149">
        <w:rPr>
          <w:sz w:val="28"/>
          <w:szCs w:val="28"/>
        </w:rPr>
        <w:t xml:space="preserve">Типы диаграмм и их параметры. Диаграмма </w:t>
      </w:r>
      <w:proofErr w:type="gramStart"/>
      <w:r w:rsidRPr="00E86149">
        <w:rPr>
          <w:sz w:val="28"/>
          <w:szCs w:val="28"/>
        </w:rPr>
        <w:t>- это</w:t>
      </w:r>
      <w:proofErr w:type="gramEnd"/>
      <w:r w:rsidRPr="00E86149">
        <w:rPr>
          <w:sz w:val="28"/>
          <w:szCs w:val="28"/>
        </w:rPr>
        <w:t xml:space="preserve"> чертеж, на котором численные данные представлены с помощью геометрических объектов (точек, линий, фигур различной формы и различных цветов) и вспомогательных элементов (осей координат, условных обозначений, заголовков и т.п.). В зависимости от типа используемых геометрических объектов, диаграммы делятся на точечные, линейные, плоскостные и пространственные (объемные). Плоскостные и пространственные диаграммы могут составляться из объектов различной формы и бывают, например, столбиковыми, круговыми, фигурными и т.д.</w:t>
      </w:r>
    </w:p>
    <w:p w14:paraId="603C7992" w14:textId="7FF0C347" w:rsidR="00E86149" w:rsidRDefault="00E86149">
      <w:pPr>
        <w:suppressAutoHyphens/>
        <w:spacing w:line="360" w:lineRule="auto"/>
        <w:ind w:firstLine="737"/>
        <w:rPr>
          <w:sz w:val="28"/>
          <w:szCs w:val="28"/>
        </w:rPr>
      </w:pPr>
      <w:r w:rsidRPr="00E86149">
        <w:rPr>
          <w:sz w:val="28"/>
          <w:szCs w:val="28"/>
        </w:rPr>
        <w:t>Сравнение и сопоставление геометрических объектов на диаграммах может происходить по различным измерениям: по площади фигуры или ее высоте, по местонахождению точек, по их густоте, по интенсивности цвета и т.д. На вертикальной оси (Y) откладываются числовые значения (столбцы/строки), для которых строится график. На горизонтальной оси (X) - категории. Наиболее наглядными, и поэтому часто используемыми, являются следующие виды диаграмм: столбиковая (гистограмма), линейная, круговая (секторная).</w:t>
      </w:r>
    </w:p>
    <w:p w14:paraId="5A56AB6A" w14:textId="6D073F6D" w:rsidR="00E86149" w:rsidRDefault="00E86149">
      <w:pPr>
        <w:suppressAutoHyphens/>
        <w:spacing w:line="360" w:lineRule="auto"/>
        <w:ind w:firstLine="737"/>
        <w:rPr>
          <w:sz w:val="28"/>
          <w:szCs w:val="28"/>
        </w:rPr>
      </w:pPr>
      <w:r w:rsidRPr="00E86149">
        <w:rPr>
          <w:sz w:val="28"/>
          <w:szCs w:val="28"/>
        </w:rPr>
        <w:t xml:space="preserve">Столбиковая диаграмма используется для наглядного сравнения данных по категориям либо для представления изменения данных за определенный промежуток </w:t>
      </w:r>
      <w:r w:rsidRPr="00E86149">
        <w:rPr>
          <w:sz w:val="28"/>
          <w:szCs w:val="28"/>
        </w:rPr>
        <w:lastRenderedPageBreak/>
        <w:t>времени. Правила построения столбиковых диаграмм допускают одновременное расположение горизонтальной оси изображений на одной нескольких показателей. В этом случае столбики располагаются группами, для каждой из которых может быть принята разная размерность варьирующих признаков. Разновидностями столбиковых диаграмм являются полосовые диаграммы. Их отличие состоит в том, что масштабная шкала расположена по горизонтали, и она определяет величину полос по длине.</w:t>
      </w:r>
    </w:p>
    <w:p w14:paraId="209D34E1" w14:textId="218C308A" w:rsidR="00E86149" w:rsidRDefault="00E86149">
      <w:pPr>
        <w:suppressAutoHyphens/>
        <w:spacing w:line="360" w:lineRule="auto"/>
        <w:ind w:firstLine="737"/>
        <w:rPr>
          <w:sz w:val="28"/>
          <w:szCs w:val="28"/>
        </w:rPr>
      </w:pPr>
      <w:r w:rsidRPr="00E86149">
        <w:rPr>
          <w:sz w:val="28"/>
          <w:szCs w:val="28"/>
        </w:rPr>
        <w:t>Для изображения структуры статистических совокупностей применяется круговая диаграмма, так как идея целого очень наглядно выражается кругом, который представляет Относительная величина всю каждого совокупность. значения изображается в виде сектора круга, площадь которого соответствует вкладу этого значения в сумму значений. Этот вид графиков удобно использовать, когда нужно показать долю каждой величины в общем объеме.</w:t>
      </w:r>
    </w:p>
    <w:p w14:paraId="236A8302" w14:textId="3C7353FF" w:rsidR="00E86149" w:rsidRDefault="00E86149">
      <w:pPr>
        <w:suppressAutoHyphens/>
        <w:spacing w:line="360" w:lineRule="auto"/>
        <w:ind w:firstLine="737"/>
        <w:rPr>
          <w:sz w:val="28"/>
          <w:szCs w:val="28"/>
        </w:rPr>
      </w:pPr>
      <w:r w:rsidRPr="00E86149">
        <w:rPr>
          <w:sz w:val="28"/>
          <w:szCs w:val="28"/>
        </w:rPr>
        <w:t>Для изображения и вынесения суждений о развитии явления во времени строятся диаграммы динамики, при этом используются столбиковые, круговые, линейные, радиальные и др. диаграммы. Когда число уровней в ряду динамики велико, целесообразно применять линейные диаграммы (графики), которые воспроизводят непрерывность процесса развития в виде непрерывной ломаной линии. Кроме того, линейные диаграммы удобно использовать, если целью исследования является изображение общей тенденции и характера развития явления; когда на одном графике необходимо изобразить несколько динамических рядов с целью их сравнения.</w:t>
      </w:r>
    </w:p>
    <w:p w14:paraId="0C086B57" w14:textId="77777777" w:rsidR="00E86149" w:rsidRDefault="00E86149">
      <w:pPr>
        <w:suppressAutoHyphens/>
        <w:spacing w:line="360" w:lineRule="auto"/>
        <w:ind w:firstLine="737"/>
        <w:rPr>
          <w:sz w:val="28"/>
          <w:szCs w:val="28"/>
        </w:rPr>
      </w:pPr>
    </w:p>
    <w:p w14:paraId="0DEE70F5" w14:textId="77777777" w:rsidR="001079B4" w:rsidRDefault="00000000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Задание 10:</w:t>
      </w:r>
    </w:p>
    <w:p w14:paraId="0F7021FA" w14:textId="79ED72AB" w:rsidR="001079B4" w:rsidRDefault="007B5E16">
      <w:pPr>
        <w:suppressAutoHyphens/>
        <w:spacing w:line="360" w:lineRule="auto"/>
        <w:ind w:firstLine="737"/>
        <w:rPr>
          <w:sz w:val="28"/>
          <w:szCs w:val="28"/>
        </w:rPr>
      </w:pPr>
      <w:r>
        <w:rPr>
          <w:sz w:val="28"/>
          <w:szCs w:val="28"/>
        </w:rPr>
        <w:t>1</w:t>
      </w:r>
      <w:r w:rsidR="00000000">
        <w:rPr>
          <w:sz w:val="28"/>
          <w:szCs w:val="28"/>
        </w:rPr>
        <w:t xml:space="preserve">8. </w:t>
      </w:r>
      <w:r w:rsidRPr="007B5E16">
        <w:rPr>
          <w:sz w:val="28"/>
          <w:szCs w:val="28"/>
        </w:rPr>
        <w:t>Объясните понятия «валидный процент» и «кумулятивный процент» в пакете SPSS</w:t>
      </w:r>
      <w:r>
        <w:rPr>
          <w:sz w:val="28"/>
          <w:szCs w:val="28"/>
        </w:rPr>
        <w:t>.</w:t>
      </w:r>
    </w:p>
    <w:p w14:paraId="5BD4256C" w14:textId="14FBF838" w:rsidR="001079B4" w:rsidRDefault="00E86149" w:rsidP="00E86149">
      <w:pPr>
        <w:suppressAutoHyphens/>
        <w:ind w:firstLine="737"/>
        <w:rPr>
          <w:sz w:val="28"/>
          <w:szCs w:val="28"/>
        </w:rPr>
      </w:pPr>
      <w:r w:rsidRPr="00E86149">
        <w:rPr>
          <w:sz w:val="28"/>
          <w:szCs w:val="28"/>
        </w:rPr>
        <w:t>Валидный процент — процент значений для каждой категории за вычетом про</w:t>
      </w:r>
      <w:r>
        <w:rPr>
          <w:sz w:val="28"/>
          <w:szCs w:val="28"/>
        </w:rPr>
        <w:t xml:space="preserve"> </w:t>
      </w:r>
      <w:r w:rsidRPr="00E86149">
        <w:rPr>
          <w:sz w:val="28"/>
          <w:szCs w:val="28"/>
        </w:rPr>
        <w:t>пущенных значений.</w:t>
      </w:r>
    </w:p>
    <w:p w14:paraId="1ACBA15C" w14:textId="71DF2A68" w:rsidR="00E86149" w:rsidRDefault="00E86149" w:rsidP="00E86149">
      <w:pPr>
        <w:suppressAutoHyphens/>
        <w:ind w:firstLine="737"/>
        <w:rPr>
          <w:sz w:val="28"/>
          <w:szCs w:val="28"/>
        </w:rPr>
      </w:pPr>
      <w:r w:rsidRPr="00E86149">
        <w:rPr>
          <w:sz w:val="28"/>
          <w:szCs w:val="28"/>
        </w:rPr>
        <w:t>Кумулятивный процент — накопленный процент величины Валидный процент к данному значению переменной.</w:t>
      </w:r>
    </w:p>
    <w:p w14:paraId="74AC8383" w14:textId="77777777" w:rsidR="001079B4" w:rsidRDefault="001079B4">
      <w:pPr>
        <w:suppressAutoHyphens/>
        <w:ind w:firstLine="850"/>
        <w:jc w:val="both"/>
        <w:rPr>
          <w:sz w:val="28"/>
          <w:szCs w:val="28"/>
        </w:rPr>
      </w:pPr>
    </w:p>
    <w:sectPr w:rsidR="001079B4">
      <w:pgSz w:w="12240" w:h="15840"/>
      <w:pgMar w:top="851" w:right="567" w:bottom="851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autoHyphenation/>
  <w:hyphenationZone w:val="425"/>
  <w:doNotHyphenateCaps/>
  <w:characterSpacingControl w:val="doNotCompress"/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9B4"/>
    <w:rsid w:val="00015D2D"/>
    <w:rsid w:val="001079B4"/>
    <w:rsid w:val="005F220A"/>
    <w:rsid w:val="00695A75"/>
    <w:rsid w:val="007B5E16"/>
    <w:rsid w:val="00CA2DBB"/>
    <w:rsid w:val="00E8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EF84"/>
  <w15:docId w15:val="{0FF9E02A-3765-4A28-9365-0C8F9F73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5757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semiHidden/>
    <w:qFormat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Plain Text"/>
    <w:basedOn w:val="a"/>
    <w:qFormat/>
    <w:rsid w:val="0022517A"/>
    <w:rPr>
      <w:rFonts w:ascii="Courier New" w:hAnsi="Courier New"/>
      <w:sz w:val="20"/>
    </w:rPr>
  </w:style>
  <w:style w:type="paragraph" w:styleId="a9">
    <w:name w:val="Body Text Indent"/>
    <w:basedOn w:val="a"/>
    <w:rsid w:val="0022517A"/>
    <w:pPr>
      <w:ind w:left="540"/>
      <w:jc w:val="both"/>
    </w:pPr>
  </w:style>
  <w:style w:type="paragraph" w:styleId="aa">
    <w:name w:val="List Paragraph"/>
    <w:basedOn w:val="a"/>
    <w:uiPriority w:val="34"/>
    <w:qFormat/>
    <w:rsid w:val="005F220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4064</TotalTime>
  <Pages>9</Pages>
  <Words>1882</Words>
  <Characters>10729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subject/>
  <dc:creator>Довольный пользователь Microsoft Office</dc:creator>
  <dc:description/>
  <cp:lastModifiedBy>Иван Возисов</cp:lastModifiedBy>
  <cp:revision>17</cp:revision>
  <dcterms:created xsi:type="dcterms:W3CDTF">2017-01-10T10:40:00Z</dcterms:created>
  <dcterms:modified xsi:type="dcterms:W3CDTF">2025-04-10T20:38:00Z</dcterms:modified>
  <dc:language>ru-RU</dc:language>
</cp:coreProperties>
</file>