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УДК 378.147+372.851           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В.А. Иванущенко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 xml:space="preserve">Елабужский институт Казанского                     (Приволжского) федерального университета  </w:t>
      </w:r>
    </w:p>
    <w:p>
      <w:pPr>
        <w:pStyle w:val="Normal"/>
        <w:spacing w:lineRule="auto" w:line="240" w:before="0" w:after="0"/>
        <w:jc w:val="right"/>
        <w:rPr/>
      </w:pPr>
      <w:hyperlink r:id="rId2">
        <w:r>
          <w:rPr>
            <w:rStyle w:val="Hyperlink"/>
            <w:rFonts w:cs="Times New Roman" w:ascii="Times New Roman" w:hAnsi="Times New Roman"/>
            <w:color w:val="000000"/>
            <w:sz w:val="28"/>
            <w:szCs w:val="28"/>
            <w:u w:val="single"/>
          </w:rPr>
          <w:t>personally@ivanvit.ru</w:t>
        </w:r>
      </w:hyperlink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А.И. Миннахметов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Елабужский институт Казанского                    (Приволжского) федерального университета</w:t>
      </w:r>
    </w:p>
    <w:p>
      <w:pPr>
        <w:pStyle w:val="Normal"/>
        <w:spacing w:lineRule="auto" w:line="240" w:before="0" w:after="0"/>
        <w:jc w:val="right"/>
        <w:rPr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blackravenoo1237@gmail.com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М.В.Королева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Елабужский институт </w:t>
      </w:r>
      <w:r>
        <w:rPr>
          <w:rFonts w:cs="Times New Roman" w:ascii="Times New Roman" w:hAnsi="Times New Roman"/>
          <w:sz w:val="28"/>
          <w:szCs w:val="28"/>
        </w:rPr>
        <w:t xml:space="preserve">Кзанского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(Приволжского) федерального университета  </w:t>
      </w:r>
    </w:p>
    <w:p>
      <w:pPr>
        <w:pStyle w:val="Normal"/>
        <w:spacing w:lineRule="auto" w:line="240" w:before="0" w:after="0"/>
        <w:jc w:val="right"/>
        <w:rPr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koshac1@mail.ru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ИГРОВОЙ ТРЕНАЖЁР ДЛЯ ПОДГОТОВКИ БУДУЩИХ УЧИТЕЛЕЙ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Аннотация. </w:t>
      </w:r>
      <w:r>
        <w:rPr>
          <w:rFonts w:cs="Times New Roman" w:ascii="Times New Roman" w:hAnsi="Times New Roman"/>
          <w:sz w:val="28"/>
          <w:szCs w:val="28"/>
        </w:rPr>
        <w:t>В статье описывается опыт создания игрового тренажёра для обучения начинающих учителей выбору адекватных решений в различных педагогических ситуациях.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Ключевые слова:</w:t>
      </w:r>
      <w:r>
        <w:rPr>
          <w:rFonts w:cs="Times New Roman" w:ascii="Times New Roman" w:hAnsi="Times New Roman"/>
          <w:sz w:val="28"/>
          <w:szCs w:val="28"/>
        </w:rPr>
        <w:t xml:space="preserve"> подготовка будущих учителей, имитационное моделирование, компьютерные тренажёры.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V.A. Ivanushhenko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 xml:space="preserve">Elabuga Institute of </w:t>
      </w:r>
      <w:r>
        <w:rPr>
          <w:rFonts w:cs="Times New Roman" w:ascii="Times New Roman" w:hAnsi="Times New Roman"/>
          <w:sz w:val="28"/>
          <w:szCs w:val="28"/>
        </w:rPr>
        <w:t xml:space="preserve">Kazan (Volga region) Federal University  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A.I. Minnakhmetov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 xml:space="preserve">Elabuga Institute of </w:t>
      </w:r>
      <w:r>
        <w:rPr>
          <w:rFonts w:cs="Times New Roman" w:ascii="Times New Roman" w:hAnsi="Times New Roman"/>
          <w:sz w:val="28"/>
          <w:szCs w:val="28"/>
        </w:rPr>
        <w:t>Kazan (Volga region) Federal University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M.V. Koroleva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Elabuga Institute of Kazan (Volga 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region) Federal University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u w:val="single"/>
          <w:shd w:fill="auto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GAME SIMULATOR FOR TRAINING FUTURE TEACHERS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Abstract. </w:t>
      </w:r>
      <w:r>
        <w:rPr>
          <w:rFonts w:cs="Times New Roman" w:ascii="Times New Roman" w:hAnsi="Times New Roman"/>
          <w:sz w:val="28"/>
          <w:szCs w:val="28"/>
          <w:lang w:val="en-US"/>
        </w:rPr>
        <w:t>The article describes the experience of creating a game simulator for teaching beginning teachers to choose adequate solutions in various pedagogical situations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Keywords: </w:t>
      </w:r>
      <w:r>
        <w:rPr>
          <w:rFonts w:cs="Times New Roman" w:ascii="Times New Roman" w:hAnsi="Times New Roman"/>
          <w:sz w:val="28"/>
          <w:szCs w:val="28"/>
          <w:lang w:val="en-US"/>
        </w:rPr>
        <w:t>training future teachers, simulation modeling, computer simulators.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Компьютерные тренажёры активно используются при подготовке специалистов из различных профессиональных областей. В последнее десятилетие они начали использоваться при подготовке будущих учителей [1,2]. Различные варианты тренажёров, направленных на выработку математических и методических компетенций будущего учителя описаны в статьях [3-7]. В работе [8] изложены методические принципы, которые могут быть заложены в основу создания симуляторов педагогической деятельности.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Целью нашей работы является создание игрового тренажёра, предназначенного для выработки навыков реагирования на различные проблемные ситуации, возникающие в работе начинающего учителя.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iCs w:val="false"/>
          <w:sz w:val="28"/>
          <w:szCs w:val="28"/>
        </w:rPr>
        <w:t>ПРОЦЕСС РАЗРАБОТКИ</w:t>
      </w:r>
    </w:p>
    <w:p>
      <w:pPr>
        <w:pStyle w:val="Normal"/>
        <w:widowControl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игровых движков, таких как Unity или Unreal Engine, значительно увеличивает размер итогового приложения, накладывает ограничения на процесс разработки, а также в некоторых случаях - ограничения на распространение итоговой продукции. В связи с этим было принято решение разрабатывать все алгоритмы и механики самостоятельно, что позволило бы избежать вышеуказанных ограничений и обеспечить большую гибкость в разработке. </w:t>
      </w:r>
    </w:p>
    <w:p>
      <w:pPr>
        <w:pStyle w:val="Normal"/>
        <w:widowControl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быстрого прототипирования и разработки игровых механик первые тестовые версии игры создавались на ванильном JavaScript, придерживаясь принципов функционального программирования. Этот подход позволил нам быстро и эффективно тестировать различные игровые механики и концепции. Как только основные концепции и механики были выработаны и согласованы, мы начали более основательно продумывать архитектуру приложения. </w:t>
      </w:r>
    </w:p>
    <w:p>
      <w:pPr>
        <w:pStyle w:val="Normal"/>
        <w:widowControl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Придерживаясь изначальной идеи реализации веб-приложения, выбор пал на язык программирования TypeScript и фреймворк Svelte. TypeScript предоставляет строгую типизацию, что позволяет избежать множества ошибок на этапе компиляции, а также улучшает читаемость и поддержку кода. Svelte, в свою очередь, позволяет значительно ускорить работу с интерфейсом за счет использования механизмов виртуального DOM, что обеспечивает высокую производительность и отзывчивость пользовательского интерфейса.</w:t>
      </w:r>
    </w:p>
    <w:p>
      <w:pPr>
        <w:pStyle w:val="Normal"/>
        <w:widowControl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игры контролируются рейтинговые показатели испытуемого по взаимодействию с несколькими категориями участников образовательного процесса, а также рейтинг, характеризующий личное благополучие учителя (Рис.1). </w:t>
      </w:r>
    </w:p>
    <w:p>
      <w:pPr>
        <w:pStyle w:val="Normal"/>
        <w:widowControl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каждого показателя введены граничные значения. Если один из параметров достигает критического значения, игра завершается. Это может включать в себя отображение сообщения об окончании игры и подведение итогов. Отображается сообщение об окончании игры и итоговый счет. Это позволяет пользователю увидеть результаты своей игры и оценить свои достижения.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30240" cy="1638300"/>
            <wp:effectExtent l="0" t="0" r="0" b="0"/>
            <wp:docPr id="1" name="Рисунок 2" descr="https://lh7-rt.googleusercontent.com/docsz/AD_4nXe1f3n3Kar2rnCrIQnpbmSo5ArVDSP4MVcXXpUyyBt0i2EaRNHgG585BALG825IBiiOzkx-irKRPPgf170hZGhxb1-NWDVUf_OdsJD3Rx_JqRvpwRZiUSVNaVHL7Y7yD-CemnfCHg?key=sqB_MYjTona-wLD7QB0Lpd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https://lh7-rt.googleusercontent.com/docsz/AD_4nXe1f3n3Kar2rnCrIQnpbmSo5ArVDSP4MVcXXpUyyBt0i2EaRNHgG585BALG825IBiiOzkx-irKRPPgf170hZGhxb1-NWDVUf_OdsJD3Rx_JqRvpwRZiUSVNaVHL7Y7yD-CemnfCHg?key=sqB_MYjTona-wLD7QB0Lpdw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1: Интерфейс демонстрационной версии приложения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поддержания чистоты кодовой базы и сохранения возможности дальнейшего расширения функционала было необходимо реструктурировать скрипт, переписав его с использованием объектно-ориентированного программирования (ООП) и принципов SOLID (Рисунок 2). Это позволило улучшить модульность и повторное использование кода, а также упростить его поддержку и расширение. </w:t>
      </w:r>
      <w:r>
        <w:rPr>
          <w:rFonts w:cs="Times New Roman" w:ascii="Times New Roman" w:hAnsi="Times New Roman"/>
          <w:sz w:val="28"/>
          <w:szCs w:val="28"/>
        </w:rPr>
        <w:t>Также с целью оптимизации сложных вычислений и улучшения пользовательского опыта, программа была упакована в установочные файлы для Linux, Windows и MacOS при помощи Rust и Tauri.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30240" cy="3992880"/>
            <wp:effectExtent l="0" t="0" r="0" b="0"/>
            <wp:docPr id="2" name="Рисунок 3" descr="https://lh7-rt.googleusercontent.com/docsz/AD_4nXcLjjfMrx7QEbNrbAY3kzSOslw6oOlMq8zxGbEFqEUHBkdsqFMCpct3q_omb_gm3j3p6nGYK60xLCTM6Ve8W9nuEGUWus9yRxzJnEnG4Vylw42iduHzLg8ZGHzXxF8mCVmzT0LtLg?key=sqB_MYjTona-wLD7QB0Lpd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s://lh7-rt.googleusercontent.com/docsz/AD_4nXcLjjfMrx7QEbNrbAY3kzSOslw6oOlMq8zxGbEFqEUHBkdsqFMCpct3q_omb_gm3j3p6nGYK60xLCTM6Ve8W9nuEGUWus9yRxzJnEnG4Vylw42iduHzLg8ZGHzXxF8mCVmzT0LtLg?key=sqB_MYjTona-wLD7QB0Lpdw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9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2: Интерфейс для взаимодействия с UI, реализованный согласно принципам SOLID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оценки выбранных решений используется опыт действующих школьных учителей. Апробацию тренажёра предполагается проводить на студентах педагогических направлений подготовки. </w:t>
      </w:r>
    </w:p>
    <w:p>
      <w:pPr>
        <w:pStyle w:val="Normal"/>
        <w:widowControl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Исходный код приложения, а также последние стабильные сборки доступны по ссылке: </w:t>
      </w:r>
    </w:p>
    <w:p>
      <w:pPr>
        <w:pStyle w:val="Normal"/>
        <w:widowControl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https://github.com/ivanvit100/teach_model_game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литературы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 xml:space="preserve">1.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Кастель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Ф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 xml:space="preserve">. Construction d`un simulateur informatique de classe (sic) pour la formation des enseignants.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Актуальные проблемы математического образования. Материалы Международной научно-практической конференции, посвящённой 25-летию факультета математики и информатики НИСПТР. Набережные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Челны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 xml:space="preserve">, 24-25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апр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 xml:space="preserve">. 2015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г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С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. 164-175.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2. SimSchool is a web-based virtual classroom environment populated with "simStudents". URL: https://www.simschool.org/home/simschool. 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>3. Kostin A.V. Modelado de simulación en la formación de futuros profesores de matemáticas / A.V. Kostin, N.N. Kostina, A.V. Minkin, E.S. Anisimova // Source: Dilemas Contemporáneos: Educación, Política y Valores, 2019.  Vol. 7.  P. 1-16. </w:t>
      </w:r>
      <w:r>
        <w:rPr>
          <w:rStyle w:val="winexpandable"/>
          <w:rFonts w:cs="Times New Roman" w:ascii="Times New Roman" w:hAnsi="Times New Roman"/>
          <w:color w:val="00008F"/>
          <w:sz w:val="28"/>
          <w:szCs w:val="28"/>
          <w:shd w:fill="auto" w:val="clear"/>
          <w:lang w:val="en-US"/>
        </w:rPr>
        <w:t> 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 xml:space="preserve">4. Kostin A. V., </w:t>
      </w:r>
      <w:r>
        <w:rPr>
          <w:rFonts w:cs="Times New Roman" w:ascii="Times New Roman" w:hAnsi="Times New Roman"/>
          <w:i/>
          <w:iCs/>
          <w:sz w:val="28"/>
          <w:szCs w:val="28"/>
          <w:shd w:fill="auto" w:val="clear"/>
          <w:lang w:val="en-US"/>
        </w:rPr>
        <w:t>On Algorithms of Digital Simulators in Education</w:t>
      </w:r>
      <w:r>
        <w:rPr>
          <w:rFonts w:cs="Times New Roman" w:ascii="Times New Roman" w:hAnsi="Times New Roman"/>
          <w:iCs/>
          <w:sz w:val="28"/>
          <w:szCs w:val="28"/>
          <w:shd w:fill="auto" w:val="clear"/>
          <w:lang w:val="en-US"/>
        </w:rPr>
        <w:t xml:space="preserve">/ A.V. Kostin, N.N. 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Kostina, A.V. Minkin //Smart Innovation, and Technologies, 2022. Vol. 275. P. 45-52.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5. Костина Н.Н. Компьютерные тренажёры для подготовки будущих учителей / Костина Н.Н., Костин А.В., Минкин А.В. // Ученые записки Крымского федерального университета имени В. И. Вернадского Социология. Педагогика. Психология. Том 8 (74). 2022. Специальный выпуск. С. 36–46.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6. Костин А.В. О моделях цифровых симуляторов в образовании / Н.Н. Костина, А.В. Костин // Ж-л Математический форум (Итоги науки. Юг Росии). 2023. Т.15. С.111-112.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 xml:space="preserve">7.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auto" w:val="clear"/>
          <w:lang w:val="en-US"/>
        </w:rPr>
        <w:t xml:space="preserve">Galyamova E. Digital Simulators and Training Devices for Solving Geometric Problems / E. Galyamova, . S. Matveev, B. Kiselev //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 xml:space="preserve">Lecture Notes in Networks and Systems ., 2023.510.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С. 1005–1015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8. Галиакберова А.А. Методические основы проектирования цифрового симулятора педагогической деятельности / А.А. Галиакберова, Э.Х. Галямова, С.Н. Матвеев // Вестник Минского университета.  2020.  Т. 8, № 3.  С. 2.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oto Sans Black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inexpandable" w:customStyle="1">
    <w:name w:val="win_expandable"/>
    <w:basedOn w:val="DefaultParagraphFont"/>
    <w:qFormat/>
    <w:rsid w:val="00404b4b"/>
    <w:rPr/>
  </w:style>
  <w:style w:type="character" w:styleId="Hyperlink">
    <w:name w:val="Hyperlink"/>
    <w:basedOn w:val="DefaultParagraphFont"/>
    <w:uiPriority w:val="99"/>
    <w:unhideWhenUsed/>
    <w:rsid w:val="00a00001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 Black" w:hAnsi="Noto Sans Black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rsonally@ivanvit.r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LibreOffice/24.8.3.2$Linux_X86_64 LibreOffice_project/480$Build-2</Application>
  <AppVersion>15.0000</AppVersion>
  <Pages>4</Pages>
  <Words>790</Words>
  <Characters>5697</Characters>
  <CharactersWithSpaces>7163</CharactersWithSpaces>
  <Paragraphs>49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2024-11-30T08:37:00Z</dcterms:created>
  <dc:creator>ASUS</dc:creator>
  <dc:description/>
  <dc:language>en-US</dc:language>
  <cp:lastModifiedBy/>
  <dcterms:modified xsi:type="dcterms:W3CDTF">2024-12-06T14:08:24Z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