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2.10 Ejercicios y Problemas.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Observe sus comportamientos en la casa, en la universidad y en el medio de transporte que utiliza.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Encuentre, para cada uno de estos escenarios, sus reglas básicas.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En la casa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1: Si faltan 2 horas para la primera clase y hay clase → realizar actividades de aseo personal, desayuno y finalmente transporte.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2: Si mis padres/hermanos están en un espacio común → interactuar con ellos (saludo, conversación breve).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3: Si hay tareas pendientes (limpieza, estudio, trabajo) → definirlas, organizarlas, priorizarla, permanecer en habitación hasta terminarlas.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4: Si es hora de dormir (después de cierta hora fija) → apagar dispositivos y acostarse.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En la universidad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1: Si hay clase programada → dirigirse al salón correspondiente.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2: Si el profesor está explicando → permanecer en silencio y tomar notas.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3: Si un compañero hace una pregunta → escuchar y ajustar atención según tema.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4: Si hay receso → desplazarse a cafetería o espacio común.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Regla 5: Si el profesor deja algún pendiente, anotarlo en un lugar visible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En el transporte (bus, metro, etc.)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1: Si hay silla libre → ocuparla. Si no → permanecer de pie en equilibrio.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2: Si llega la parada de destino → descender inmediatamente.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Regla 3: Si una persona mayor/embarazada se sube y no hay puestos → ceder el asiento.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Regla 4: Mantener bajo nivel de interacción con extraños, salvo para pedir permiso o información.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Suponga una enfermedad, o un incendio forestal, o una moda, desarrolle un modelo de difusión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 ACs probabilísticos. O simule un robot con dos ruedas que evite obstáculos.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Simule el comportamiento de un robot con tres sensores de distancia, que recorre un espacio bidimensional, donde hay 4 objetos distribuidos aleatoriamente, que no se choca con esos objetos.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Tome el plano de una ciudad pequeña y localice, por ejemplo, las droguerías, centros 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atención de salud y colegios. Por cada concepto dibujé un diagrama de Voronoi. ¿Considera que puede faltar una droguería, o un centro de atención de salud o un colegio? ¿Hay alguna relación entre los diagramas?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