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2B83C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 xml:space="preserve">Chinese version: </w:t>
      </w:r>
    </w:p>
    <w:p w14:paraId="037C3746">
      <w:pPr>
        <w:rPr>
          <w:rFonts w:hint="default" w:ascii="Times New Roman Regular" w:hAnsi="Times New Roman Regular" w:cs="Times New Roman Regular" w:eastAsiaTheme="minorEastAsia"/>
          <w:b w:val="0"/>
          <w:color w:val="000000"/>
          <w:vertAlign w:val="baseli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表1</w:t>
      </w:r>
    </w:p>
    <w:p w14:paraId="69EDCCD2">
      <w:pP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L2SCA中的传统句法复杂性</w:t>
      </w:r>
      <w:r>
        <w:rPr>
          <w:rFonts w:hint="eastAsia" w:ascii="Times New Roman Regular" w:hAnsi="Times New Roman Regular" w:cs="Times New Roman Regular"/>
          <w:b w:val="0"/>
          <w:color w:val="000000"/>
          <w:vertAlign w:val="baseline"/>
          <w:lang w:val="en-US" w:eastAsia="zh-CN"/>
        </w:rPr>
        <w:t>测</w:t>
      </w: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量（Lu，2010）。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80"/>
        <w:gridCol w:w="2202"/>
      </w:tblGrid>
      <w:tr w14:paraId="61E37443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F8AAF3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5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5F0EB7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 (Measure)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AF1C0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 (Label)</w:t>
            </w:r>
          </w:p>
        </w:tc>
      </w:tr>
      <w:tr w14:paraId="60134F65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BA0AE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757F43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平均句子长度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4EE22A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11DACF9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7F8D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0F4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平均T单位长度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7AD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6911FFC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4FB9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6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平均从句长度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29CD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53EA802E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B65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631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48E5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709EF20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DD8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A55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动词短语密度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497F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  <w:tr w14:paraId="1D6868D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151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F7A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75C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E88E02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F7CF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0B02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150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36E1B0F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34C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B505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依附从句密度（T单位）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9A9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5F1E6D6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B92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96AA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T单位密度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629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78CA20D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AAA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BA1D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协调结构密度（T单位）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3ADB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4D51C7A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680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5256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3EF5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735F87FC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65D95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81F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句法结构密度（从句）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9221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17FB885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4F2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4FE8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从属结构密度（T单位）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8AEE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7F180C43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7773A41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1B61B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从属结构密度（从句）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5D8D77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</w:tbl>
    <w:p w14:paraId="1923A6C5"/>
    <w:p w14:paraId="152A8B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</w:t>
      </w:r>
      <w:bookmarkStart w:id="0" w:name="_GoBack"/>
      <w:bookmarkEnd w:id="0"/>
    </w:p>
    <w:p w14:paraId="2BC9842F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本研究采用了TAASSC的细粒度句法特征。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40"/>
        <w:gridCol w:w="5078"/>
        <w:gridCol w:w="2204"/>
      </w:tblGrid>
      <w:tr w14:paraId="5767BD9D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B0DB54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B051E4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类型 (Measure)</w:t>
            </w:r>
          </w:p>
        </w:tc>
        <w:tc>
          <w:tcPr>
            <w:tcW w:w="22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E9BB2E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指标名 (Label)</w:t>
            </w:r>
          </w:p>
        </w:tc>
      </w:tr>
      <w:tr w14:paraId="04C0B116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193FEB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07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1919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状语从句密度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3E504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AdvC/C</w:t>
            </w:r>
          </w:p>
        </w:tc>
      </w:tr>
      <w:tr w14:paraId="29620290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F1B6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A5C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补语从句密度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F0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CComp/C</w:t>
            </w:r>
          </w:p>
        </w:tc>
      </w:tr>
      <w:tr w14:paraId="3107773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844D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D47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限定性从句修饰密度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6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</w:tr>
      <w:tr w14:paraId="6CE7688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CA8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20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介词结构修饰密度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42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</w:tr>
      <w:tr w14:paraId="4D9DFE6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45142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B7D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名词堆叠密度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0D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</w:tr>
      <w:tr w14:paraId="6D9661E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2626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1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学术结构使用频率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DC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CFreqA</w:t>
            </w:r>
          </w:p>
        </w:tc>
      </w:tr>
      <w:tr w14:paraId="7064BBC5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EF81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4E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学术结构搭配强度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1AB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CollStrA</w:t>
            </w:r>
          </w:p>
        </w:tc>
      </w:tr>
      <w:tr w14:paraId="0185272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CBE8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A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动词结构共现可信度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B0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Faith_V</w:t>
            </w:r>
          </w:p>
        </w:tc>
      </w:tr>
      <w:tr w14:paraId="3EEAAF63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4B020E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0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5496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动词多样性</w:t>
            </w:r>
          </w:p>
        </w:tc>
        <w:tc>
          <w:tcPr>
            <w:tcW w:w="22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E616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V-TTR</w:t>
            </w:r>
          </w:p>
        </w:tc>
      </w:tr>
    </w:tbl>
    <w:p w14:paraId="40AAE588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注：A指的是academic。</w:t>
      </w:r>
    </w:p>
    <w:p w14:paraId="32ED7708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22952977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EAA359B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6A0E7FE9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3C35450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66B92076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3D764E4D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0C4BEBF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03399554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4CCE5DFE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4518309F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English version:</w:t>
      </w:r>
    </w:p>
    <w:p w14:paraId="02DD7C35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67522D22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Table 1</w:t>
      </w:r>
    </w:p>
    <w:p w14:paraId="55A10603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color w:val="000000"/>
          <w:vertAlign w:val="baseline"/>
          <w:lang w:val="en-US"/>
        </w:rPr>
        <w:t>Traditional syntactic complexity measures in L2SCA (Lu, 2010).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80"/>
        <w:gridCol w:w="2202"/>
      </w:tblGrid>
      <w:tr w14:paraId="40FC4C16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6330C71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</w:p>
        </w:tc>
        <w:tc>
          <w:tcPr>
            <w:tcW w:w="50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847706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Measure</w:t>
            </w:r>
          </w:p>
        </w:tc>
        <w:tc>
          <w:tcPr>
            <w:tcW w:w="220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4C4BEC2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Label</w:t>
            </w:r>
          </w:p>
        </w:tc>
      </w:tr>
      <w:tr w14:paraId="1B6E9588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C1B0C3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631A98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Length of production unit</w:t>
            </w:r>
          </w:p>
        </w:tc>
        <w:tc>
          <w:tcPr>
            <w:tcW w:w="220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C34D08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59C849B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B520F5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325F5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 sentence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E4B29CC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MLS</w:t>
            </w:r>
          </w:p>
        </w:tc>
      </w:tr>
      <w:tr w14:paraId="5A98C40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D4074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AE37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62FA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MLT</w:t>
            </w:r>
          </w:p>
        </w:tc>
      </w:tr>
      <w:tr w14:paraId="4D885B02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45B5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968A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Mean length of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E89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MLC</w:t>
            </w:r>
          </w:p>
        </w:tc>
      </w:tr>
      <w:tr w14:paraId="6C25F8B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E2FF4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2ED6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Overall sentence complexity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BFE3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248A903A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335B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F93B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clauses per sentence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900D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C/S</w:t>
            </w:r>
          </w:p>
        </w:tc>
      </w:tr>
      <w:tr w14:paraId="537F5BA0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A9BB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A293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Amount of subordination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20D69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6069575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CEA70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7B6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clauses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EBB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C/T</w:t>
            </w:r>
          </w:p>
        </w:tc>
      </w:tr>
      <w:tr w14:paraId="0B1EBA6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3B90D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7F83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Complex T-unit ratio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8E73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CT/T</w:t>
            </w:r>
          </w:p>
        </w:tc>
      </w:tr>
      <w:tr w14:paraId="0DE18A4B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FA63E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319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dependent clauses per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E097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DC/C</w:t>
            </w:r>
          </w:p>
        </w:tc>
      </w:tr>
      <w:tr w14:paraId="02E66D0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B30B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310F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dependent clauses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5CD1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DC/T</w:t>
            </w:r>
          </w:p>
        </w:tc>
      </w:tr>
      <w:tr w14:paraId="6165B2E9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72F7A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4F46D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Amount of coordination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D4C7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62D1748B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8DB17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3F68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coordinate phrases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0774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CP/T</w:t>
            </w:r>
          </w:p>
        </w:tc>
      </w:tr>
      <w:tr w14:paraId="49B0260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499C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75E2C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coordinate phrases per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9EE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CP/C</w:t>
            </w:r>
          </w:p>
        </w:tc>
      </w:tr>
      <w:tr w14:paraId="53BEA19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E6248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5A930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T-units per sentence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D484D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T/S</w:t>
            </w:r>
          </w:p>
        </w:tc>
      </w:tr>
      <w:tr w14:paraId="1886DF9A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344A1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6EF45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vertAlign w:val="baseline"/>
              </w:rPr>
              <w:t>Degree of phrasal complexity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F1A2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</w:p>
        </w:tc>
      </w:tr>
      <w:tr w14:paraId="208EAF17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15ED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0E89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complex nominals per T-unit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179F6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CN/T</w:t>
            </w:r>
          </w:p>
        </w:tc>
      </w:tr>
      <w:tr w14:paraId="305CE5A1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92C36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C645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complex nominals per clause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063E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CN/C</w:t>
            </w:r>
          </w:p>
        </w:tc>
      </w:tr>
      <w:tr w14:paraId="70900B90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D374513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217E2A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</w:rPr>
              <w:t>Number of verb phrases per T-unit</w:t>
            </w:r>
          </w:p>
        </w:tc>
        <w:tc>
          <w:tcPr>
            <w:tcW w:w="220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F4DDFBB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/>
              </w:rPr>
              <w:t>VP/T</w:t>
            </w:r>
          </w:p>
        </w:tc>
      </w:tr>
    </w:tbl>
    <w:p w14:paraId="42771006">
      <w:pPr>
        <w:rPr>
          <w:rFonts w:hint="default" w:ascii="Times New Roman Regular" w:hAnsi="Times New Roman Regular" w:cs="Times New Roman Regular"/>
          <w:lang w:val="en-US" w:eastAsia="zh-CN"/>
        </w:rPr>
      </w:pPr>
    </w:p>
    <w:p w14:paraId="3E49369F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Table 2</w:t>
      </w:r>
    </w:p>
    <w:p w14:paraId="46602330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Fine-grained syntactic features from TAASSC employed in the study.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5078"/>
        <w:gridCol w:w="2204"/>
      </w:tblGrid>
      <w:tr w14:paraId="2C5CD9F2">
        <w:tc>
          <w:tcPr>
            <w:tcW w:w="12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3AB8C98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6197783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Measure</w:t>
            </w:r>
          </w:p>
        </w:tc>
        <w:tc>
          <w:tcPr>
            <w:tcW w:w="220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72B24C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vertAlign w:val="baseline"/>
                <w:lang w:val="en-US" w:eastAsia="zh-CN"/>
              </w:rPr>
              <w:t>Label</w:t>
            </w:r>
          </w:p>
        </w:tc>
      </w:tr>
      <w:tr w14:paraId="71FCB3F0">
        <w:tc>
          <w:tcPr>
            <w:tcW w:w="12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F5638F5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0AEB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  <w:t>Clause-Level Complexity</w:t>
            </w:r>
          </w:p>
        </w:tc>
        <w:tc>
          <w:tcPr>
            <w:tcW w:w="220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12E44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DC1E230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BAA9FEF">
            <w:pP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C848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Adverbial clauses per clause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1AB9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b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AdvC/C</w:t>
            </w:r>
          </w:p>
        </w:tc>
      </w:tr>
      <w:tr w14:paraId="4B10DCCD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13E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D62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Clausal complements per clause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E20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CComp/C</w:t>
            </w:r>
          </w:p>
        </w:tc>
      </w:tr>
      <w:tr w14:paraId="7E73B306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9ACB3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55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Noun Phrase Complexity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D3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C17E638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0E48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B0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Relative clause modifiers per nominal 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3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RC/N</w:t>
            </w:r>
          </w:p>
        </w:tc>
      </w:tr>
      <w:tr w14:paraId="7B2D5BAF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2767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79F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Prepositions per nominal 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81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Prep/N</w:t>
            </w:r>
          </w:p>
        </w:tc>
      </w:tr>
      <w:tr w14:paraId="030CF8E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9D3CA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BF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Nouns as a nominal dependent per nominal (no pronouns)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A1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NN/N</w:t>
            </w:r>
          </w:p>
        </w:tc>
      </w:tr>
      <w:tr w14:paraId="7606972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ABABA">
            <w:pPr>
              <w:rPr>
                <w:rFonts w:hint="default" w:ascii="Times New Roman Italic" w:hAnsi="Times New Roman Italic" w:cs="Times New Roman Italic"/>
                <w:b w:val="0"/>
                <w:i/>
                <w:i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48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 Italic" w:hAnsi="Times New Roman Italic" w:eastAsia="宋体" w:cs="Times New Roman Italic"/>
                <w:i/>
                <w:iCs/>
                <w:kern w:val="0"/>
                <w:sz w:val="21"/>
                <w:szCs w:val="21"/>
                <w:lang w:val="en-US" w:eastAsia="zh-CN" w:bidi="ar"/>
              </w:rPr>
              <w:t>Syntactic Sophistication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02F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89885D4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2538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9BC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Average construction frequency – academic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77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CFreqA</w:t>
            </w:r>
          </w:p>
        </w:tc>
      </w:tr>
      <w:tr w14:paraId="4161522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E2523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76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Average approximate collostructional strength – academic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050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CollStrA</w:t>
            </w:r>
          </w:p>
        </w:tc>
      </w:tr>
      <w:tr w14:paraId="05D52CB3"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EC241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1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Faith score (construction → verb) – academic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A9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Faith_V</w:t>
            </w:r>
          </w:p>
        </w:tc>
      </w:tr>
      <w:tr w14:paraId="06BFE98D">
        <w:tc>
          <w:tcPr>
            <w:tcW w:w="12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61A96634">
            <w:pP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0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3AFA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Main verb lemma type-token ratio – academic</w:t>
            </w:r>
          </w:p>
        </w:tc>
        <w:tc>
          <w:tcPr>
            <w:tcW w:w="220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25A9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1"/>
                <w:szCs w:val="21"/>
                <w:lang w:val="en-US" w:eastAsia="zh-CN" w:bidi="ar"/>
              </w:rPr>
              <w:t>V-TTR</w:t>
            </w:r>
          </w:p>
        </w:tc>
      </w:tr>
    </w:tbl>
    <w:p w14:paraId="376F433C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Note: A refers to academic.</w:t>
      </w:r>
    </w:p>
    <w:p w14:paraId="22B208EA">
      <w:pPr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Adapted from Kyle (2016).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BEB6F"/>
    <w:rsid w:val="26FE4510"/>
    <w:rsid w:val="473DF201"/>
    <w:rsid w:val="7A3BEB6F"/>
    <w:rsid w:val="7ECF17C4"/>
    <w:rsid w:val="CDFFA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2025-04-11T15:53:00Z</dcterms:created>
  <dc:creator>fafaya</dc:creator>
  <cp:lastModifiedBy>fafaya</cp:lastModifiedBy>
  <dcterms:modified xsi:type="dcterms:W3CDTF">2025-04-11T20:14:09Z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8ADE2D2409A4108F79CAF8677B01B366_41</vt:lpwstr>
  </property>
</Properties>
</file>