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95084E" w14:textId="7F0B9A53" w:rsidR="007A5B15" w:rsidRDefault="007A5B15"/>
    <w:p w14:paraId="7D92A681" w14:textId="09CC9D66" w:rsidR="00F56C43" w:rsidRDefault="00F56C43" w:rsidP="00F56C43">
      <w:pPr>
        <w:tabs>
          <w:tab w:val="left" w:pos="2004"/>
        </w:tabs>
      </w:pPr>
    </w:p>
    <w:p w14:paraId="59D202A4" w14:textId="77777777" w:rsidR="00F56C43" w:rsidRDefault="00F56C43" w:rsidP="00F56C43">
      <w:pPr>
        <w:pStyle w:val="ListParagraph"/>
        <w:numPr>
          <w:ilvl w:val="0"/>
          <w:numId w:val="1"/>
        </w:numPr>
        <w:spacing w:line="259" w:lineRule="auto"/>
      </w:pPr>
      <w:r>
        <w:t xml:space="preserve">Building off of that demo, explain in plain English the ways in which Alteryx may streamline a company’s ability to do large scale data processing quickly. Provide no more than 2-3 paragraphs tops. Factors should include but are not limited to: </w:t>
      </w:r>
    </w:p>
    <w:p w14:paraId="68BC240B" w14:textId="77777777" w:rsidR="00F56C43" w:rsidRDefault="00F56C43" w:rsidP="00F56C43">
      <w:pPr>
        <w:pStyle w:val="ListParagraph"/>
        <w:numPr>
          <w:ilvl w:val="1"/>
          <w:numId w:val="1"/>
        </w:numPr>
        <w:spacing w:line="259" w:lineRule="auto"/>
      </w:pPr>
      <w:r>
        <w:t xml:space="preserve">The comparable effort it would take to build a SQL database that does the same thing. </w:t>
      </w:r>
    </w:p>
    <w:p w14:paraId="14BFAB5E" w14:textId="77777777" w:rsidR="00F56C43" w:rsidRDefault="00F56C43" w:rsidP="00F56C43">
      <w:pPr>
        <w:pStyle w:val="ListParagraph"/>
        <w:numPr>
          <w:ilvl w:val="1"/>
          <w:numId w:val="1"/>
        </w:numPr>
        <w:spacing w:line="259" w:lineRule="auto"/>
      </w:pPr>
      <w:r>
        <w:t>Accessibility by coders and non-coders, in contrast to Excel and Python.</w:t>
      </w:r>
    </w:p>
    <w:p w14:paraId="09BF0CBA" w14:textId="6E7829D6" w:rsidR="00F56C43" w:rsidRDefault="00F56C43" w:rsidP="004468C2">
      <w:pPr>
        <w:pStyle w:val="ListParagraph"/>
        <w:numPr>
          <w:ilvl w:val="1"/>
          <w:numId w:val="1"/>
        </w:numPr>
        <w:tabs>
          <w:tab w:val="left" w:pos="2004"/>
        </w:tabs>
        <w:spacing w:line="259" w:lineRule="auto"/>
      </w:pPr>
      <w:r>
        <w:t>Auditability &amp; traceability. How can Alteryx facilitate trust internally and externally (government auditors) that data processing is reliable and transparent</w:t>
      </w:r>
      <w:r>
        <w:t>?</w:t>
      </w:r>
    </w:p>
    <w:p w14:paraId="12E9D6A7" w14:textId="7B0AAE20" w:rsidR="00F56C43" w:rsidRDefault="00F56C43" w:rsidP="00F56C43">
      <w:pPr>
        <w:tabs>
          <w:tab w:val="left" w:pos="2004"/>
        </w:tabs>
      </w:pPr>
    </w:p>
    <w:p w14:paraId="63C6F52A" w14:textId="44EEFA1A" w:rsidR="00F56C43" w:rsidRPr="00C9219C" w:rsidRDefault="00F56C43" w:rsidP="00F56C43">
      <w:pPr>
        <w:tabs>
          <w:tab w:val="left" w:pos="2004"/>
        </w:tabs>
        <w:ind w:left="360"/>
        <w:rPr>
          <w:rFonts w:ascii="Arial" w:eastAsia="Arial" w:hAnsi="Arial" w:cs="Times New Roman"/>
          <w:sz w:val="24"/>
          <w:szCs w:val="24"/>
        </w:rPr>
      </w:pPr>
      <w:r w:rsidRPr="00C9219C">
        <w:rPr>
          <w:rFonts w:ascii="Arial" w:eastAsia="Arial" w:hAnsi="Arial" w:cs="Times New Roman"/>
          <w:sz w:val="24"/>
          <w:szCs w:val="24"/>
        </w:rPr>
        <w:t xml:space="preserve">Answer: </w:t>
      </w:r>
    </w:p>
    <w:p w14:paraId="3B7B8FD4" w14:textId="465F40B4" w:rsidR="00430DAE" w:rsidRPr="00C9219C" w:rsidRDefault="00F56C43" w:rsidP="00F56C43">
      <w:pPr>
        <w:ind w:left="720"/>
        <w:rPr>
          <w:rFonts w:ascii="Arial" w:eastAsia="Arial" w:hAnsi="Arial" w:cs="Times New Roman"/>
          <w:sz w:val="24"/>
          <w:szCs w:val="24"/>
        </w:rPr>
      </w:pPr>
      <w:r w:rsidRPr="00C9219C">
        <w:rPr>
          <w:rFonts w:ascii="Arial" w:eastAsia="Arial" w:hAnsi="Arial" w:cs="Times New Roman"/>
          <w:sz w:val="24"/>
          <w:szCs w:val="24"/>
        </w:rPr>
        <w:t xml:space="preserve">Alteryx has simplified the process of turning data into useful information as per the needs of the end user.  While coding maybe useful and knowledge of these toolsets may come in handy, this wheelhouse has </w:t>
      </w:r>
      <w:r w:rsidR="00430DAE" w:rsidRPr="00C9219C">
        <w:rPr>
          <w:rFonts w:ascii="Arial" w:eastAsia="Arial" w:hAnsi="Arial" w:cs="Times New Roman"/>
          <w:sz w:val="24"/>
          <w:szCs w:val="24"/>
        </w:rPr>
        <w:t>made it easier</w:t>
      </w:r>
      <w:r w:rsidR="00C9219C" w:rsidRPr="00C9219C">
        <w:rPr>
          <w:rFonts w:ascii="Arial" w:eastAsia="Arial" w:hAnsi="Arial" w:cs="Times New Roman"/>
          <w:sz w:val="24"/>
          <w:szCs w:val="24"/>
        </w:rPr>
        <w:t xml:space="preserve"> and faster</w:t>
      </w:r>
      <w:r w:rsidR="00430DAE" w:rsidRPr="00C9219C">
        <w:rPr>
          <w:rFonts w:ascii="Arial" w:eastAsia="Arial" w:hAnsi="Arial" w:cs="Times New Roman"/>
          <w:sz w:val="24"/>
          <w:szCs w:val="24"/>
        </w:rPr>
        <w:t xml:space="preserve"> </w:t>
      </w:r>
      <w:r w:rsidRPr="00C9219C">
        <w:rPr>
          <w:rFonts w:ascii="Arial" w:eastAsia="Arial" w:hAnsi="Arial" w:cs="Times New Roman"/>
          <w:sz w:val="24"/>
          <w:szCs w:val="24"/>
        </w:rPr>
        <w:t xml:space="preserve">to construct new whole new data </w:t>
      </w:r>
      <w:r w:rsidR="00DC0E13" w:rsidRPr="00C9219C">
        <w:rPr>
          <w:rFonts w:ascii="Arial" w:eastAsia="Arial" w:hAnsi="Arial" w:cs="Times New Roman"/>
          <w:sz w:val="24"/>
          <w:szCs w:val="24"/>
        </w:rPr>
        <w:t>structures by just</w:t>
      </w:r>
      <w:r w:rsidRPr="00C9219C">
        <w:rPr>
          <w:rFonts w:ascii="Arial" w:eastAsia="Arial" w:hAnsi="Arial" w:cs="Times New Roman"/>
          <w:sz w:val="24"/>
          <w:szCs w:val="24"/>
        </w:rPr>
        <w:t xml:space="preserve"> </w:t>
      </w:r>
      <w:r w:rsidR="00DC0E13" w:rsidRPr="00C9219C">
        <w:rPr>
          <w:rFonts w:ascii="Arial" w:eastAsia="Arial" w:hAnsi="Arial" w:cs="Times New Roman"/>
          <w:sz w:val="24"/>
          <w:szCs w:val="24"/>
        </w:rPr>
        <w:t xml:space="preserve">using </w:t>
      </w:r>
      <w:r w:rsidR="00C9219C" w:rsidRPr="00C9219C">
        <w:rPr>
          <w:rFonts w:ascii="Arial" w:eastAsia="Arial" w:hAnsi="Arial" w:cs="Times New Roman"/>
          <w:sz w:val="24"/>
          <w:szCs w:val="24"/>
        </w:rPr>
        <w:t>visuals</w:t>
      </w:r>
      <w:r w:rsidR="00DC0E13" w:rsidRPr="00C9219C">
        <w:rPr>
          <w:rFonts w:ascii="Arial" w:eastAsia="Arial" w:hAnsi="Arial" w:cs="Times New Roman"/>
          <w:sz w:val="24"/>
          <w:szCs w:val="24"/>
        </w:rPr>
        <w:t>.  This tool allows you to create workflows using labels that pertain to specific actions that would help you get closer to the answer needed by the business.</w:t>
      </w:r>
    </w:p>
    <w:p w14:paraId="1EFD860C" w14:textId="1C1E71DC" w:rsidR="00F56C43" w:rsidRPr="00C9219C" w:rsidRDefault="00F56C43" w:rsidP="00F56C43">
      <w:pPr>
        <w:ind w:left="720"/>
        <w:rPr>
          <w:rFonts w:ascii="Arial" w:eastAsia="Arial" w:hAnsi="Arial" w:cs="Times New Roman"/>
          <w:sz w:val="24"/>
          <w:szCs w:val="24"/>
        </w:rPr>
      </w:pPr>
      <w:r w:rsidRPr="00C9219C">
        <w:rPr>
          <w:rFonts w:ascii="Arial" w:eastAsia="Arial" w:hAnsi="Arial" w:cs="Times New Roman"/>
          <w:sz w:val="24"/>
          <w:szCs w:val="24"/>
        </w:rPr>
        <w:t>When comparing to sequence queries</w:t>
      </w:r>
      <w:r w:rsidR="00C9219C" w:rsidRPr="00C9219C">
        <w:rPr>
          <w:rFonts w:ascii="Arial" w:eastAsia="Arial" w:hAnsi="Arial" w:cs="Times New Roman"/>
          <w:sz w:val="24"/>
          <w:szCs w:val="24"/>
        </w:rPr>
        <w:t>, coding</w:t>
      </w:r>
      <w:r w:rsidR="00430DAE" w:rsidRPr="00C9219C">
        <w:rPr>
          <w:rFonts w:ascii="Arial" w:eastAsia="Arial" w:hAnsi="Arial" w:cs="Times New Roman"/>
          <w:sz w:val="24"/>
          <w:szCs w:val="24"/>
        </w:rPr>
        <w:t xml:space="preserve"> or formulas, Alteryx virtually eliminates the need to write </w:t>
      </w:r>
      <w:r w:rsidR="00C9219C" w:rsidRPr="00C9219C">
        <w:rPr>
          <w:rFonts w:ascii="Arial" w:eastAsia="Arial" w:hAnsi="Arial" w:cs="Times New Roman"/>
          <w:sz w:val="24"/>
          <w:szCs w:val="24"/>
        </w:rPr>
        <w:t>lines of code</w:t>
      </w:r>
      <w:r w:rsidR="00430DAE" w:rsidRPr="00C9219C">
        <w:rPr>
          <w:rFonts w:ascii="Arial" w:eastAsia="Arial" w:hAnsi="Arial" w:cs="Times New Roman"/>
          <w:sz w:val="24"/>
          <w:szCs w:val="24"/>
        </w:rPr>
        <w:t xml:space="preserve">.  This </w:t>
      </w:r>
      <w:r w:rsidR="00766E38" w:rsidRPr="00C9219C">
        <w:rPr>
          <w:rFonts w:ascii="Arial" w:eastAsia="Arial" w:hAnsi="Arial" w:cs="Times New Roman"/>
          <w:sz w:val="24"/>
          <w:szCs w:val="24"/>
        </w:rPr>
        <w:t>makes</w:t>
      </w:r>
      <w:r w:rsidR="00430DAE" w:rsidRPr="00C9219C">
        <w:rPr>
          <w:rFonts w:ascii="Arial" w:eastAsia="Arial" w:hAnsi="Arial" w:cs="Times New Roman"/>
          <w:sz w:val="24"/>
          <w:szCs w:val="24"/>
        </w:rPr>
        <w:t xml:space="preserve"> </w:t>
      </w:r>
      <w:r w:rsidR="00766E38" w:rsidRPr="00C9219C">
        <w:rPr>
          <w:rFonts w:ascii="Arial" w:eastAsia="Arial" w:hAnsi="Arial" w:cs="Times New Roman"/>
          <w:sz w:val="24"/>
          <w:szCs w:val="24"/>
        </w:rPr>
        <w:t xml:space="preserve">data processing </w:t>
      </w:r>
      <w:r w:rsidR="00C9219C" w:rsidRPr="00C9219C">
        <w:rPr>
          <w:rFonts w:ascii="Arial" w:eastAsia="Arial" w:hAnsi="Arial" w:cs="Times New Roman"/>
          <w:sz w:val="24"/>
          <w:szCs w:val="24"/>
        </w:rPr>
        <w:t>quicker</w:t>
      </w:r>
      <w:r w:rsidR="00766E38" w:rsidRPr="00C9219C">
        <w:rPr>
          <w:rFonts w:ascii="Arial" w:eastAsia="Arial" w:hAnsi="Arial" w:cs="Times New Roman"/>
          <w:sz w:val="24"/>
          <w:szCs w:val="24"/>
        </w:rPr>
        <w:t>, simpler to</w:t>
      </w:r>
      <w:r w:rsidR="00430DAE" w:rsidRPr="00C9219C">
        <w:rPr>
          <w:rFonts w:ascii="Arial" w:eastAsia="Arial" w:hAnsi="Arial" w:cs="Times New Roman"/>
          <w:sz w:val="24"/>
          <w:szCs w:val="24"/>
        </w:rPr>
        <w:t xml:space="preserve"> handle complex tasks</w:t>
      </w:r>
      <w:r w:rsidR="00766E38" w:rsidRPr="00C9219C">
        <w:rPr>
          <w:rFonts w:ascii="Arial" w:eastAsia="Arial" w:hAnsi="Arial" w:cs="Times New Roman"/>
          <w:sz w:val="24"/>
          <w:szCs w:val="24"/>
        </w:rPr>
        <w:t xml:space="preserve">, and </w:t>
      </w:r>
      <w:r w:rsidR="00C9219C" w:rsidRPr="00C9219C">
        <w:rPr>
          <w:rFonts w:ascii="Arial" w:eastAsia="Arial" w:hAnsi="Arial" w:cs="Times New Roman"/>
          <w:sz w:val="24"/>
          <w:szCs w:val="24"/>
        </w:rPr>
        <w:t>keep</w:t>
      </w:r>
      <w:r w:rsidR="00766E38" w:rsidRPr="00C9219C">
        <w:rPr>
          <w:rFonts w:ascii="Arial" w:eastAsia="Arial" w:hAnsi="Arial" w:cs="Times New Roman"/>
          <w:sz w:val="24"/>
          <w:szCs w:val="24"/>
        </w:rPr>
        <w:t xml:space="preserve"> focus </w:t>
      </w:r>
      <w:r w:rsidR="00430DAE" w:rsidRPr="00C9219C">
        <w:rPr>
          <w:rFonts w:ascii="Arial" w:eastAsia="Arial" w:hAnsi="Arial" w:cs="Times New Roman"/>
          <w:sz w:val="24"/>
          <w:szCs w:val="24"/>
        </w:rPr>
        <w:t xml:space="preserve">on </w:t>
      </w:r>
      <w:r w:rsidR="00C9219C" w:rsidRPr="00C9219C">
        <w:rPr>
          <w:rFonts w:ascii="Arial" w:eastAsia="Arial" w:hAnsi="Arial" w:cs="Times New Roman"/>
          <w:sz w:val="24"/>
          <w:szCs w:val="24"/>
        </w:rPr>
        <w:t>the results needed that would help you on the business decision making</w:t>
      </w:r>
      <w:r w:rsidR="00430DAE" w:rsidRPr="00C9219C">
        <w:rPr>
          <w:rFonts w:ascii="Arial" w:eastAsia="Arial" w:hAnsi="Arial" w:cs="Times New Roman"/>
          <w:sz w:val="24"/>
          <w:szCs w:val="24"/>
        </w:rPr>
        <w:t xml:space="preserve">. I may </w:t>
      </w:r>
      <w:r w:rsidR="00C9219C" w:rsidRPr="00C9219C">
        <w:rPr>
          <w:rFonts w:ascii="Arial" w:eastAsia="Arial" w:hAnsi="Arial" w:cs="Times New Roman"/>
          <w:sz w:val="24"/>
          <w:szCs w:val="24"/>
        </w:rPr>
        <w:t>summarize it as</w:t>
      </w:r>
      <w:r w:rsidR="00430DAE" w:rsidRPr="00C9219C">
        <w:rPr>
          <w:rFonts w:ascii="Arial" w:eastAsia="Arial" w:hAnsi="Arial" w:cs="Times New Roman"/>
          <w:sz w:val="24"/>
          <w:szCs w:val="24"/>
        </w:rPr>
        <w:t xml:space="preserve"> added efficiencies that benefit the business</w:t>
      </w:r>
      <w:r w:rsidR="00766E38" w:rsidRPr="00C9219C">
        <w:rPr>
          <w:rFonts w:ascii="Arial" w:eastAsia="Arial" w:hAnsi="Arial" w:cs="Times New Roman"/>
          <w:sz w:val="24"/>
          <w:szCs w:val="24"/>
        </w:rPr>
        <w:t xml:space="preserve">, </w:t>
      </w:r>
      <w:r w:rsidR="00430DAE" w:rsidRPr="00C9219C">
        <w:rPr>
          <w:rFonts w:ascii="Arial" w:eastAsia="Arial" w:hAnsi="Arial" w:cs="Times New Roman"/>
          <w:sz w:val="24"/>
          <w:szCs w:val="24"/>
        </w:rPr>
        <w:t>lead to better usage of resources</w:t>
      </w:r>
      <w:r w:rsidR="00766E38" w:rsidRPr="00C9219C">
        <w:rPr>
          <w:rFonts w:ascii="Arial" w:eastAsia="Arial" w:hAnsi="Arial" w:cs="Times New Roman"/>
          <w:sz w:val="24"/>
          <w:szCs w:val="24"/>
        </w:rPr>
        <w:t>,</w:t>
      </w:r>
      <w:r w:rsidR="00430DAE" w:rsidRPr="00C9219C">
        <w:rPr>
          <w:rFonts w:ascii="Arial" w:eastAsia="Arial" w:hAnsi="Arial" w:cs="Times New Roman"/>
          <w:sz w:val="24"/>
          <w:szCs w:val="24"/>
        </w:rPr>
        <w:t xml:space="preserve"> and maximizing productivity. </w:t>
      </w:r>
    </w:p>
    <w:p w14:paraId="6D78BD05" w14:textId="7D33D472" w:rsidR="00DC0E13" w:rsidRPr="00C9219C" w:rsidRDefault="00C9219C" w:rsidP="00C9219C">
      <w:pPr>
        <w:ind w:left="720"/>
        <w:rPr>
          <w:rFonts w:ascii="Arial" w:eastAsia="Arial" w:hAnsi="Arial" w:cs="Times New Roman"/>
          <w:sz w:val="24"/>
          <w:szCs w:val="24"/>
        </w:rPr>
      </w:pPr>
      <w:r w:rsidRPr="00C9219C">
        <w:rPr>
          <w:rFonts w:ascii="Arial" w:eastAsia="Arial" w:hAnsi="Arial" w:cs="Times New Roman"/>
          <w:sz w:val="24"/>
          <w:szCs w:val="24"/>
        </w:rPr>
        <w:t xml:space="preserve">Additionally, Alteryx makes auditability and traceability a lot easier for internal divisions and government alike. This software provides them with a strong backbone that describes the entire process visually through workflows.  This allows the auditor to understand the process in which data was used adding that layer of transparency. </w:t>
      </w:r>
    </w:p>
    <w:sectPr w:rsidR="00DC0E13" w:rsidRPr="00C9219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153E09" w14:textId="77777777" w:rsidR="00EF1E09" w:rsidRDefault="00EF1E09" w:rsidP="00F56C43">
      <w:pPr>
        <w:spacing w:after="0" w:line="240" w:lineRule="auto"/>
      </w:pPr>
      <w:r>
        <w:separator/>
      </w:r>
    </w:p>
  </w:endnote>
  <w:endnote w:type="continuationSeparator" w:id="0">
    <w:p w14:paraId="4F7BC1A3" w14:textId="77777777" w:rsidR="00EF1E09" w:rsidRDefault="00EF1E09" w:rsidP="00F56C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01BA0D" w14:textId="77777777" w:rsidR="00EF1E09" w:rsidRDefault="00EF1E09" w:rsidP="00F56C43">
      <w:pPr>
        <w:spacing w:after="0" w:line="240" w:lineRule="auto"/>
      </w:pPr>
      <w:r>
        <w:separator/>
      </w:r>
    </w:p>
  </w:footnote>
  <w:footnote w:type="continuationSeparator" w:id="0">
    <w:p w14:paraId="46E49B8F" w14:textId="77777777" w:rsidR="00EF1E09" w:rsidRDefault="00EF1E09" w:rsidP="00F56C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EA189" w14:textId="2D80C20F" w:rsidR="00F56C43" w:rsidRDefault="00F56C43" w:rsidP="00F56C43">
    <w:pPr>
      <w:pStyle w:val="Header"/>
    </w:pPr>
    <w:r>
      <w:rPr>
        <w:noProof/>
      </w:rPr>
      <mc:AlternateContent>
        <mc:Choice Requires="wps">
          <w:drawing>
            <wp:anchor distT="0" distB="0" distL="114300" distR="114300" simplePos="0" relativeHeight="251658240" behindDoc="0" locked="0" layoutInCell="1" allowOverlap="1" wp14:anchorId="24F5DE11" wp14:editId="1304781E">
              <wp:simplePos x="0" y="0"/>
              <wp:positionH relativeFrom="column">
                <wp:posOffset>2037715</wp:posOffset>
              </wp:positionH>
              <wp:positionV relativeFrom="paragraph">
                <wp:posOffset>156210</wp:posOffset>
              </wp:positionV>
              <wp:extent cx="4114800" cy="527050"/>
              <wp:effectExtent l="0" t="0" r="0" b="6350"/>
              <wp:wrapTight wrapText="bothSides">
                <wp:wrapPolygon edited="0">
                  <wp:start x="0" y="0"/>
                  <wp:lineTo x="0" y="21080"/>
                  <wp:lineTo x="21500" y="21080"/>
                  <wp:lineTo x="21500" y="0"/>
                  <wp:lineTo x="0" y="0"/>
                </wp:wrapPolygon>
              </wp:wrapTight>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0" cy="527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28F954" w14:textId="77777777" w:rsidR="00F56C43" w:rsidRDefault="00F56C43" w:rsidP="00F56C43">
                          <w:pPr>
                            <w:jc w:val="right"/>
                            <w:rPr>
                              <w:rFonts w:ascii="Calibri" w:hAnsi="Calibri" w:cs="Calibri"/>
                              <w:sz w:val="36"/>
                            </w:rPr>
                          </w:pPr>
                          <w:r>
                            <w:rPr>
                              <w:rFonts w:ascii="Calibri" w:hAnsi="Calibri" w:cs="Calibri"/>
                              <w:color w:val="021A32"/>
                              <w:sz w:val="36"/>
                            </w:rPr>
                            <w:t>DA Bootcamp – HW4 Alteryx Data Prep</w:t>
                          </w:r>
                        </w:p>
                      </w:txbxContent>
                    </wps:txbx>
                    <wps:bodyPr rot="0" vertOverflow="clip"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4F5DE11" id="_x0000_t202" coordsize="21600,21600" o:spt="202" path="m,l,21600r21600,l21600,xe">
              <v:stroke joinstyle="miter"/>
              <v:path gradientshapeok="t" o:connecttype="rect"/>
            </v:shapetype>
            <v:shape id="Text Box 3" o:spid="_x0000_s1026" type="#_x0000_t202" style="position:absolute;margin-left:160.45pt;margin-top:12.3pt;width:324pt;height:4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" filled="f" stroked="f">
              <v:textbox inset="0,0,0,0">
                <w:txbxContent>
                  <w:p w14:paraId="4128F954" w14:textId="77777777" w:rsidR="00F56C43" w:rsidRDefault="00F56C43" w:rsidP="00F56C43">
                    <w:pPr>
                      <w:jc w:val="right"/>
                      <w:rPr>
                        <w:rFonts w:ascii="Calibri" w:hAnsi="Calibri" w:cs="Calibri"/>
                        <w:sz w:val="36"/>
                      </w:rPr>
                    </w:pPr>
                    <w:r>
                      <w:rPr>
                        <w:rFonts w:ascii="Calibri" w:hAnsi="Calibri" w:cs="Calibri"/>
                        <w:color w:val="021A32"/>
                        <w:sz w:val="36"/>
                      </w:rPr>
                      <w:t>DA Bootcamp – HW4 Alteryx Data Prep</w:t>
                    </w:r>
                  </w:p>
                </w:txbxContent>
              </v:textbox>
              <w10:wrap type="tight"/>
            </v:shape>
          </w:pict>
        </mc:Fallback>
      </mc:AlternateContent>
    </w:r>
    <w:r>
      <w:rPr>
        <w:noProof/>
      </w:rPr>
      <w:drawing>
        <wp:anchor distT="0" distB="0" distL="114300" distR="114300" simplePos="0" relativeHeight="251658240" behindDoc="1" locked="0" layoutInCell="1" allowOverlap="1" wp14:anchorId="07550B1F" wp14:editId="575C779A">
          <wp:simplePos x="0" y="0"/>
          <wp:positionH relativeFrom="column">
            <wp:posOffset>-165100</wp:posOffset>
          </wp:positionH>
          <wp:positionV relativeFrom="paragraph">
            <wp:posOffset>-19050</wp:posOffset>
          </wp:positionV>
          <wp:extent cx="2197100" cy="723900"/>
          <wp:effectExtent l="0" t="0" r="0" b="0"/>
          <wp:wrapNone/>
          <wp:docPr id="2" name="Picture 2" descr="::Desktop:current projects:loop templates:art:TEKsystemsLogo_FINAL.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current projects:loop templates:art:TEKsystemsLogo_FINAL.ep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97100" cy="72390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8240" behindDoc="0" locked="0" layoutInCell="1" allowOverlap="1" wp14:anchorId="649848AD" wp14:editId="40E4D867">
              <wp:simplePos x="0" y="0"/>
              <wp:positionH relativeFrom="column">
                <wp:posOffset>-180975</wp:posOffset>
              </wp:positionH>
              <wp:positionV relativeFrom="paragraph">
                <wp:posOffset>755015</wp:posOffset>
              </wp:positionV>
              <wp:extent cx="6400800" cy="0"/>
              <wp:effectExtent l="0" t="0" r="0" b="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12700">
                        <a:solidFill>
                          <a:srgbClr val="CCCCCC"/>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C959DE4" id="Straight Connector 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25pt,59.45pt" to="489.75pt,5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" strokecolor="#ccc" strokeweight="1pt">
              <v:shadow opacity="22938f" offset="0"/>
            </v:line>
          </w:pict>
        </mc:Fallback>
      </mc:AlternateContent>
    </w:r>
  </w:p>
  <w:p w14:paraId="79094A7C" w14:textId="77777777" w:rsidR="00F56C43" w:rsidRDefault="00F56C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F14DBD"/>
    <w:multiLevelType w:val="hybridMultilevel"/>
    <w:tmpl w:val="7EBC5796"/>
    <w:lvl w:ilvl="0" w:tplc="198A0B28">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195"/>
    <w:rsid w:val="00430DAE"/>
    <w:rsid w:val="006B0195"/>
    <w:rsid w:val="00766E38"/>
    <w:rsid w:val="007A5B15"/>
    <w:rsid w:val="00C9219C"/>
    <w:rsid w:val="00DC0E13"/>
    <w:rsid w:val="00EF1E09"/>
    <w:rsid w:val="00F56C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280887"/>
  <w15:chartTrackingRefBased/>
  <w15:docId w15:val="{D66E225D-6361-4D2D-AB0B-0E8574A12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6C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6C43"/>
  </w:style>
  <w:style w:type="paragraph" w:styleId="Footer">
    <w:name w:val="footer"/>
    <w:basedOn w:val="Normal"/>
    <w:link w:val="FooterChar"/>
    <w:uiPriority w:val="99"/>
    <w:unhideWhenUsed/>
    <w:rsid w:val="00F56C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6C43"/>
  </w:style>
  <w:style w:type="paragraph" w:styleId="ListParagraph">
    <w:name w:val="List Paragraph"/>
    <w:basedOn w:val="Normal"/>
    <w:uiPriority w:val="34"/>
    <w:qFormat/>
    <w:rsid w:val="00F56C43"/>
    <w:pPr>
      <w:spacing w:after="0" w:line="240" w:lineRule="auto"/>
      <w:ind w:left="720"/>
      <w:contextualSpacing/>
    </w:pPr>
    <w:rPr>
      <w:rFonts w:ascii="Arial" w:eastAsia="Arial" w:hAnsi="Arial"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8673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266</Words>
  <Characters>1518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Zapata</dc:creator>
  <cp:keywords/>
  <dc:description/>
  <cp:lastModifiedBy>Ivan Zapata</cp:lastModifiedBy>
  <cp:revision>2</cp:revision>
  <dcterms:created xsi:type="dcterms:W3CDTF">2021-04-22T22:48:00Z</dcterms:created>
  <dcterms:modified xsi:type="dcterms:W3CDTF">2021-04-22T23:37:00Z</dcterms:modified>
</cp:coreProperties>
</file>