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Heiti SC" w:hAnsi="Heiti SC" w:eastAsia="Heiti SC"/>
          <w:b/>
          <w:color w:val="0B5D3B"/>
          <w:sz w:val="24"/>
        </w:rPr>
        <w:t>金 特 夫  KING TURF</w:t>
      </w:r>
    </w:p>
    <w:p>
      <w:pPr>
        <w:pStyle w:val="Title"/>
        <w:jc w:val="center"/>
      </w:pPr>
      <w:r>
        <w:t>体育用人造草产品技术规格书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3384"/>
        <w:gridCol w:w="1440"/>
        <w:gridCol w:w="3384"/>
      </w:tblGrid>
      <w:tr>
        <w:trPr>
          <w:tblHeader w:val="true"/>
        </w:trPr>
        <w:tc>
          <w:tcPr>
            <w:tcW w:type="dxa" w:w="2541"/>
            <w:shd w:fill="EAF3E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/>
                <w:color w:val="0B5D3B"/>
                <w:sz w:val="19"/>
              </w:rPr>
              <w:t>文件编号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 w:val="0"/>
                <w:color w:val="24332C"/>
                <w:sz w:val="19"/>
              </w:rPr>
              <w:t>KT-PRD-S01</w:t>
            </w:r>
          </w:p>
        </w:tc>
        <w:tc>
          <w:tcPr>
            <w:tcW w:type="dxa" w:w="2541"/>
            <w:shd w:fill="EAF3E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/>
                <w:color w:val="0B5D3B"/>
                <w:sz w:val="19"/>
              </w:rPr>
              <w:t>版本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 w:val="0"/>
                <w:color w:val="24332C"/>
                <w:sz w:val="19"/>
              </w:rPr>
              <w:t>V1.0</w:t>
            </w:r>
          </w:p>
        </w:tc>
      </w:tr>
      <w:tr>
        <w:tc>
          <w:tcPr>
            <w:tcW w:type="dxa" w:w="2541"/>
            <w:shd w:fill="EAF3E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/>
                <w:color w:val="0B5D3B"/>
                <w:sz w:val="19"/>
              </w:rPr>
              <w:t>生效日期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 w:val="0"/>
                <w:color w:val="24332C"/>
                <w:sz w:val="19"/>
              </w:rPr>
              <w:t>〔填写〕</w:t>
            </w:r>
          </w:p>
        </w:tc>
        <w:tc>
          <w:tcPr>
            <w:tcW w:type="dxa" w:w="2541"/>
            <w:shd w:fill="EAF3E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/>
                <w:color w:val="0B5D3B"/>
                <w:sz w:val="19"/>
              </w:rPr>
              <w:t>受控状态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 w:val="0"/>
                <w:color w:val="24332C"/>
                <w:sz w:val="19"/>
              </w:rPr>
              <w:t>受控模板</w:t>
            </w:r>
          </w:p>
        </w:tc>
      </w:tr>
    </w:tbl>
    <w:p/>
    <w:p>
      <w:pPr>
        <w:pStyle w:val="Heading1"/>
      </w:pPr>
      <w:r>
        <w:t>一、标准产品定义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592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056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标准配置</w:t>
            </w:r>
          </w:p>
        </w:tc>
      </w:tr>
      <w:tr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产品型号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KT-FB50-12000D-165</w:t>
            </w:r>
          </w:p>
        </w:tc>
      </w:tr>
      <w:tr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推荐用途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专业训练、校园及社会足球场地（项目适用性须技术评审）</w:t>
            </w:r>
          </w:p>
        </w:tc>
      </w:tr>
      <w:tr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草丝结构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PE单丝，直丝；绿色双色</w:t>
            </w:r>
          </w:p>
        </w:tc>
      </w:tr>
      <w:tr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草高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50 mm</w:t>
            </w:r>
          </w:p>
        </w:tc>
      </w:tr>
      <w:tr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总Dtex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12,000 Dtex</w:t>
            </w:r>
          </w:p>
        </w:tc>
      </w:tr>
      <w:tr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行距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5/8 inch</w:t>
            </w:r>
          </w:p>
        </w:tc>
      </w:tr>
      <w:tr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簇密度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≥10,500 针/㎡</w:t>
            </w:r>
          </w:p>
        </w:tc>
      </w:tr>
      <w:tr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针数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165 针/米（标称）</w:t>
            </w:r>
          </w:p>
        </w:tc>
      </w:tr>
      <w:tr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底布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双层PP基布+网格增强层</w:t>
            </w:r>
          </w:p>
        </w:tc>
      </w:tr>
      <w:tr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背胶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丁苯乳胶；如需PU背胶须在订单中明确</w:t>
            </w:r>
          </w:p>
        </w:tc>
      </w:tr>
      <w:tr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标准卷宽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4.00 m</w:t>
            </w:r>
          </w:p>
        </w:tc>
      </w:tr>
      <w:tr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标准包装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卷芯+防潮外包装；单卷唯一卷号</w:t>
            </w:r>
          </w:p>
        </w:tc>
      </w:tr>
      <w:tr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执行标准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GB/T 20394-2019；项目另有更高标准时按合同技术附件执行</w:t>
            </w:r>
          </w:p>
        </w:tc>
      </w:tr>
    </w:tbl>
    <w:p>
      <w:pPr>
        <w:pStyle w:val="Heading1"/>
      </w:pPr>
      <w:r>
        <w:t>二、批次检验与放行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728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检验类别</w:t>
            </w:r>
          </w:p>
        </w:tc>
        <w:tc>
          <w:tcPr>
            <w:tcW w:type="dxa" w:w="3600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检验项目</w:t>
            </w:r>
          </w:p>
        </w:tc>
        <w:tc>
          <w:tcPr>
            <w:tcW w:type="dxa" w:w="4320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放行要求</w:t>
            </w:r>
          </w:p>
        </w:tc>
      </w:tr>
      <w:tr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首件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颜色、草高、针距、密度、背胶、幅宽</w:t>
            </w:r>
          </w:p>
        </w:tc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与批准样及生产指令一致</w:t>
            </w:r>
          </w:p>
        </w:tc>
      </w:tr>
      <w:tr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过程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克重/纱线用量、簇绒外观、漏针、色差</w:t>
            </w:r>
          </w:p>
        </w:tc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超限隔离并评审</w:t>
            </w:r>
          </w:p>
        </w:tc>
      </w:tr>
      <w:tr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成品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外观、尺寸、卷号、标签、包装</w:t>
            </w:r>
          </w:p>
        </w:tc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检验合格后方可入库</w:t>
            </w:r>
          </w:p>
        </w:tc>
      </w:tr>
      <w:tr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型式/第三方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耐候、力学、有害物质、渗水等</w:t>
            </w:r>
          </w:p>
        </w:tc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按适用标准、客户或招标要求</w:t>
            </w:r>
          </w:p>
        </w:tc>
      </w:tr>
    </w:tbl>
    <w:p>
      <w:pPr>
        <w:pStyle w:val="Heading1"/>
      </w:pPr>
      <w:r>
        <w:t>三、储运与施工提示</w:t>
      </w:r>
    </w:p>
    <w:p>
      <w:pPr>
        <w:pStyle w:val="ListNumber"/>
      </w:pPr>
      <w:r>
        <w:rPr>
          <w:rFonts w:ascii="Heiti SC" w:hAnsi="Heiti SC" w:eastAsia="Heiti SC"/>
          <w:b w:val="0"/>
          <w:color w:val="24332C"/>
          <w:sz w:val="21"/>
        </w:rPr>
        <w:t>卷材应平码、避雨、避晒、远离热源和化学污染，装卸不得折弯、拖拽或刺破包装。</w:t>
      </w:r>
    </w:p>
    <w:p>
      <w:pPr>
        <w:pStyle w:val="ListNumber"/>
      </w:pPr>
      <w:r>
        <w:rPr>
          <w:rFonts w:ascii="Heiti SC" w:hAnsi="Heiti SC" w:eastAsia="Heiti SC"/>
          <w:b w:val="0"/>
          <w:color w:val="24332C"/>
          <w:sz w:val="21"/>
        </w:rPr>
        <w:t>铺装前核对卷号、色批和排版图；同一区域按排版顺序展开并静置释放应力。</w:t>
      </w:r>
    </w:p>
    <w:p>
      <w:pPr>
        <w:pStyle w:val="ListNumber"/>
      </w:pPr>
      <w:r>
        <w:rPr>
          <w:rFonts w:ascii="Heiti SC" w:hAnsi="Heiti SC" w:eastAsia="Heiti SC"/>
          <w:b w:val="0"/>
          <w:color w:val="24332C"/>
          <w:sz w:val="21"/>
        </w:rPr>
        <w:t>施工胶粘剂、接缝带、填充物和施工参数应与批准的系统方案配套，不得擅自替换。</w:t>
      </w:r>
    </w:p>
    <w:p>
      <w:pPr>
        <w:pStyle w:val="ListNumber"/>
      </w:pPr>
      <w:r>
        <w:rPr>
          <w:rFonts w:ascii="Heiti SC" w:hAnsi="Heiti SC" w:eastAsia="Heiti SC"/>
          <w:b w:val="0"/>
          <w:color w:val="24332C"/>
          <w:sz w:val="21"/>
        </w:rPr>
        <w:t>最终产品参数以订单、批准样、批次检验报告和合同技术附件共同确定。</w:t>
      </w:r>
    </w:p>
    <w:p>
      <w:pPr>
        <w:pStyle w:val="Heading1"/>
      </w:pPr>
      <w:r>
        <w:t>四、订单参数确认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440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订单号</w:t>
            </w:r>
          </w:p>
        </w:tc>
        <w:tc>
          <w:tcPr>
            <w:tcW w:type="dxa" w:w="1800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1512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颜色/色批</w:t>
            </w:r>
          </w:p>
        </w:tc>
        <w:tc>
          <w:tcPr>
            <w:tcW w:type="dxa" w:w="1872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卷号范围</w:t>
            </w:r>
          </w:p>
        </w:tc>
        <w:tc>
          <w:tcPr>
            <w:tcW w:type="dxa" w:w="1440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数量（㎡）</w:t>
            </w:r>
          </w:p>
        </w:tc>
        <w:tc>
          <w:tcPr>
            <w:tcW w:type="dxa" w:w="1584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技术确认</w:t>
            </w:r>
          </w:p>
        </w:tc>
      </w:tr>
      <w:t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〔签字〕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1037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eiti SC" w:hAnsi="Heiti SC" w:eastAsia="Heiti SC"/>
        <w:b w:val="0"/>
        <w:color w:val="61736A"/>
        <w:sz w:val="16"/>
      </w:rPr>
      <w:t>本模板由金特夫业务文档库统一维护；使用前应核对项目、价格、税率、交期和签署权限。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Heiti SC" w:hAnsi="Heiti SC" w:eastAsia="Heiti SC"/>
        <w:b w:val="0"/>
        <w:color w:val="61736A"/>
        <w:sz w:val="17"/>
      </w:rPr>
      <w:t>金特夫企业经营管理系统  |  KT-PRD-S01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Heiti SC" w:hAnsi="Heiti SC" w:eastAsia="Heiti SC"/>
      <w:color w:val="2433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eiti SC" w:hAnsi="Heiti SC" w:eastAsia="Heiti SC"/>
      <w:b/>
      <w:bCs/>
      <w:color w:val="0B5D3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eiti SC" w:hAnsi="Heiti SC" w:eastAsia="Heiti SC"/>
      <w:b/>
      <w:bCs/>
      <w:color w:val="0B5D3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Heiti SC" w:hAnsi="Heiti SC" w:eastAsia="Heiti SC"/>
      <w:b/>
      <w:bCs/>
      <w:color w:val="4E6B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Heiti SC" w:hAnsi="Heiti SC" w:eastAsia="Heiti SC"/>
      <w:b/>
      <w:color w:val="0B5D3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