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center"/>
      </w:pPr>
      <w:r>
        <w:rPr>
          <w:rFonts w:ascii="Heiti SC" w:hAnsi="Heiti SC" w:eastAsia="Heiti SC"/>
          <w:b/>
          <w:color w:val="0B5D3B"/>
          <w:sz w:val="24"/>
        </w:rPr>
        <w:t>金 特 夫  KING TURF</w:t>
      </w:r>
    </w:p>
    <w:p>
      <w:pPr>
        <w:pStyle w:val="Title"/>
        <w:jc w:val="center"/>
      </w:pPr>
      <w:r>
        <w:t>人造草坪项目技术需求确认书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3384"/>
        <w:gridCol w:w="1440"/>
        <w:gridCol w:w="3384"/>
      </w:tblGrid>
      <w:tr>
        <w:trPr>
          <w:tblHeader w:val="true"/>
        </w:trPr>
        <w:tc>
          <w:tcPr>
            <w:tcW w:type="dxa" w:w="2541"/>
            <w:shd w:fill="EAF3EE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Heiti SC" w:hAnsi="Heiti SC" w:eastAsia="Heiti SC"/>
                <w:b/>
                <w:color w:val="0B5D3B"/>
                <w:sz w:val="19"/>
              </w:rPr>
              <w:t>文件编号</w:t>
            </w:r>
          </w:p>
        </w:tc>
        <w:tc>
          <w:tcPr>
            <w:tcW w:type="dxa" w:w="2541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Heiti SC" w:hAnsi="Heiti SC" w:eastAsia="Heiti SC"/>
                <w:b w:val="0"/>
                <w:color w:val="24332C"/>
                <w:sz w:val="19"/>
              </w:rPr>
              <w:t>KT-TEC-F01</w:t>
            </w:r>
          </w:p>
        </w:tc>
        <w:tc>
          <w:tcPr>
            <w:tcW w:type="dxa" w:w="2541"/>
            <w:shd w:fill="EAF3EE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Heiti SC" w:hAnsi="Heiti SC" w:eastAsia="Heiti SC"/>
                <w:b/>
                <w:color w:val="0B5D3B"/>
                <w:sz w:val="19"/>
              </w:rPr>
              <w:t>版本</w:t>
            </w:r>
          </w:p>
        </w:tc>
        <w:tc>
          <w:tcPr>
            <w:tcW w:type="dxa" w:w="2541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Heiti SC" w:hAnsi="Heiti SC" w:eastAsia="Heiti SC"/>
                <w:b w:val="0"/>
                <w:color w:val="24332C"/>
                <w:sz w:val="19"/>
              </w:rPr>
              <w:t>V1.0</w:t>
            </w:r>
          </w:p>
        </w:tc>
      </w:tr>
      <w:tr>
        <w:tc>
          <w:tcPr>
            <w:tcW w:type="dxa" w:w="2541"/>
            <w:shd w:fill="EAF3EE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Heiti SC" w:hAnsi="Heiti SC" w:eastAsia="Heiti SC"/>
                <w:b/>
                <w:color w:val="0B5D3B"/>
                <w:sz w:val="19"/>
              </w:rPr>
              <w:t>生效日期</w:t>
            </w:r>
          </w:p>
        </w:tc>
        <w:tc>
          <w:tcPr>
            <w:tcW w:type="dxa" w:w="2541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Heiti SC" w:hAnsi="Heiti SC" w:eastAsia="Heiti SC"/>
                <w:b w:val="0"/>
                <w:color w:val="24332C"/>
                <w:sz w:val="19"/>
              </w:rPr>
              <w:t>〔填写〕</w:t>
            </w:r>
          </w:p>
        </w:tc>
        <w:tc>
          <w:tcPr>
            <w:tcW w:type="dxa" w:w="2541"/>
            <w:shd w:fill="EAF3EE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Heiti SC" w:hAnsi="Heiti SC" w:eastAsia="Heiti SC"/>
                <w:b/>
                <w:color w:val="0B5D3B"/>
                <w:sz w:val="19"/>
              </w:rPr>
              <w:t>受控状态</w:t>
            </w:r>
          </w:p>
        </w:tc>
        <w:tc>
          <w:tcPr>
            <w:tcW w:type="dxa" w:w="2541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Heiti SC" w:hAnsi="Heiti SC" w:eastAsia="Heiti SC"/>
                <w:b w:val="0"/>
                <w:color w:val="24332C"/>
                <w:sz w:val="19"/>
              </w:rPr>
              <w:t>受控模板</w:t>
            </w:r>
          </w:p>
        </w:tc>
      </w:tr>
    </w:tbl>
    <w:p/>
    <w:p>
      <w:pPr>
        <w:pStyle w:val="Heading1"/>
      </w:pPr>
      <w:r>
        <w:t>一、项目与使用场景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2232"/>
            <w:shd w:fill="0B5D3B"/>
          </w:tcPr>
          <w:p>
            <w:r>
              <w:rPr>
                <w:rFonts w:ascii="Heiti SC" w:hAnsi="Heiti SC" w:eastAsia="Heiti SC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416"/>
            <w:shd w:fill="0B5D3B"/>
          </w:tcPr>
          <w:p>
            <w:r>
              <w:rPr>
                <w:rFonts w:ascii="Heiti SC" w:hAnsi="Heiti SC" w:eastAsia="Heiti SC"/>
                <w:b/>
                <w:color w:val="FFFFFF"/>
                <w:sz w:val="18"/>
              </w:rPr>
              <w:t>填写内容</w:t>
            </w:r>
          </w:p>
        </w:tc>
      </w:tr>
      <w:tr>
        <w:tc>
          <w:tcPr>
            <w:tcW w:type="dxa" w:w="2232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客户/项目名称</w:t>
            </w:r>
          </w:p>
        </w:tc>
        <w:tc>
          <w:tcPr>
            <w:tcW w:type="dxa" w:w="7416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〔填写〕</w:t>
            </w:r>
          </w:p>
        </w:tc>
      </w:tr>
      <w:tr>
        <w:tc>
          <w:tcPr>
            <w:tcW w:type="dxa" w:w="2232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项目地址与气候</w:t>
            </w:r>
          </w:p>
        </w:tc>
        <w:tc>
          <w:tcPr>
            <w:tcW w:type="dxa" w:w="7416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〔填写；含高温、低温、强紫外、沿海盐雾等〕</w:t>
            </w:r>
          </w:p>
        </w:tc>
      </w:tr>
      <w:tr>
        <w:tc>
          <w:tcPr>
            <w:tcW w:type="dxa" w:w="2232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用途</w:t>
            </w:r>
          </w:p>
        </w:tc>
        <w:tc>
          <w:tcPr>
            <w:tcW w:type="dxa" w:w="7416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□十一人制足球  □五/七人制足球  □门球  □景观  □幼儿园  □其他</w:t>
            </w:r>
          </w:p>
        </w:tc>
      </w:tr>
      <w:tr>
        <w:tc>
          <w:tcPr>
            <w:tcW w:type="dxa" w:w="2232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场地面积</w:t>
            </w:r>
          </w:p>
        </w:tc>
        <w:tc>
          <w:tcPr>
            <w:tcW w:type="dxa" w:w="7416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〔填写〕㎡；净铺装面积〔填写〕㎡</w:t>
            </w:r>
          </w:p>
        </w:tc>
      </w:tr>
      <w:tr>
        <w:tc>
          <w:tcPr>
            <w:tcW w:type="dxa" w:w="2232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场地基础</w:t>
            </w:r>
          </w:p>
        </w:tc>
        <w:tc>
          <w:tcPr>
            <w:tcW w:type="dxa" w:w="7416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□水泥  □沥青  □碎石  □其他；平整度及排水情况〔填写〕</w:t>
            </w:r>
          </w:p>
        </w:tc>
      </w:tr>
      <w:tr>
        <w:tc>
          <w:tcPr>
            <w:tcW w:type="dxa" w:w="2232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计划交付/施工期</w:t>
            </w:r>
          </w:p>
        </w:tc>
        <w:tc>
          <w:tcPr>
            <w:tcW w:type="dxa" w:w="7416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〔填写〕</w:t>
            </w:r>
          </w:p>
        </w:tc>
      </w:tr>
      <w:tr>
        <w:tc>
          <w:tcPr>
            <w:tcW w:type="dxa" w:w="2232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适用标准</w:t>
            </w:r>
          </w:p>
        </w:tc>
        <w:tc>
          <w:tcPr>
            <w:tcW w:type="dxa" w:w="7416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GB/T 20394-2019；中小学项目另核对 GB 36246-2018、GB/T 43566-2023及项目所在地要求</w:t>
            </w:r>
          </w:p>
        </w:tc>
      </w:tr>
    </w:tbl>
    <w:p>
      <w:pPr>
        <w:pStyle w:val="Heading1"/>
      </w:pPr>
      <w:r>
        <w:t>二、草坪系统技术指标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1944"/>
            <w:shd w:fill="0B5D3B"/>
          </w:tcPr>
          <w:p>
            <w:r>
              <w:rPr>
                <w:rFonts w:ascii="Heiti SC" w:hAnsi="Heiti SC" w:eastAsia="Heiti SC"/>
                <w:b/>
                <w:color w:val="FFFFFF"/>
                <w:sz w:val="18"/>
              </w:rPr>
              <w:t>指标</w:t>
            </w:r>
          </w:p>
        </w:tc>
        <w:tc>
          <w:tcPr>
            <w:tcW w:type="dxa" w:w="3240"/>
            <w:shd w:fill="0B5D3B"/>
          </w:tcPr>
          <w:p>
            <w:r>
              <w:rPr>
                <w:rFonts w:ascii="Heiti SC" w:hAnsi="Heiti SC" w:eastAsia="Heiti SC"/>
                <w:b/>
                <w:color w:val="FFFFFF"/>
                <w:sz w:val="18"/>
              </w:rPr>
              <w:t>确认值/选项</w:t>
            </w:r>
          </w:p>
        </w:tc>
        <w:tc>
          <w:tcPr>
            <w:tcW w:type="dxa" w:w="4464"/>
            <w:shd w:fill="0B5D3B"/>
          </w:tcPr>
          <w:p>
            <w:r>
              <w:rPr>
                <w:rFonts w:ascii="Heiti SC" w:hAnsi="Heiti SC" w:eastAsia="Heiti SC"/>
                <w:b/>
                <w:color w:val="FFFFFF"/>
                <w:sz w:val="18"/>
              </w:rPr>
              <w:t>验收方法或说明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产品类型</w:t>
            </w:r>
          </w:p>
        </w:tc>
        <w:tc>
          <w:tcPr>
            <w:tcW w:type="dxa" w:w="324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□直丝  □曲丝  □直曲混织  □免填充</w:t>
            </w:r>
          </w:p>
        </w:tc>
        <w:tc>
          <w:tcPr>
            <w:tcW w:type="dxa" w:w="446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按批准样品及封样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草丝材质</w:t>
            </w:r>
          </w:p>
        </w:tc>
        <w:tc>
          <w:tcPr>
            <w:tcW w:type="dxa" w:w="324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□PE  □PP  □PA  □复合</w:t>
            </w:r>
          </w:p>
        </w:tc>
        <w:tc>
          <w:tcPr>
            <w:tcW w:type="dxa" w:w="446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材料声明/检测报告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草高</w:t>
            </w:r>
          </w:p>
        </w:tc>
        <w:tc>
          <w:tcPr>
            <w:tcW w:type="dxa" w:w="324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50 mm（默认足球系统，可改）</w:t>
            </w:r>
          </w:p>
        </w:tc>
        <w:tc>
          <w:tcPr>
            <w:tcW w:type="dxa" w:w="446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标称值允许偏差按适用标准及供方检验规范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磅重（Dtex）</w:t>
            </w:r>
          </w:p>
        </w:tc>
        <w:tc>
          <w:tcPr>
            <w:tcW w:type="dxa" w:w="324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12,000 Dtex（默认，可按方案修改）</w:t>
            </w:r>
          </w:p>
        </w:tc>
        <w:tc>
          <w:tcPr>
            <w:tcW w:type="dxa" w:w="446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产品规格书/检测报告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密度</w:t>
            </w:r>
          </w:p>
        </w:tc>
        <w:tc>
          <w:tcPr>
            <w:tcW w:type="dxa" w:w="324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10,500 针/㎡及以上（默认）</w:t>
            </w:r>
          </w:p>
        </w:tc>
        <w:tc>
          <w:tcPr>
            <w:tcW w:type="dxa" w:w="446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实测针距、簇数换算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针距/行距</w:t>
            </w:r>
          </w:p>
        </w:tc>
        <w:tc>
          <w:tcPr>
            <w:tcW w:type="dxa" w:w="324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5/8 inch（默认）</w:t>
            </w:r>
          </w:p>
        </w:tc>
        <w:tc>
          <w:tcPr>
            <w:tcW w:type="dxa" w:w="446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卷材实测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底布</w:t>
            </w:r>
          </w:p>
        </w:tc>
        <w:tc>
          <w:tcPr>
            <w:tcW w:type="dxa" w:w="324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PP复合底布；背胶：丁苯/PU〔选定〕</w:t>
            </w:r>
          </w:p>
        </w:tc>
        <w:tc>
          <w:tcPr>
            <w:tcW w:type="dxa" w:w="446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来料/成品检验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卷宽与卷长</w:t>
            </w:r>
          </w:p>
        </w:tc>
        <w:tc>
          <w:tcPr>
            <w:tcW w:type="dxa" w:w="324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4 m × 项目排版长度</w:t>
            </w:r>
          </w:p>
        </w:tc>
        <w:tc>
          <w:tcPr>
            <w:tcW w:type="dxa" w:w="446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排版图及卷号清单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颜色与线条</w:t>
            </w:r>
          </w:p>
        </w:tc>
        <w:tc>
          <w:tcPr>
            <w:tcW w:type="dxa" w:w="324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主色〔填写〕；划线色〔填写〕</w:t>
            </w:r>
          </w:p>
        </w:tc>
        <w:tc>
          <w:tcPr>
            <w:tcW w:type="dxa" w:w="446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色卡/封样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填充系统</w:t>
            </w:r>
          </w:p>
        </w:tc>
        <w:tc>
          <w:tcPr>
            <w:tcW w:type="dxa" w:w="324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石英砂〔填写〕kg/㎡；弹性颗粒〔填写〕kg/㎡</w:t>
            </w:r>
          </w:p>
        </w:tc>
        <w:tc>
          <w:tcPr>
            <w:tcW w:type="dxa" w:w="446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施工记录及抽检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渗水性能</w:t>
            </w:r>
          </w:p>
        </w:tc>
        <w:tc>
          <w:tcPr>
            <w:tcW w:type="dxa" w:w="324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按 GB/T 20394-2019 及批准方案</w:t>
            </w:r>
          </w:p>
        </w:tc>
        <w:tc>
          <w:tcPr>
            <w:tcW w:type="dxa" w:w="446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第三方或出厂检验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耐候/力学/有害物质</w:t>
            </w:r>
          </w:p>
        </w:tc>
        <w:tc>
          <w:tcPr>
            <w:tcW w:type="dxa" w:w="324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符合合同约定适用标准</w:t>
            </w:r>
          </w:p>
        </w:tc>
        <w:tc>
          <w:tcPr>
            <w:tcW w:type="dxa" w:w="446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具备资质的检测报告</w:t>
            </w:r>
          </w:p>
        </w:tc>
      </w:tr>
    </w:tbl>
    <w:p>
      <w:pPr>
        <w:pStyle w:val="Heading1"/>
      </w:pPr>
      <w:r>
        <w:t>三、包装、标识与追溯</w:t>
      </w:r>
    </w:p>
    <w:p>
      <w:r>
        <w:rPr>
          <w:rFonts w:ascii="Heiti SC" w:hAnsi="Heiti SC" w:eastAsia="Heiti SC"/>
          <w:b w:val="0"/>
          <w:color w:val="24332C"/>
          <w:sz w:val="21"/>
        </w:rPr>
        <w:t>每卷须标识合同号、订单号、产品型号、规格、卷号、批次、长度、生产日期和检验状态；同一场地关键可视区域原则上使用同一色批。随货提供装箱单、出厂检验报告、合格证和维护说明。</w:t>
      </w:r>
    </w:p>
    <w:p>
      <w:pPr>
        <w:pStyle w:val="Heading1"/>
      </w:pPr>
      <w:r>
        <w:t>四、需求冻结与变更</w:t>
      </w:r>
    </w:p>
    <w:p>
      <w:pPr>
        <w:pStyle w:val="ListNumber"/>
      </w:pPr>
      <w:r>
        <w:rPr>
          <w:rFonts w:ascii="Heiti SC" w:hAnsi="Heiti SC" w:eastAsia="Heiti SC"/>
          <w:b w:val="0"/>
          <w:color w:val="24332C"/>
          <w:sz w:val="21"/>
        </w:rPr>
        <w:t>本确认书经销售、技术和客户确认后作为报价、合同、采购、生产及验收的输入。</w:t>
      </w:r>
    </w:p>
    <w:p>
      <w:pPr>
        <w:pStyle w:val="ListNumber"/>
      </w:pPr>
      <w:r>
        <w:rPr>
          <w:rFonts w:ascii="Heiti SC" w:hAnsi="Heiti SC" w:eastAsia="Heiti SC"/>
          <w:b w:val="0"/>
          <w:color w:val="24332C"/>
          <w:sz w:val="21"/>
        </w:rPr>
        <w:t>涉及草高、Dtex、密度、颜色、底布、背胶、卷宽、数量、标准或交期的变更，必须形成书面变更单并重新评审成本、库存和交期。</w:t>
      </w:r>
    </w:p>
    <w:p>
      <w:pPr>
        <w:pStyle w:val="ListNumber"/>
      </w:pPr>
      <w:r>
        <w:rPr>
          <w:rFonts w:ascii="Heiti SC" w:hAnsi="Heiti SC" w:eastAsia="Heiti SC"/>
          <w:b w:val="0"/>
          <w:color w:val="24332C"/>
          <w:sz w:val="21"/>
        </w:rPr>
        <w:t>口头沟通、聊天记录中的意向不得替代经双方确认的版本。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4824"/>
            <w:shd w:fill="0B5D3B"/>
          </w:tcPr>
          <w:p>
            <w:r>
              <w:rPr>
                <w:rFonts w:ascii="Heiti SC" w:hAnsi="Heiti SC" w:eastAsia="Heiti SC"/>
                <w:b/>
                <w:color w:val="FFFFFF"/>
                <w:sz w:val="18"/>
              </w:rPr>
              <w:t>客户确认：</w:t>
            </w:r>
          </w:p>
        </w:tc>
        <w:tc>
          <w:tcPr>
            <w:tcW w:type="dxa" w:w="4824"/>
            <w:shd w:fill="0B5D3B"/>
          </w:tcPr>
          <w:p>
            <w:r>
              <w:rPr>
                <w:rFonts w:ascii="Heiti SC" w:hAnsi="Heiti SC" w:eastAsia="Heiti SC"/>
                <w:b/>
                <w:color w:val="FFFFFF"/>
                <w:sz w:val="18"/>
              </w:rPr>
              <w:t>金特夫技术/销售确认：</w:t>
            </w:r>
          </w:p>
        </w:tc>
      </w:tr>
      <w:tr>
        <w:tc>
          <w:tcPr>
            <w:tcW w:type="dxa" w:w="482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法定代表人/授权代表：</w:t>
            </w:r>
          </w:p>
        </w:tc>
        <w:tc>
          <w:tcPr>
            <w:tcW w:type="dxa" w:w="482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法定代表人/授权代表：</w:t>
            </w:r>
          </w:p>
        </w:tc>
      </w:tr>
      <w:tr>
        <w:tc>
          <w:tcPr>
            <w:tcW w:type="dxa" w:w="482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签署日期：____年__月__日</w:t>
            </w:r>
          </w:p>
        </w:tc>
        <w:tc>
          <w:tcPr>
            <w:tcW w:type="dxa" w:w="482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签署日期：____年__月__日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037" w:right="1037" w:bottom="1037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Heiti SC" w:hAnsi="Heiti SC" w:eastAsia="Heiti SC"/>
        <w:b w:val="0"/>
        <w:color w:val="61736A"/>
        <w:sz w:val="16"/>
      </w:rPr>
      <w:t>本模板由金特夫业务文档库统一维护；使用前应核对项目、价格、税率、交期和签署权限。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Heiti SC" w:hAnsi="Heiti SC" w:eastAsia="Heiti SC"/>
        <w:b w:val="0"/>
        <w:color w:val="61736A"/>
        <w:sz w:val="17"/>
      </w:rPr>
      <w:t>金特夫企业经营管理系统  |  KT-TEC-F01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Heiti SC" w:hAnsi="Heiti SC" w:eastAsia="Heiti SC"/>
      <w:color w:val="24332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Heiti SC" w:hAnsi="Heiti SC" w:eastAsia="Heiti SC"/>
      <w:b/>
      <w:bCs/>
      <w:color w:val="0B5D3B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Heiti SC" w:hAnsi="Heiti SC" w:eastAsia="Heiti SC"/>
      <w:b/>
      <w:bCs/>
      <w:color w:val="0B5D3B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Heiti SC" w:hAnsi="Heiti SC" w:eastAsia="Heiti SC"/>
      <w:b/>
      <w:bCs/>
      <w:color w:val="4E6B5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Heiti SC" w:hAnsi="Heiti SC" w:eastAsia="Heiti SC"/>
      <w:b/>
      <w:color w:val="0B5D3B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