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发货、到货与签收确认单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KT-LOG-F01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一、发运信息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7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销售订单/合同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客户/项目/收货地址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承运商/司机/电话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车牌/运单号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发货时间/预计到达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装车照片/封签号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二、随货清单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6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65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18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卷号/批号</w:t>
            </w:r>
          </w:p>
        </w:tc>
        <w:tc>
          <w:tcPr>
            <w:tcW w:type="dxa" w:w="18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00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44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包装状态</w:t>
            </w:r>
          </w:p>
        </w:tc>
        <w:tc>
          <w:tcPr>
            <w:tcW w:type="dxa" w:w="129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完好/异常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三、到货核验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24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87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53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异常说明/证据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车辆/封签与运单一致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□是 □否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包装无破损、受潮、污染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□是 □否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卷号、批次、型号与清单一致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□是 □否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数量与尺寸初验一致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□是 □否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随货文件齐全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□是 □否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异常照片及通知时间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r>
        <w:rPr>
          <w:rFonts w:ascii="Heiti SC" w:hAnsi="Heiti SC" w:eastAsia="Heiti SC"/>
          <w:b w:val="0"/>
          <w:color w:val="24332C"/>
          <w:sz w:val="21"/>
        </w:rPr>
        <w:t>签收说明：本单确认到货数量、包装和可见状态，不替代合同约定的性能、隐蔽缺陷及最终质量验收。异常应当场拍照、在运单和本单中备注，并于〔24〕小时内通知交付联系人。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收货方签收：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承运/交付方：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KT-LOG-F01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