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人造草坪生产任务单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KT-MFG-F02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生产班组依据冻结订单、BOM和工艺路线执行，不得凭口头参数生产。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生产要求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实际记录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确认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产品/订单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型号、数量、卷长排版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纱线/色批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物料编码、批号、上机顺序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簇绒参数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草高、针距、行距、密度、速度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背胶参数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胶种、配比、涂布量、温度/速度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包装标识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卷号、长度、批次、项目标签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开机前完成物料、设备、参数和样品核对。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首件未经批准不得连续生产。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停机、换批、换色、接头、返工和异常必须记录。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KT-MFG-F02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