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Pr="003E3321" w:rsidRDefault="00AF7E88" w:rsidP="000640B2">
      <w:pPr>
        <w:pStyle w:val="Heading1"/>
        <w:spacing w:before="0" w:after="120"/>
        <w:jc w:val="center"/>
      </w:pPr>
      <w:bookmarkStart w:id="0" w:name="_GoBack"/>
      <w:bookmarkEnd w:id="0"/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 xml:space="preserve">and you </w:t>
      </w:r>
      <w:proofErr w:type="gramStart"/>
      <w:r w:rsidR="00D07B58"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proofErr w:type="gramStart"/>
      <w:r w:rsidR="005E1E75">
        <w:rPr>
          <w:b/>
        </w:rPr>
        <w:t>player</w:t>
      </w:r>
      <w:proofErr w:type="gramEnd"/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proofErr w:type="gramStart"/>
      <w:r w:rsidR="005E1E75" w:rsidRPr="000D7F16">
        <w:t>card</w:t>
      </w:r>
      <w:proofErr w:type="gramEnd"/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</w:t>
      </w:r>
      <w:proofErr w:type="gramStart"/>
      <w:r>
        <w:t>dead</w:t>
      </w:r>
      <w:proofErr w:type="gramEnd"/>
      <w:r>
        <w:t xml:space="preserve">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</w:t>
      </w:r>
      <w:proofErr w:type="gramStart"/>
      <w:r w:rsidR="00FA5AE0">
        <w:t>have to</w:t>
      </w:r>
      <w:proofErr w:type="gramEnd"/>
      <w:r w:rsidR="00FA5AE0">
        <w:t xml:space="preserve">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</w:t>
      </w:r>
      <w:proofErr w:type="gramStart"/>
      <w:r>
        <w:t>all of</w:t>
      </w:r>
      <w:proofErr w:type="gramEnd"/>
      <w:r>
        <w:t xml:space="preserve">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DF4" w:rsidRDefault="001C6DF4">
      <w:pPr>
        <w:spacing w:before="0" w:after="0" w:line="240" w:lineRule="auto"/>
      </w:pPr>
      <w:r>
        <w:separator/>
      </w:r>
    </w:p>
  </w:endnote>
  <w:endnote w:type="continuationSeparator" w:id="0">
    <w:p w:rsidR="001C6DF4" w:rsidRDefault="001C6D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DF4" w:rsidRDefault="001C6DF4">
      <w:pPr>
        <w:spacing w:before="0" w:after="0" w:line="240" w:lineRule="auto"/>
      </w:pPr>
      <w:r>
        <w:separator/>
      </w:r>
    </w:p>
  </w:footnote>
  <w:footnote w:type="continuationSeparator" w:id="0">
    <w:p w:rsidR="001C6DF4" w:rsidRDefault="001C6D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906AB"/>
    <w:rsid w:val="001B4780"/>
    <w:rsid w:val="001B7B85"/>
    <w:rsid w:val="001C6680"/>
    <w:rsid w:val="001C6DF4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E9A9-E214-4183-8294-58FB6835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ASUS VivoBook</cp:lastModifiedBy>
  <cp:revision>2</cp:revision>
  <cp:lastPrinted>2015-10-26T22:35:00Z</cp:lastPrinted>
  <dcterms:created xsi:type="dcterms:W3CDTF">2019-07-28T11:38:00Z</dcterms:created>
  <dcterms:modified xsi:type="dcterms:W3CDTF">2019-07-28T11:38:00Z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