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EC88" w14:textId="2E646A6B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77BA445" w14:textId="77777777" w:rsidR="006C527B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</w:p>
    <w:p w14:paraId="68AC272F" w14:textId="0C129BAE" w:rsidR="00170042" w:rsidRDefault="006C527B" w:rsidP="00CB598E">
      <w:pPr>
        <w:spacing w:before="40" w:after="40"/>
        <w:jc w:val="center"/>
        <w:rPr>
          <w:rStyle w:val="Hyperlink"/>
        </w:rPr>
      </w:pPr>
      <w:hyperlink r:id="rId9" w:history="1">
        <w:r w:rsidRPr="00432C79">
          <w:rPr>
            <w:rStyle w:val="Hyperlink"/>
          </w:rPr>
          <w:t>https://alpha.judge.softuni.org/contests/conditional-statements-advanced-more-exercises/1663</w:t>
        </w:r>
      </w:hyperlink>
    </w:p>
    <w:p w14:paraId="02E340A8" w14:textId="77777777" w:rsidR="00BB77FF" w:rsidRDefault="00BB77FF" w:rsidP="0066069E">
      <w:pPr>
        <w:pStyle w:val="Heading2"/>
        <w:sectPr w:rsidR="00BB77FF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Heading2"/>
      </w:pPr>
      <w:r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498711A3" w:rsidR="00BB77FF" w:rsidRPr="001D5F75" w:rsidRDefault="002A269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V</w:t>
      </w:r>
      <w:r w:rsidR="00BB77FF" w:rsidRPr="001D5F75">
        <w:rPr>
          <w:b/>
          <w:lang w:val="bg-BG"/>
        </w:rPr>
        <w:t>IP</w:t>
      </w:r>
      <w:r w:rsidR="00BB77FF" w:rsidRPr="001D5F75">
        <w:rPr>
          <w:lang w:val="bg-BG"/>
        </w:rPr>
        <w:t xml:space="preserve"> – </w:t>
      </w:r>
      <w:r w:rsidR="00BB77FF" w:rsidRPr="001D5F75">
        <w:rPr>
          <w:b/>
          <w:lang w:val="bg-BG"/>
        </w:rPr>
        <w:t>499.99</w:t>
      </w:r>
      <w:r w:rsidR="00BB77FF"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6B68B653" w14:textId="77777777" w:rsidR="008C536A" w:rsidRDefault="00BB77FF" w:rsidP="00BB77FF">
      <w:pPr>
        <w:spacing w:line="240" w:lineRule="auto"/>
        <w:ind w:left="360"/>
        <w:jc w:val="both"/>
        <w:rPr>
          <w:b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 xml:space="preserve">да се задели за </w:t>
      </w:r>
      <w:r w:rsidR="00484546" w:rsidRPr="001D5F75">
        <w:rPr>
          <w:b/>
          <w:lang w:val="bg-BG"/>
        </w:rPr>
        <w:t>транспо</w:t>
      </w:r>
      <w:r w:rsidR="00484546">
        <w:rPr>
          <w:b/>
          <w:lang w:val="bg-BG"/>
        </w:rPr>
        <w:t>рт</w:t>
      </w:r>
      <w:r>
        <w:rPr>
          <w:b/>
          <w:lang w:val="bg-BG"/>
        </w:rPr>
        <w:t xml:space="preserve"> </w:t>
      </w:r>
    </w:p>
    <w:p w14:paraId="10AF54A4" w14:textId="1D445B89" w:rsidR="00BB77FF" w:rsidRPr="00CB1402" w:rsidRDefault="008C536A" w:rsidP="00CB1402">
      <w:pPr>
        <w:pStyle w:val="ListParagraph"/>
        <w:numPr>
          <w:ilvl w:val="0"/>
          <w:numId w:val="20"/>
        </w:numPr>
        <w:spacing w:line="240" w:lineRule="auto"/>
        <w:jc w:val="both"/>
        <w:rPr>
          <w:lang w:val="bg-BG"/>
        </w:rPr>
      </w:pPr>
      <w:r w:rsidRPr="00CB1402">
        <w:rPr>
          <w:b/>
          <w:lang w:val="bg-BG"/>
        </w:rPr>
        <w:t xml:space="preserve">От </w:t>
      </w:r>
      <w:r w:rsidR="00BB77FF" w:rsidRPr="00CB1402">
        <w:rPr>
          <w:b/>
          <w:lang w:val="bg-BG"/>
        </w:rPr>
        <w:t>1 до 4</w:t>
      </w:r>
      <w:r w:rsidR="00BB77FF" w:rsidRPr="00CB1402">
        <w:rPr>
          <w:lang w:val="bg-BG"/>
        </w:rPr>
        <w:t xml:space="preserve"> – </w:t>
      </w:r>
      <w:r w:rsidR="00BB77FF" w:rsidRPr="00CB1402">
        <w:rPr>
          <w:b/>
          <w:lang w:val="bg-BG"/>
        </w:rPr>
        <w:t>75% от бюджета</w:t>
      </w:r>
      <w:r w:rsidR="00BB77FF" w:rsidRPr="00CB1402">
        <w:rPr>
          <w:lang w:val="bg-BG"/>
        </w:rPr>
        <w:t>.</w:t>
      </w:r>
    </w:p>
    <w:p w14:paraId="314ED685" w14:textId="77777777" w:rsidR="00BB77FF" w:rsidRPr="00CB1402" w:rsidRDefault="00BB77FF" w:rsidP="00CB1402">
      <w:pPr>
        <w:pStyle w:val="ListParagraph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От 5</w:t>
      </w:r>
      <w:r w:rsidRPr="00CB1402">
        <w:rPr>
          <w:lang w:val="bg-BG"/>
        </w:rPr>
        <w:t xml:space="preserve"> до </w:t>
      </w:r>
      <w:r w:rsidRPr="00CB1402">
        <w:rPr>
          <w:b/>
          <w:lang w:val="bg-BG"/>
        </w:rPr>
        <w:t>9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60% от бюджета</w:t>
      </w:r>
      <w:r w:rsidRPr="00CB1402">
        <w:rPr>
          <w:lang w:val="bg-BG"/>
        </w:rPr>
        <w:t>.</w:t>
      </w:r>
    </w:p>
    <w:p w14:paraId="388875F9" w14:textId="77777777" w:rsidR="00BB77FF" w:rsidRPr="00CB1402" w:rsidRDefault="00BB77FF" w:rsidP="00CB1402">
      <w:pPr>
        <w:pStyle w:val="ListParagraph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От 10 до 24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50% от бюджета</w:t>
      </w:r>
      <w:r w:rsidRPr="00CB1402">
        <w:rPr>
          <w:lang w:val="bg-BG"/>
        </w:rPr>
        <w:t>.</w:t>
      </w:r>
    </w:p>
    <w:p w14:paraId="66229A23" w14:textId="77777777" w:rsidR="00BB77FF" w:rsidRPr="00CB1402" w:rsidRDefault="00BB77FF" w:rsidP="00CB1402">
      <w:pPr>
        <w:pStyle w:val="ListParagraph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От 25 до 49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40% от бюджета</w:t>
      </w:r>
      <w:r w:rsidRPr="00CB1402">
        <w:rPr>
          <w:lang w:val="bg-BG"/>
        </w:rPr>
        <w:t>.</w:t>
      </w:r>
    </w:p>
    <w:p w14:paraId="588011E5" w14:textId="77777777" w:rsidR="00BB77FF" w:rsidRPr="00CB1402" w:rsidRDefault="00BB77FF" w:rsidP="00CB1402">
      <w:pPr>
        <w:pStyle w:val="ListParagraph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50 или повече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25% от бюджета</w:t>
      </w:r>
      <w:r w:rsidRPr="00CB1402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454F9F4C" w14:textId="77777777" w:rsidR="00BB77F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Heading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420B4B">
        <w:rPr>
          <w:rFonts w:ascii="Consolas" w:hAnsi="Consolas"/>
          <w:b/>
          <w:color w:val="FF0000"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66317A8B" w14:textId="77777777" w:rsidR="00C13367" w:rsidRDefault="00C13367" w:rsidP="00C13367"/>
    <w:p w14:paraId="47D4F977" w14:textId="77777777" w:rsidR="00C13367" w:rsidRPr="005F6159" w:rsidRDefault="00C13367" w:rsidP="00C13367">
      <w:pPr>
        <w:rPr>
          <w:lang w:val="bg-BG"/>
        </w:rPr>
      </w:pPr>
    </w:p>
    <w:p w14:paraId="23F945CE" w14:textId="05F3EC2F" w:rsidR="0066069E" w:rsidRDefault="0066069E" w:rsidP="00C13367">
      <w:pPr>
        <w:pStyle w:val="Heading2"/>
      </w:pPr>
      <w:r>
        <w:lastRenderedPageBreak/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6415A67B" w14:textId="77777777" w:rsidR="00924E11" w:rsidRDefault="0066069E" w:rsidP="0066069E">
      <w:pPr>
        <w:spacing w:before="120" w:after="0"/>
        <w:jc w:val="both"/>
        <w:rPr>
          <w:b/>
        </w:rPr>
      </w:pPr>
      <w:r w:rsidRPr="00924E11">
        <w:rPr>
          <w:color w:val="FF0000"/>
          <w:lang w:val="bg-BG"/>
        </w:rPr>
        <w:t xml:space="preserve">В празнични дни цените на всички цветя се </w:t>
      </w:r>
      <w:r w:rsidRPr="00C13367">
        <w:rPr>
          <w:b/>
          <w:color w:val="FF0000"/>
          <w:highlight w:val="yellow"/>
          <w:lang w:val="bg-BG"/>
        </w:rPr>
        <w:t>увеличават с 15%</w:t>
      </w:r>
      <w:r w:rsidRPr="00C13367">
        <w:rPr>
          <w:b/>
          <w:color w:val="FF0000"/>
          <w:highlight w:val="yellow"/>
        </w:rPr>
        <w:t>.</w:t>
      </w:r>
      <w:r w:rsidRPr="00924E11">
        <w:rPr>
          <w:b/>
          <w:color w:val="FF0000"/>
          <w:lang w:val="bg-BG"/>
        </w:rPr>
        <w:t xml:space="preserve"> </w:t>
      </w:r>
    </w:p>
    <w:p w14:paraId="1EBD51D2" w14:textId="7EB79680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1AA2E4EA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 xml:space="preserve">т по така написания ред и </w:t>
      </w:r>
      <w:r w:rsidRPr="00924E11">
        <w:rPr>
          <w:b/>
          <w:color w:val="FF0000"/>
          <w:lang w:val="bg-BG"/>
        </w:rPr>
        <w:t xml:space="preserve">могат да се наслагват! </w:t>
      </w:r>
      <w:r w:rsidRPr="00924E11">
        <w:rPr>
          <w:b/>
          <w:highlight w:val="yellow"/>
          <w:lang w:val="bg-BG"/>
        </w:rPr>
        <w:t xml:space="preserve">Всички отстъпки важат </w:t>
      </w:r>
      <w:r w:rsidR="00FC0B63" w:rsidRPr="00924E11">
        <w:rPr>
          <w:b/>
          <w:highlight w:val="yellow"/>
          <w:lang w:val="bg-BG"/>
        </w:rPr>
        <w:t xml:space="preserve">и </w:t>
      </w:r>
      <w:r w:rsidRPr="00924E11">
        <w:rPr>
          <w:b/>
          <w:highlight w:val="yellow"/>
          <w:lang w:val="bg-BG"/>
        </w:rPr>
        <w:t>след оскъпяването за празничен ден</w:t>
      </w:r>
      <w:r w:rsidR="00FC0B63" w:rsidRPr="00924E11">
        <w:rPr>
          <w:b/>
          <w:highlight w:val="yellow"/>
          <w:lang w:val="bg-BG"/>
        </w:rPr>
        <w:t>.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924E11">
        <w:rPr>
          <w:b/>
          <w:color w:val="FF0000"/>
          <w:lang w:val="bg-BG"/>
        </w:rPr>
        <w:t>винаги</w:t>
      </w:r>
      <w:r w:rsidRPr="00924E11">
        <w:rPr>
          <w:color w:val="FF0000"/>
          <w:lang w:val="bg-BG"/>
        </w:rPr>
        <w:t xml:space="preserve"> е </w:t>
      </w:r>
      <w:r w:rsidRPr="00924E11">
        <w:rPr>
          <w:b/>
          <w:color w:val="FF0000"/>
          <w:lang w:val="bg-BG"/>
        </w:rPr>
        <w:t xml:space="preserve">2лв.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кабрио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lastRenderedPageBreak/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lastRenderedPageBreak/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lastRenderedPageBreak/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Heading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lastRenderedPageBreak/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060E8789" w14:textId="02F7F3D5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Default="0030773F" w:rsidP="005F2B34"/>
    <w:p w14:paraId="6366ECB6" w14:textId="7D64BC3C" w:rsidR="00FF7C52" w:rsidRPr="005D0BBB" w:rsidRDefault="00FF7C52" w:rsidP="00FF7C52">
      <w:pPr>
        <w:pStyle w:val="Heading3"/>
        <w:rPr>
          <w:lang w:val="bg-BG"/>
        </w:rPr>
      </w:pPr>
      <w:r>
        <w:t xml:space="preserve">JS - </w:t>
      </w: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FF7C52" w14:paraId="3A163765" w14:textId="77777777" w:rsidTr="00C73D54">
        <w:tc>
          <w:tcPr>
            <w:tcW w:w="1705" w:type="dxa"/>
            <w:shd w:val="clear" w:color="auto" w:fill="D9D9D9" w:themeFill="background1" w:themeFillShade="D9"/>
          </w:tcPr>
          <w:p w14:paraId="7E93E41F" w14:textId="77777777" w:rsidR="00FF7C52" w:rsidRPr="00E91087" w:rsidRDefault="00FF7C52" w:rsidP="00C73D5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0AA36995" w14:textId="77777777" w:rsidR="00FF7C52" w:rsidRPr="00E91087" w:rsidRDefault="00FF7C52" w:rsidP="00C73D5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F7C52" w14:paraId="6ED36FD1" w14:textId="77777777" w:rsidTr="00C73D54">
        <w:tc>
          <w:tcPr>
            <w:tcW w:w="1705" w:type="dxa"/>
          </w:tcPr>
          <w:p w14:paraId="0157F55D" w14:textId="45586904" w:rsidR="00FF7C52" w:rsidRPr="007D44A3" w:rsidRDefault="00FF7C52" w:rsidP="00C73D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66C91D5" w14:textId="6BC18EB3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43.2144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E234FD4" w14:textId="7B8C5778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12.3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BBA46E1" w14:textId="52048CE8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543.23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43DF32D" w14:textId="432E1282" w:rsidR="00FF7C52" w:rsidRPr="00E91087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-20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67A6E7D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0919073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20366FDF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36E7BE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2094281C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FF7C52" w14:paraId="524D7BE5" w14:textId="77777777" w:rsidTr="00C73D54">
        <w:tc>
          <w:tcPr>
            <w:tcW w:w="1705" w:type="dxa"/>
          </w:tcPr>
          <w:p w14:paraId="4075A73A" w14:textId="139E72EE" w:rsidR="00FF7C52" w:rsidRPr="007D44A3" w:rsidRDefault="00FF7C52" w:rsidP="00C73D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23.43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C9D311C" w14:textId="40ABD559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12.3245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35720598" w14:textId="1B249CB6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0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24D6CF6" w14:textId="669CC2BD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65.23432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F5A03EB" w14:textId="26E7B796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23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B550D3C" w14:textId="227AB0B0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65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8E99FD8" w14:textId="36FDEA60" w:rsidR="00FF7C52" w:rsidRPr="00E91087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-12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65A614A2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2F726BA9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5398FFF2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2F9FC0AE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1EAF9DEB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5249F784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7AA9772A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FF7C52" w14:paraId="6983B318" w14:textId="77777777" w:rsidTr="00C73D54">
        <w:tc>
          <w:tcPr>
            <w:tcW w:w="1705" w:type="dxa"/>
          </w:tcPr>
          <w:p w14:paraId="0196E0EE" w14:textId="433BC844" w:rsidR="00FF7C52" w:rsidRPr="007D44A3" w:rsidRDefault="00FF7C52" w:rsidP="00C73D54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-123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143FAAAF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7C7A9BE9" w14:textId="77777777" w:rsidR="00FF7C52" w:rsidRPr="0030773F" w:rsidRDefault="00FF7C52" w:rsidP="00FF7C52">
      <w:pPr>
        <w:rPr>
          <w:lang w:val="bg-BG"/>
        </w:rPr>
      </w:pPr>
    </w:p>
    <w:p w14:paraId="5534BDEC" w14:textId="77777777" w:rsidR="00FF7C52" w:rsidRPr="00FF7C52" w:rsidRDefault="00FF7C52" w:rsidP="005F2B34"/>
    <w:sectPr w:rsidR="00FF7C52" w:rsidRPr="00FF7C52" w:rsidSect="00BB77FF">
      <w:headerReference w:type="default" r:id="rId18"/>
      <w:footerReference w:type="default" r:id="rId19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D4C4B" w14:textId="77777777" w:rsidR="00C040D4" w:rsidRDefault="00C040D4" w:rsidP="008068A2">
      <w:pPr>
        <w:spacing w:after="0" w:line="240" w:lineRule="auto"/>
      </w:pPr>
      <w:r>
        <w:separator/>
      </w:r>
    </w:p>
  </w:endnote>
  <w:endnote w:type="continuationSeparator" w:id="0">
    <w:p w14:paraId="1774C56D" w14:textId="77777777" w:rsidR="00C040D4" w:rsidRDefault="00C040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DD330" w14:textId="77777777" w:rsidR="006F4413" w:rsidRDefault="006F4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8C9FC" w14:textId="77777777" w:rsidR="00860D1E" w:rsidRDefault="00860D1E" w:rsidP="00DC4D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14:paraId="41D0F36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    <v:textbox style="mso-fit-shape-to-text:t" inset=".5mm,.5mm,.5mm,.5mm">
                <w:txbxContent>
                  <w:p w14:paraId="0816E335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WZPO1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7117167B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CE051D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1DC66FA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1658148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60D1E" w:rsidRDefault="00860D1E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60D1E" w:rsidRDefault="00860D1E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684879470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74504857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856926341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832553498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1199526137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1824661198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519440318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967500978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1187732266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oXReY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60B66D5A" w14:textId="77777777" w:rsidR="00860D1E" w:rsidRDefault="00860D1E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60D1E" w:rsidRDefault="00860D1E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684879470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74504857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856926341" name="Picture 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832553498" name="Picture 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1199526137" name="Picture 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1824661198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519440318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967500978" name="Picture 1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1187732266" name="Picture 2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60D1E" w:rsidRDefault="00860D1E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z/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eK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sy8M/2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0340CE82" w14:textId="77777777" w:rsidR="00860D1E" w:rsidRDefault="00860D1E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60D1E" w:rsidRDefault="00860D1E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zOIYA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nBmc&#10;+rqEesvtRhg2IQZ91XBTrlWkO4U8+txHXme65cM6YPJhlKRYAf76233C80SyVoqOV6mS8edaoZHC&#10;ffM8q2nvJgEnYTkJft1eAHfhkB+KoLPIBkhuEi1C+8RbvkhRWKW85liV1ITTzwUNK83vhDaLRYbx&#10;fgVF1/4h6OQ8tSUN2WP/pDCMk0g8wjcwrZmavRrIAZssPSzWBLbJ05qYHXgcGefdzPM+viNp+V/+&#10;Z9T+tZv/Bg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Hb/M4hgAgAAN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683F10EA" w14:textId="77777777" w:rsidR="00860D1E" w:rsidRDefault="00860D1E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60D1E" w:rsidRDefault="00860D1E">
    <w:pPr>
      <w:pStyle w:val="Footer"/>
    </w:pPr>
  </w:p>
  <w:p w14:paraId="1AFB7056" w14:textId="77777777" w:rsidR="00860D1E" w:rsidRPr="00AC77AD" w:rsidRDefault="00860D1E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A2FB3" w14:textId="77777777" w:rsidR="006F4413" w:rsidRDefault="006F441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47686" w14:textId="77777777" w:rsidR="00860D1E" w:rsidRDefault="00860D1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OAMUs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5c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UEkP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Anqu5c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YCq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En/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D1HYCq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Hs8gEAANU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XEIDecVGiwPZEOHqc9o39BRo/+&#10;F2cD7VjNw88DeMmZ/miTlpksi5eOv3SaSwesIKiaR84m8y7mRU6cg7slzXcqy/Hcydwz7U4WdN7z&#10;tJyXfn71/Bu3vwE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ZANHs8gEAANU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CnPNq2+gEAANU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MiQvwJoAgAAOg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SFYAIAADY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X4+n&#10;xi6h3nK/EYZViEFfNdyVaxXpTiHPPjeS95lu+bAOuPowSlKsAH/97T7heSRZK0XHu1TJ+HOt0Ejh&#10;vnke1rR4k4CTsJwEv24vgNtwyC9F0FlkAyQ3iRahfeI1XyQvrFJes69KasLp54KGneaHQpvFIsN4&#10;wYKia/8QdCJPfUlT9tg/KQzjKBLP8A1Me6ZmryZywCZLD4s1gW3yuKbSDnUcS87LmQd+fEjS9r/8&#10;z6j9czf/D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IvgRIVgAgAANg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2FFF9" w14:textId="77777777" w:rsidR="00C040D4" w:rsidRDefault="00C040D4" w:rsidP="008068A2">
      <w:pPr>
        <w:spacing w:after="0" w:line="240" w:lineRule="auto"/>
      </w:pPr>
      <w:r>
        <w:separator/>
      </w:r>
    </w:p>
  </w:footnote>
  <w:footnote w:type="continuationSeparator" w:id="0">
    <w:p w14:paraId="32C6FB03" w14:textId="77777777" w:rsidR="00C040D4" w:rsidRDefault="00C040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8E597" w14:textId="77777777" w:rsidR="006F4413" w:rsidRDefault="006F44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408D5" w14:textId="77777777" w:rsidR="00860D1E" w:rsidRDefault="00860D1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793C2" w14:textId="77777777" w:rsidR="006F4413" w:rsidRDefault="006F441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3D254" w14:textId="77777777" w:rsidR="00860D1E" w:rsidRDefault="00860D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55E4"/>
    <w:multiLevelType w:val="hybridMultilevel"/>
    <w:tmpl w:val="C42426BA"/>
    <w:lvl w:ilvl="0" w:tplc="50DEAC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B04F4"/>
    <w:multiLevelType w:val="hybridMultilevel"/>
    <w:tmpl w:val="68061046"/>
    <w:lvl w:ilvl="0" w:tplc="50DEAC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52C69"/>
    <w:multiLevelType w:val="hybridMultilevel"/>
    <w:tmpl w:val="381E311E"/>
    <w:lvl w:ilvl="0" w:tplc="50DEA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703433">
    <w:abstractNumId w:val="9"/>
  </w:num>
  <w:num w:numId="2" w16cid:durableId="365524137">
    <w:abstractNumId w:val="12"/>
  </w:num>
  <w:num w:numId="3" w16cid:durableId="1387100882">
    <w:abstractNumId w:val="17"/>
  </w:num>
  <w:num w:numId="4" w16cid:durableId="42678035">
    <w:abstractNumId w:val="14"/>
  </w:num>
  <w:num w:numId="5" w16cid:durableId="277493087">
    <w:abstractNumId w:val="5"/>
  </w:num>
  <w:num w:numId="6" w16cid:durableId="632709125">
    <w:abstractNumId w:val="11"/>
  </w:num>
  <w:num w:numId="7" w16cid:durableId="1394350518">
    <w:abstractNumId w:val="6"/>
  </w:num>
  <w:num w:numId="8" w16cid:durableId="1345934863">
    <w:abstractNumId w:val="15"/>
  </w:num>
  <w:num w:numId="9" w16cid:durableId="339283631">
    <w:abstractNumId w:val="19"/>
  </w:num>
  <w:num w:numId="10" w16cid:durableId="1613323798">
    <w:abstractNumId w:val="0"/>
  </w:num>
  <w:num w:numId="11" w16cid:durableId="337192024">
    <w:abstractNumId w:val="7"/>
  </w:num>
  <w:num w:numId="12" w16cid:durableId="436487403">
    <w:abstractNumId w:val="2"/>
  </w:num>
  <w:num w:numId="13" w16cid:durableId="1032455387">
    <w:abstractNumId w:val="10"/>
  </w:num>
  <w:num w:numId="14" w16cid:durableId="711196872">
    <w:abstractNumId w:val="18"/>
  </w:num>
  <w:num w:numId="15" w16cid:durableId="71053112">
    <w:abstractNumId w:val="3"/>
  </w:num>
  <w:num w:numId="16" w16cid:durableId="1602252206">
    <w:abstractNumId w:val="8"/>
  </w:num>
  <w:num w:numId="17" w16cid:durableId="2088770413">
    <w:abstractNumId w:val="16"/>
  </w:num>
  <w:num w:numId="18" w16cid:durableId="1068267909">
    <w:abstractNumId w:val="13"/>
  </w:num>
  <w:num w:numId="19" w16cid:durableId="1069620442">
    <w:abstractNumId w:val="1"/>
  </w:num>
  <w:num w:numId="20" w16cid:durableId="511845825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BB8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9DE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105C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69F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0B4B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4546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B5F38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009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B696A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5F6159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66F3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27B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4413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44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36A"/>
    <w:rsid w:val="008C5930"/>
    <w:rsid w:val="008C5D0E"/>
    <w:rsid w:val="008C78F0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90B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4E11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201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0D4"/>
    <w:rsid w:val="00C0490B"/>
    <w:rsid w:val="00C05B61"/>
    <w:rsid w:val="00C06052"/>
    <w:rsid w:val="00C07904"/>
    <w:rsid w:val="00C105D9"/>
    <w:rsid w:val="00C11612"/>
    <w:rsid w:val="00C11DFC"/>
    <w:rsid w:val="00C122F2"/>
    <w:rsid w:val="00C13367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410"/>
    <w:rsid w:val="00C82862"/>
    <w:rsid w:val="00C84E4D"/>
    <w:rsid w:val="00C85DF4"/>
    <w:rsid w:val="00C8635D"/>
    <w:rsid w:val="00C8778D"/>
    <w:rsid w:val="00C8789A"/>
    <w:rsid w:val="00C93B3C"/>
    <w:rsid w:val="00C953E2"/>
    <w:rsid w:val="00C95DBC"/>
    <w:rsid w:val="00CA5735"/>
    <w:rsid w:val="00CA6316"/>
    <w:rsid w:val="00CB1402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4DB1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6494D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0B63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C52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advanced-more-exercises/166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2162</Words>
  <Characters>12325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Ивайло Спасов</cp:lastModifiedBy>
  <cp:revision>68</cp:revision>
  <cp:lastPrinted>2015-10-26T22:35:00Z</cp:lastPrinted>
  <dcterms:created xsi:type="dcterms:W3CDTF">2018-08-28T19:58:00Z</dcterms:created>
  <dcterms:modified xsi:type="dcterms:W3CDTF">2025-03-04T09:55:00Z</dcterms:modified>
  <cp:category>programming, education, software engineering, software development</cp:category>
</cp:coreProperties>
</file>