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Технические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HTML, CSS3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AngularJS | jQuery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Ограничений на использование css-фреймворков нет.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h.iiurp0eiw0q9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Примечания по выполнению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Задание разделено на два уровня, в каждом уровне есть обязательные и бонусные пункты, для них мы будем использовать следующие обозначения: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(*) - обязательный пункт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(+) - бонусный пункт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Задание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Создать страницу с выводом списка категорий сервисов.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PSD макет - </w:t>
      </w: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https://drive.google.com/file/d/0BytvMhOXJH6MWUd6Zm50Vl9YWlU/view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Примечание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В выполненной работе будут оцениваться чистота и продуманность кода.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Если  javascript библиотеки будут добавлены с использованием Bower – будут начислены бонусные баллы.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Если для минификации css, js файлов будет использоваться task runner (Gulp, Grunt) - так же будут начислены бонусные баллы.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Уровень 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sz w:val="18"/>
          <w:szCs w:val="18"/>
          <w:rtl w:val="0"/>
        </w:rPr>
        <w:t xml:space="preserve">Сверстать страницу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1* Трехколоночная верстка. Левая и правая колонки - фиксированной ширины, центральная - растягивается, в зависимости от ширины экрана.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2* Максимальная ширина рабочей области - 1440px, минимальная - 970px.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3* Ширина поля поиска в шапке сайта зависит от длинны имени пользователя.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4* Верстка должна пройти тест на переполнение контентом. (+если длинна строки в заголовке блока больше, чем показано на макете, то ставить троеточие)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5+ Логотип сделать под Retina-экраны.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6+ Использовать препроцессор (Stylus, Sass)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7+ Использовать минификацию и оптимизацию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8+ Файл стилей должен иметь структуру (т.е. разбит с помощью строк с комментариями на блоки по функциональному назначению или стили находятся в отдельных файлах, которые в результате конкатинируются в один css-файл).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Уровень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sz w:val="18"/>
          <w:szCs w:val="18"/>
          <w:rtl w:val="0"/>
        </w:rPr>
        <w:t xml:space="preserve">Вывести список категорий сервисов, используя данные, полученные от RESTful API, используя AngularJS (приоритетней) или jQuery.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1* Получить список категорий, get-запросом -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http://504080.com/api/v1/services/services/categories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2* Вывести этот список на страницу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3* Сделать обработку ошибок сервера (401, 500 - вывести в модальное окно description ошибки, которое возвращает сервер, модальное окно стилизировать на свое усмотрение)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4+ По событию resize окна браузера изменять значения отступов слева и справа у блоков категорий (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https://yadi.sk/i/_jWUTYb1id7ok</w:t>
        </w:r>
      </w:hyperlink>
      <w:r w:rsidDel="00000000" w:rsidR="00000000" w:rsidRPr="00000000">
        <w:rPr>
          <w:sz w:val="18"/>
          <w:szCs w:val="18"/>
          <w:rtl w:val="0"/>
        </w:rPr>
        <w:t xml:space="preserve">) таким образом, чтобы отступы между блоками были не меньше, чем на макете, в строке </w:t>
      </w:r>
      <w:r w:rsidDel="00000000" w:rsidR="00000000" w:rsidRPr="00000000">
        <w:rPr>
          <w:sz w:val="18"/>
          <w:szCs w:val="18"/>
          <w:rtl w:val="0"/>
        </w:rPr>
        <w:t xml:space="preserve">помещалось</w:t>
      </w:r>
      <w:r w:rsidDel="00000000" w:rsidR="00000000" w:rsidRPr="00000000">
        <w:rPr>
          <w:sz w:val="18"/>
          <w:szCs w:val="18"/>
          <w:rtl w:val="0"/>
        </w:rPr>
        <w:t xml:space="preserve"> максимальное количество блоков, и они были выравнены по центру.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Примечания: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А) Сервер возвращает данные API только для авторизированных пользователей, поэтому для работы с API обязательно нужно добавить в заголовок HTTP Authorization токен. Активный токен вы можете получить следующий образом: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зарегистрироваться на сайте </w:t>
      </w:r>
      <w:hyperlink r:id="rId8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http://504080.com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скопировать токен из Local Storage (</w:t>
      </w:r>
      <w:hyperlink r:id="rId9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https://yadi.sk/i/-IJ7dkJdid6dP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i w:val="1"/>
          <w:sz w:val="18"/>
          <w:szCs w:val="18"/>
          <w:rtl w:val="0"/>
        </w:rPr>
        <w:t xml:space="preserve">Б) Документация к RESTful API (раздел /services) </w:t>
      </w:r>
      <w:hyperlink r:id="rId10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https://anypoint.mulesoft.com/apiplatform/abz-dn-ua/#/portals/organizations/53806f58-49a2-4aea-bae9-91ca570e4f4d/apis/25380/versions/26945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10772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280"/>
      <w:gridCol w:w="8492"/>
      <w:tblGridChange w:id="0">
        <w:tblGrid>
          <w:gridCol w:w="2280"/>
          <w:gridCol w:w="8492"/>
        </w:tblGrid>
      </w:tblGridChange>
    </w:tblGrid>
    <w:tr>
      <w:trPr>
        <w:trHeight w:val="120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drawing>
              <wp:inline distB="57150" distT="57150" distL="57150" distR="57150">
                <wp:extent cx="1228725" cy="5810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312" w:lineRule="auto"/>
            <w:contextualSpacing w:val="0"/>
            <w:jc w:val="right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+380 95 457 00 88</w:t>
          </w:r>
        </w:p>
        <w:p w:rsidR="00000000" w:rsidDel="00000000" w:rsidP="00000000" w:rsidRDefault="00000000" w:rsidRPr="00000000">
          <w:pPr>
            <w:spacing w:line="312" w:lineRule="auto"/>
            <w:contextualSpacing w:val="0"/>
            <w:jc w:val="right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abz@abz.dn.ua</w:t>
          </w:r>
        </w:p>
        <w:p w:rsidR="00000000" w:rsidDel="00000000" w:rsidP="00000000" w:rsidRDefault="00000000" w:rsidRPr="00000000">
          <w:pPr>
            <w:spacing w:line="312" w:lineRule="auto"/>
            <w:contextualSpacing w:val="0"/>
            <w:jc w:val="right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(</w:t>
          </w: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skype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) abz_arthouse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anypoint.mulesoft.com/apiplatform/abz-dn-ua/#/portals/organizations/53806f58-49a2-4aea-bae9-91ca570e4f4d/apis/25380/versions/26945" TargetMode="External"/><Relationship Id="rId9" Type="http://schemas.openxmlformats.org/officeDocument/2006/relationships/hyperlink" Target="https://yadi.sk/i/-IJ7dkJdid6dP" TargetMode="External"/><Relationship Id="rId5" Type="http://schemas.openxmlformats.org/officeDocument/2006/relationships/hyperlink" Target="https://drive.google.com/file/d/0BytvMhOXJH6MWUd6Zm50Vl9YWlU/view" TargetMode="External"/><Relationship Id="rId6" Type="http://schemas.openxmlformats.org/officeDocument/2006/relationships/hyperlink" Target="http://504080.com/api/v1/services/services/categories" TargetMode="External"/><Relationship Id="rId7" Type="http://schemas.openxmlformats.org/officeDocument/2006/relationships/hyperlink" Target="https://yadi.sk/i/_jWUTYb1id7ok" TargetMode="External"/><Relationship Id="rId8" Type="http://schemas.openxmlformats.org/officeDocument/2006/relationships/hyperlink" Target="http://504080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