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4-Accent2"/>
        <w:tblpPr w:leftFromText="141" w:rightFromText="141" w:vertAnchor="text" w:horzAnchor="margin" w:tblpXSpec="center" w:tblpY="388"/>
        <w:tblW w:w="0" w:type="auto"/>
        <w:tblLook w:val="04A0" w:firstRow="1" w:lastRow="0" w:firstColumn="1" w:lastColumn="0" w:noHBand="0" w:noVBand="1"/>
      </w:tblPr>
      <w:tblGrid>
        <w:gridCol w:w="2122"/>
        <w:gridCol w:w="6372"/>
      </w:tblGrid>
      <w:tr w:rsidR="000D2D7E" w14:paraId="75DE763B" w14:textId="77777777" w:rsidTr="00CD52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gridSpan w:val="2"/>
          </w:tcPr>
          <w:p w14:paraId="7EC565C7" w14:textId="77777777" w:rsidR="000D2D7E" w:rsidRPr="00042769" w:rsidRDefault="000D2D7E" w:rsidP="00CD523D">
            <w:r w:rsidRPr="00042769">
              <w:t>LOCALIZACION CEREBRAL DEL TUMOR Y ALTERACIONES COGNITIVAS</w:t>
            </w:r>
          </w:p>
        </w:tc>
      </w:tr>
      <w:tr w:rsidR="000D2D7E" w14:paraId="76D9F70F" w14:textId="77777777" w:rsidTr="00CD52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726AA7D9" w14:textId="77777777" w:rsidR="000D2D7E" w:rsidRPr="00042769" w:rsidRDefault="000D2D7E" w:rsidP="00CD523D">
            <w:r w:rsidRPr="00042769">
              <w:t>Localización frontal</w:t>
            </w:r>
          </w:p>
        </w:tc>
        <w:tc>
          <w:tcPr>
            <w:tcW w:w="6372" w:type="dxa"/>
          </w:tcPr>
          <w:p w14:paraId="00B617C3" w14:textId="77777777" w:rsidR="000D2D7E" w:rsidRPr="00042769" w:rsidRDefault="000D2D7E" w:rsidP="00CD523D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769">
              <w:t>Empobrecimiento de las funciones cognitivas.</w:t>
            </w:r>
          </w:p>
          <w:p w14:paraId="64BA44EA" w14:textId="77777777" w:rsidR="000D2D7E" w:rsidRPr="00042769" w:rsidRDefault="000D2D7E" w:rsidP="00CD523D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769">
              <w:t xml:space="preserve">Disminución en la fluidez del lenguaje </w:t>
            </w:r>
          </w:p>
          <w:p w14:paraId="58F2C43C" w14:textId="77777777" w:rsidR="000D2D7E" w:rsidRPr="00042769" w:rsidRDefault="000D2D7E" w:rsidP="00CD523D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769">
              <w:t>Disminución de la capacidad de aprendizaje de tareas secuenciales o complejas</w:t>
            </w:r>
          </w:p>
          <w:p w14:paraId="745F276E" w14:textId="77777777" w:rsidR="000D2D7E" w:rsidRPr="00042769" w:rsidRDefault="000D2D7E" w:rsidP="00CD523D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769">
              <w:t>Sintomatología característica del síndrome disejecutivo.</w:t>
            </w:r>
          </w:p>
          <w:p w14:paraId="0178ADE9" w14:textId="77777777" w:rsidR="000D2D7E" w:rsidRPr="00042769" w:rsidRDefault="000D2D7E" w:rsidP="00CD523D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769">
              <w:t xml:space="preserve">Hipocinesia, apatía, </w:t>
            </w:r>
            <w:proofErr w:type="spellStart"/>
            <w:r w:rsidRPr="00042769">
              <w:t>pseudodepresión</w:t>
            </w:r>
            <w:proofErr w:type="spellEnd"/>
            <w:r w:rsidRPr="00042769">
              <w:t xml:space="preserve"> y abulia, lo que se denomina habitualmente síndrome </w:t>
            </w:r>
            <w:proofErr w:type="spellStart"/>
            <w:r w:rsidRPr="00042769">
              <w:t>pseudodepresivo</w:t>
            </w:r>
            <w:proofErr w:type="spellEnd"/>
          </w:p>
          <w:p w14:paraId="0DB47C5E" w14:textId="77777777" w:rsidR="000D2D7E" w:rsidRPr="00042769" w:rsidRDefault="000D2D7E" w:rsidP="00CD523D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769">
              <w:t>Afásicos de tipo motor si implican al Área de Broca, con reducción del lenguaje espontáneo, aunque habitualmente</w:t>
            </w:r>
          </w:p>
          <w:p w14:paraId="6013E8E1" w14:textId="77777777" w:rsidR="000D2D7E" w:rsidRPr="00042769" w:rsidRDefault="000D2D7E" w:rsidP="00CD523D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769">
              <w:t>la capacidad de lenguaje comprensivo suele estar preservada.</w:t>
            </w:r>
          </w:p>
        </w:tc>
      </w:tr>
      <w:tr w:rsidR="000D2D7E" w14:paraId="79A7841B" w14:textId="77777777" w:rsidTr="00CD52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22E7F196" w14:textId="77777777" w:rsidR="000D2D7E" w:rsidRPr="000D2D7E" w:rsidRDefault="000D2D7E" w:rsidP="00CD523D">
            <w:r w:rsidRPr="000D2D7E">
              <w:t xml:space="preserve">Localización orbital </w:t>
            </w:r>
            <w:proofErr w:type="spellStart"/>
            <w:r w:rsidRPr="000D2D7E">
              <w:t>bihemisférica</w:t>
            </w:r>
            <w:proofErr w:type="spellEnd"/>
            <w:r w:rsidRPr="000D2D7E">
              <w:t xml:space="preserve"> y del cuerpo callosos anterior</w:t>
            </w:r>
          </w:p>
        </w:tc>
        <w:tc>
          <w:tcPr>
            <w:tcW w:w="6372" w:type="dxa"/>
          </w:tcPr>
          <w:p w14:paraId="372BDA24" w14:textId="77777777" w:rsidR="000D2D7E" w:rsidRPr="00042769" w:rsidRDefault="000D2D7E" w:rsidP="00CD523D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769">
              <w:t xml:space="preserve">Trastornos de conducta de tipo psicopático </w:t>
            </w:r>
          </w:p>
          <w:p w14:paraId="285C57F8" w14:textId="77777777" w:rsidR="000D2D7E" w:rsidRPr="00042769" w:rsidRDefault="000D2D7E" w:rsidP="00CD523D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769">
              <w:t>Desinhibición e intensa hiperactividad (conductas delictivas)</w:t>
            </w:r>
          </w:p>
        </w:tc>
      </w:tr>
      <w:tr w:rsidR="000D2D7E" w14:paraId="5B920AB8" w14:textId="77777777" w:rsidTr="00CD52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2A83F6CC" w14:textId="77777777" w:rsidR="000D2D7E" w:rsidRPr="000D2D7E" w:rsidRDefault="000D2D7E" w:rsidP="00CD523D">
            <w:proofErr w:type="spellStart"/>
            <w:r w:rsidRPr="000D2D7E">
              <w:t>Lobulo</w:t>
            </w:r>
            <w:proofErr w:type="spellEnd"/>
            <w:r w:rsidRPr="000D2D7E">
              <w:t xml:space="preserve"> parietal</w:t>
            </w:r>
          </w:p>
        </w:tc>
        <w:tc>
          <w:tcPr>
            <w:tcW w:w="6372" w:type="dxa"/>
          </w:tcPr>
          <w:p w14:paraId="239FB4AC" w14:textId="77777777" w:rsidR="000D2D7E" w:rsidRPr="00042769" w:rsidRDefault="000D2D7E" w:rsidP="00CD523D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769">
              <w:t xml:space="preserve">Alteraciones en el sentido del tacto, con dificultad para identificar o recordar los objetos que han sido identificados a través </w:t>
            </w:r>
            <w:proofErr w:type="gramStart"/>
            <w:r w:rsidRPr="00042769">
              <w:t>del mismo</w:t>
            </w:r>
            <w:proofErr w:type="gramEnd"/>
            <w:r w:rsidRPr="00042769">
              <w:t xml:space="preserve">. </w:t>
            </w:r>
          </w:p>
          <w:p w14:paraId="40E2E5AE" w14:textId="77777777" w:rsidR="000D2D7E" w:rsidRPr="00042769" w:rsidRDefault="000D2D7E" w:rsidP="00CD523D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769">
              <w:t xml:space="preserve">Dificultades en la estructuración del esquema corporal, y otras manifestaciones como síndrome de </w:t>
            </w:r>
            <w:proofErr w:type="spellStart"/>
            <w:r w:rsidRPr="00042769">
              <w:t>Gerstmann</w:t>
            </w:r>
            <w:proofErr w:type="spellEnd"/>
            <w:r w:rsidRPr="00042769">
              <w:t>, disgrafía o discalculia, agnosia digital o incapacidad para reconocer derecha e izquierda.</w:t>
            </w:r>
          </w:p>
        </w:tc>
      </w:tr>
      <w:tr w:rsidR="000D2D7E" w14:paraId="4359DFAA" w14:textId="77777777" w:rsidTr="00CD52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0CB20BC4" w14:textId="77777777" w:rsidR="000D2D7E" w:rsidRPr="000D2D7E" w:rsidRDefault="000D2D7E" w:rsidP="00CD523D">
            <w:r w:rsidRPr="000D2D7E">
              <w:t>Lóbulo temporal</w:t>
            </w:r>
          </w:p>
        </w:tc>
        <w:tc>
          <w:tcPr>
            <w:tcW w:w="6372" w:type="dxa"/>
          </w:tcPr>
          <w:p w14:paraId="257A064B" w14:textId="77777777" w:rsidR="000D2D7E" w:rsidRPr="00042769" w:rsidRDefault="000D2D7E" w:rsidP="00CD523D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769">
              <w:t xml:space="preserve">Trastornos de audición, memoria o personalidad. </w:t>
            </w:r>
          </w:p>
          <w:p w14:paraId="5550258A" w14:textId="77777777" w:rsidR="000D2D7E" w:rsidRPr="00042769" w:rsidRDefault="000D2D7E" w:rsidP="00CD523D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769">
              <w:t>Si se sitúan en la zona más profunda del lóbulo temporal izquierdo se producirán alteraciones selectivas de la memoria verbal o trastornos de memoria icónica si afectan al hemisferio derecho.</w:t>
            </w:r>
          </w:p>
          <w:p w14:paraId="7EBD051B" w14:textId="77777777" w:rsidR="000D2D7E" w:rsidRPr="00042769" w:rsidRDefault="000D2D7E" w:rsidP="00CD523D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769">
              <w:t xml:space="preserve">Los tumores temporales masivos pueden producir un cuadro de amnesia global generalizada. </w:t>
            </w:r>
          </w:p>
          <w:p w14:paraId="3479E52E" w14:textId="77777777" w:rsidR="000D2D7E" w:rsidRPr="00042769" w:rsidRDefault="000D2D7E" w:rsidP="00CD523D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769">
              <w:t xml:space="preserve">Dadas las estrechas conexiones que tiene el lóbulo temporal con el sistema límbico, es frecuente que la presencia de un tumor en este Área produzca trastornos de conducta (impulsividad, </w:t>
            </w:r>
            <w:proofErr w:type="spellStart"/>
            <w:r w:rsidRPr="00042769">
              <w:t>discontrol</w:t>
            </w:r>
            <w:proofErr w:type="spellEnd"/>
            <w:r w:rsidRPr="00042769">
              <w:t>), desarrollando además manifestaciones epilépticas en un 50% de los casos.</w:t>
            </w:r>
          </w:p>
        </w:tc>
      </w:tr>
      <w:tr w:rsidR="000D2D7E" w14:paraId="3F104196" w14:textId="77777777" w:rsidTr="00CD52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69E6614F" w14:textId="77777777" w:rsidR="000D2D7E" w:rsidRPr="000D2D7E" w:rsidRDefault="000D2D7E" w:rsidP="00CD523D">
            <w:r w:rsidRPr="000D2D7E">
              <w:lastRenderedPageBreak/>
              <w:t>Localización occipital</w:t>
            </w:r>
          </w:p>
        </w:tc>
        <w:tc>
          <w:tcPr>
            <w:tcW w:w="6372" w:type="dxa"/>
          </w:tcPr>
          <w:p w14:paraId="46300AC3" w14:textId="77777777" w:rsidR="000D2D7E" w:rsidRPr="00042769" w:rsidRDefault="000D2D7E" w:rsidP="00CD523D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769">
              <w:t>Afectan a la visión produciendo trastornos sensoriales o alteración visoespacial y agnosias visuales si se localiza en las áreas de asociación.</w:t>
            </w:r>
          </w:p>
          <w:p w14:paraId="3C19A65E" w14:textId="77777777" w:rsidR="000D2D7E" w:rsidRPr="00042769" w:rsidRDefault="000D2D7E" w:rsidP="00CD523D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769">
              <w:t>Si están localizados en el tronco cerebral pueden producir alteración sensitiva o motora en los nervios craneales, por lo que puede existir afectación de las vías motoras o pérdida de sensibilidad relacionadas con el par nervioso que esté afectado por el tumor.</w:t>
            </w:r>
          </w:p>
        </w:tc>
      </w:tr>
      <w:tr w:rsidR="000D2D7E" w14:paraId="53C22359" w14:textId="77777777" w:rsidTr="00CD52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6DB0DE5F" w14:textId="77777777" w:rsidR="000D2D7E" w:rsidRPr="000D2D7E" w:rsidRDefault="000D2D7E" w:rsidP="00CD523D">
            <w:r w:rsidRPr="000D2D7E">
              <w:t>Localización cerebelo</w:t>
            </w:r>
          </w:p>
        </w:tc>
        <w:tc>
          <w:tcPr>
            <w:tcW w:w="6372" w:type="dxa"/>
          </w:tcPr>
          <w:p w14:paraId="354FDC45" w14:textId="77777777" w:rsidR="000D2D7E" w:rsidRPr="00042769" w:rsidRDefault="000D2D7E" w:rsidP="00CD523D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769">
              <w:t>Manifestaciones de tipo atáxico, con afectación del equilibrio o la coordinación, dependiendo de que se localicen en el vermis o en los hemisferios cerebelosos.</w:t>
            </w:r>
          </w:p>
        </w:tc>
      </w:tr>
      <w:tr w:rsidR="000D2D7E" w14:paraId="6E67FD91" w14:textId="77777777" w:rsidTr="00CD52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59D2F6D4" w14:textId="77777777" w:rsidR="000D2D7E" w:rsidRPr="000D2D7E" w:rsidRDefault="000D2D7E" w:rsidP="00CD523D">
            <w:r w:rsidRPr="000D2D7E">
              <w:t>Interior de los ventrículos cerebrales</w:t>
            </w:r>
          </w:p>
        </w:tc>
        <w:tc>
          <w:tcPr>
            <w:tcW w:w="6372" w:type="dxa"/>
          </w:tcPr>
          <w:p w14:paraId="0D5419A1" w14:textId="77777777" w:rsidR="000D2D7E" w:rsidRPr="00042769" w:rsidRDefault="000D2D7E" w:rsidP="00CD523D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42769">
              <w:t>Puede obstruir la circulación del LCR, produciendo trastornos del equilibrio, vómitos o alteraciones en el nivel de conciencia.</w:t>
            </w:r>
          </w:p>
        </w:tc>
      </w:tr>
      <w:tr w:rsidR="000D2D7E" w14:paraId="4EC7C80E" w14:textId="77777777" w:rsidTr="00CD52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vAlign w:val="center"/>
          </w:tcPr>
          <w:p w14:paraId="267799D7" w14:textId="77777777" w:rsidR="000D2D7E" w:rsidRPr="000D2D7E" w:rsidRDefault="000D2D7E" w:rsidP="00CD523D">
            <w:r w:rsidRPr="000D2D7E">
              <w:t>Diencéfalo</w:t>
            </w:r>
          </w:p>
        </w:tc>
        <w:tc>
          <w:tcPr>
            <w:tcW w:w="6372" w:type="dxa"/>
          </w:tcPr>
          <w:p w14:paraId="555591D0" w14:textId="77777777" w:rsidR="000D2D7E" w:rsidRPr="00042769" w:rsidRDefault="000D2D7E" w:rsidP="00CD523D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42769">
              <w:t>Los tumores que se localizan en el diencéfalo alteran el patrón neuroendocrino, provocando síntomas muy variados como amenorrea o galactorrea.</w:t>
            </w:r>
          </w:p>
        </w:tc>
      </w:tr>
    </w:tbl>
    <w:p w14:paraId="6721E409" w14:textId="77777777" w:rsidR="000D2D7E" w:rsidRDefault="000D2D7E"/>
    <w:sectPr w:rsidR="000D2D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002B9"/>
    <w:multiLevelType w:val="hybridMultilevel"/>
    <w:tmpl w:val="1E061082"/>
    <w:lvl w:ilvl="0" w:tplc="A684B4A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D7E"/>
    <w:rsid w:val="000D2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E6891"/>
  <w15:chartTrackingRefBased/>
  <w15:docId w15:val="{E6881E93-EDB3-4CFB-A5D7-187511685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D7E"/>
    <w:pPr>
      <w:spacing w:after="200" w:line="276" w:lineRule="auto"/>
    </w:pPr>
    <w:rPr>
      <w:rFonts w:ascii="Calibri" w:eastAsia="Calibri" w:hAnsi="Calibri" w:cs="Times New Roman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2D7E"/>
    <w:pPr>
      <w:numPr>
        <w:numId w:val="1"/>
      </w:numPr>
      <w:contextualSpacing/>
    </w:pPr>
    <w:rPr>
      <w:rFonts w:cs="Arial"/>
      <w:iCs/>
      <w:lang w:val="es-ES_tradnl"/>
    </w:rPr>
  </w:style>
  <w:style w:type="table" w:styleId="GridTable4-Accent2">
    <w:name w:val="Grid Table 4 Accent 2"/>
    <w:basedOn w:val="TableNormal"/>
    <w:uiPriority w:val="49"/>
    <w:rsid w:val="000D2D7E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Mayreth Casanova</dc:creator>
  <cp:keywords/>
  <dc:description/>
  <cp:lastModifiedBy>Mayreth Casanova</cp:lastModifiedBy>
  <cp:revision>1</cp:revision>
  <dcterms:created xsi:type="dcterms:W3CDTF">2021-05-20T02:06:00Z</dcterms:created>
  <dcterms:modified xsi:type="dcterms:W3CDTF">2021-05-20T02:14:00Z</dcterms:modified>
</cp:coreProperties>
</file>