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E204ED"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E204ED"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E204ED"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E204ED"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E204ED"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E204ED"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E204ED"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E204ED"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E204ED"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E204ED"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10E812C" w14:textId="6FED1E43"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E204ED"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E204ED"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E204ED"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E204ED"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E204ED"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2A566C"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r>
        <w:t xml:space="preserve">Lets deduct </w:t>
      </w:r>
      <w:proofErr w:type="gramStart"/>
      <w:r>
        <w:t>td :</w:t>
      </w:r>
      <w:proofErr w:type="gramEnd"/>
    </w:p>
    <w:p w14:paraId="59C21DBE" w14:textId="5AEE663D" w:rsidR="002A566C" w:rsidRDefault="002A566C"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2A566C"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2A566C"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2A566C"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1E49BD"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m:t>
            </m:r>
            <m:r>
              <w:rPr>
                <w:rFonts w:ascii="Cambria Math" w:hAnsi="Cambria Math"/>
              </w:rPr>
              <m:t>-dt</m:t>
            </m:r>
            <m:r>
              <w:rPr>
                <w:rFonts w:ascii="Cambria Math" w:hAnsi="Cambria Math"/>
              </w:rPr>
              <m: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r>
                    <w:rPr>
                      <w:rFonts w:ascii="Cambria Math" w:hAnsi="Cambria Math"/>
                    </w:rPr>
                    <m:t>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r>
                <w:rPr>
                  <w:rFonts w:ascii="Cambria Math" w:hAnsi="Cambria Math"/>
                </w:rPr>
                <m:t>-</m:t>
              </m:r>
              <m:r>
                <w:rPr>
                  <w:rFonts w:ascii="Cambria Math" w:hAnsi="Cambria Math"/>
                </w:rPr>
                <m:t>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1</m:t>
            </m:r>
            <m:r>
              <w:rPr>
                <w:rFonts w:ascii="Cambria Math" w:hAnsi="Cambria Math"/>
              </w:rPr>
              <m:t>,</m:t>
            </m:r>
            <m:r>
              <w:rPr>
                <w:rFonts w:ascii="Cambria Math" w:hAnsi="Cambria Math"/>
              </w:rPr>
              <m:t>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C572F8"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C572F8"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r>
            <w:rPr>
              <w:rFonts w:ascii="Cambria Math" w:hAnsi="Cambria Math"/>
            </w:rPr>
            <m:t>+</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9510DE"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m:t>
                    </m:r>
                    <m:r>
                      <w:rPr>
                        <w:rFonts w:ascii="Cambria Math" w:eastAsiaTheme="minorEastAsia" w:hAnsi="Cambria Math"/>
                      </w:rPr>
                      <m:t>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r>
                            <w:rPr>
                              <w:rFonts w:ascii="Cambria Math" w:eastAsiaTheme="minorEastAsia" w:hAnsi="Cambria Math"/>
                            </w:rPr>
                            <m:t>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r>
                                      <w:rPr>
                                        <w:rFonts w:ascii="Cambria Math" w:eastAsiaTheme="minorEastAsia" w:hAnsi="Cambria Math"/>
                                      </w:rPr>
                                      <m:t>-1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rPr>
                                      <m:t>-1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m:t>
                              </m:r>
                              <m:r>
                                <w:rPr>
                                  <w:rFonts w:ascii="Cambria Math" w:eastAsiaTheme="minorEastAsia" w:hAnsi="Cambria Math"/>
                                </w:rPr>
                                <m:t>-1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0</m:t>
                        </m:r>
                      </m:sub>
                    </m:sSub>
                    <m:r>
                      <w:rPr>
                        <w:rFonts w:ascii="Cambria Math" w:eastAsiaTheme="minorEastAsia" w:hAnsi="Cambria Math"/>
                      </w:rPr>
                      <m:t>c</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2</m:t>
                        </m:r>
                      </m:sub>
                    </m:sSub>
                    <m:r>
                      <w:rPr>
                        <w:rFonts w:ascii="Cambria Math" w:eastAsiaTheme="minorEastAsia" w:hAnsi="Cambria Math"/>
                      </w:rPr>
                      <m:t>a</m:t>
                    </m:r>
                    <m:r>
                      <w:rPr>
                        <w:rFonts w:ascii="Cambria Math" w:eastAsiaTheme="minorEastAsia" w:hAnsi="Cambria Math"/>
                      </w:rPr>
                      <m:t>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1</m:t>
                        </m:r>
                      </m:sub>
                    </m:sSub>
                    <m:r>
                      <w:rPr>
                        <w:rFonts w:ascii="Cambria Math" w:eastAsiaTheme="minorEastAsia" w:hAnsi="Cambria Math"/>
                      </w:rPr>
                      <m:t>c</m:t>
                    </m:r>
                    <m:r>
                      <w:rPr>
                        <w:rFonts w:ascii="Cambria Math" w:eastAsiaTheme="minorEastAsia"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2</m:t>
                        </m:r>
                      </m:sub>
                    </m:sSub>
                    <m:r>
                      <w:rPr>
                        <w:rFonts w:ascii="Cambria Math" w:eastAsiaTheme="minorEastAsia" w:hAnsi="Cambria Math"/>
                      </w:rPr>
                      <m:t>d</m:t>
                    </m:r>
                    <m:r>
                      <w:rPr>
                        <w:rFonts w:ascii="Cambria Math" w:eastAsiaTheme="minorEastAsia" w:hAnsi="Cambria Math"/>
                      </w:rPr>
                      <m:t>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3</m:t>
                        </m:r>
                      </m:sub>
                    </m:sSub>
                    <m:r>
                      <w:rPr>
                        <w:rFonts w:ascii="Cambria Math" w:eastAsiaTheme="minorEastAsia" w:hAnsi="Cambria Math"/>
                      </w:rPr>
                      <m:t>a</m:t>
                    </m:r>
                    <m:r>
                      <w:rPr>
                        <w:rFonts w:ascii="Cambria Math" w:eastAsiaTheme="minorEastAsia" w:hAnsi="Cambria Math"/>
                      </w:rPr>
                      <m:t>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FE148B"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30942E2" w:rsidR="009510DE" w:rsidRPr="00117805" w:rsidRDefault="00BD17B0" w:rsidP="005B78E1">
      <w:pPr>
        <w:ind w:left="360"/>
        <w:jc w:val="cente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m:t>
                    </m:r>
                    <m:r>
                      <w:rPr>
                        <w:rFonts w:ascii="Cambria Math" w:eastAsiaTheme="minorEastAsia" w:hAnsi="Cambria Math"/>
                      </w:rPr>
                      <m:t>1</m:t>
                    </m:r>
                  </m:e>
                  <m:e>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2</m:t>
                    </m:r>
                  </m:e>
                  <m:e>
                    <m:r>
                      <w:rPr>
                        <w:rFonts w:ascii="Cambria Math" w:eastAsiaTheme="minorEastAsia" w:hAnsi="Cambria Math"/>
                      </w:rPr>
                      <m:t>d</m:t>
                    </m:r>
                    <m:r>
                      <w:rPr>
                        <w:rFonts w:ascii="Cambria Math" w:eastAsiaTheme="minorEastAsia" w:hAnsi="Cambria Math"/>
                      </w:rPr>
                      <m:t>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m:t>
                              </m:r>
                            </m:sub>
                          </m:sSub>
                        </m:e>
                      </m:mr>
                    </m:m>
                  </m:e>
                </m:mr>
              </m:m>
            </m:e>
          </m:d>
          <w:bookmarkStart w:id="0" w:name="_GoBack"/>
          <w:bookmarkEnd w:id="0"/>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sectPr w:rsidR="009510DE" w:rsidRPr="00117805"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7E2E"/>
    <w:rsid w:val="000D65A0"/>
    <w:rsid w:val="00117805"/>
    <w:rsid w:val="00144A00"/>
    <w:rsid w:val="00147BB6"/>
    <w:rsid w:val="00164E74"/>
    <w:rsid w:val="001A1C39"/>
    <w:rsid w:val="001B2C85"/>
    <w:rsid w:val="001C7591"/>
    <w:rsid w:val="001E3DB7"/>
    <w:rsid w:val="001E49BD"/>
    <w:rsid w:val="002011F0"/>
    <w:rsid w:val="00233EC7"/>
    <w:rsid w:val="00294A94"/>
    <w:rsid w:val="002A566C"/>
    <w:rsid w:val="002D50ED"/>
    <w:rsid w:val="002F7C7F"/>
    <w:rsid w:val="00304D85"/>
    <w:rsid w:val="003115FA"/>
    <w:rsid w:val="003506B0"/>
    <w:rsid w:val="003B6A2F"/>
    <w:rsid w:val="003D6052"/>
    <w:rsid w:val="004544C0"/>
    <w:rsid w:val="004653E8"/>
    <w:rsid w:val="004D57F9"/>
    <w:rsid w:val="004F5A9B"/>
    <w:rsid w:val="0053753B"/>
    <w:rsid w:val="00587196"/>
    <w:rsid w:val="005A58E3"/>
    <w:rsid w:val="005B78E1"/>
    <w:rsid w:val="00604063"/>
    <w:rsid w:val="00607B24"/>
    <w:rsid w:val="006253E4"/>
    <w:rsid w:val="006436A6"/>
    <w:rsid w:val="00651EF4"/>
    <w:rsid w:val="0069595D"/>
    <w:rsid w:val="006A28CE"/>
    <w:rsid w:val="006F410F"/>
    <w:rsid w:val="007038BE"/>
    <w:rsid w:val="00705925"/>
    <w:rsid w:val="00740475"/>
    <w:rsid w:val="00740FC0"/>
    <w:rsid w:val="00792891"/>
    <w:rsid w:val="007A5A13"/>
    <w:rsid w:val="008131D6"/>
    <w:rsid w:val="008979F9"/>
    <w:rsid w:val="008B74FC"/>
    <w:rsid w:val="008E50C6"/>
    <w:rsid w:val="008F445C"/>
    <w:rsid w:val="009510DE"/>
    <w:rsid w:val="00951BC8"/>
    <w:rsid w:val="0098004A"/>
    <w:rsid w:val="009A7486"/>
    <w:rsid w:val="009F1CE1"/>
    <w:rsid w:val="00A243DE"/>
    <w:rsid w:val="00A35F82"/>
    <w:rsid w:val="00A60B91"/>
    <w:rsid w:val="00A97FAA"/>
    <w:rsid w:val="00AE0583"/>
    <w:rsid w:val="00AF3CFE"/>
    <w:rsid w:val="00B12B36"/>
    <w:rsid w:val="00B43C54"/>
    <w:rsid w:val="00B66C56"/>
    <w:rsid w:val="00BC62C1"/>
    <w:rsid w:val="00BD17B0"/>
    <w:rsid w:val="00C171D3"/>
    <w:rsid w:val="00C44D91"/>
    <w:rsid w:val="00C572F8"/>
    <w:rsid w:val="00C86E98"/>
    <w:rsid w:val="00C93561"/>
    <w:rsid w:val="00CA2C19"/>
    <w:rsid w:val="00CA7815"/>
    <w:rsid w:val="00CC5E2D"/>
    <w:rsid w:val="00CC7858"/>
    <w:rsid w:val="00CE291A"/>
    <w:rsid w:val="00D06016"/>
    <w:rsid w:val="00D061ED"/>
    <w:rsid w:val="00D102F8"/>
    <w:rsid w:val="00D457CF"/>
    <w:rsid w:val="00D4611B"/>
    <w:rsid w:val="00D67176"/>
    <w:rsid w:val="00D87D3B"/>
    <w:rsid w:val="00E03CD2"/>
    <w:rsid w:val="00E204ED"/>
    <w:rsid w:val="00E87943"/>
    <w:rsid w:val="00EA6ADC"/>
    <w:rsid w:val="00EB07D8"/>
    <w:rsid w:val="00EF7279"/>
    <w:rsid w:val="00F03FB0"/>
    <w:rsid w:val="00F17718"/>
    <w:rsid w:val="00F31AE4"/>
    <w:rsid w:val="00F52979"/>
    <w:rsid w:val="00F561EE"/>
    <w:rsid w:val="00F61376"/>
    <w:rsid w:val="00F70F8B"/>
    <w:rsid w:val="00F75EE9"/>
    <w:rsid w:val="00F774DA"/>
    <w:rsid w:val="00F97AD4"/>
    <w:rsid w:val="00FB039B"/>
    <w:rsid w:val="00FE148B"/>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D736F-F3B7-4DC9-A49F-706C6C24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8</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80</cp:revision>
  <dcterms:created xsi:type="dcterms:W3CDTF">2019-06-04T11:02:00Z</dcterms:created>
  <dcterms:modified xsi:type="dcterms:W3CDTF">2019-06-10T14:07:00Z</dcterms:modified>
</cp:coreProperties>
</file>