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70B" w:rsidRDefault="0072770B">
      <w:r>
        <w:t>Q2-)</w:t>
      </w:r>
    </w:p>
    <w:p w:rsidR="003F14D4" w:rsidRDefault="0072770B" w:rsidP="003F14D4">
      <w:r>
        <w:t xml:space="preserve">In this part of the project we are asked to design a buck converter To achieve succesful opertaration we need determine values of switching frequency and commercially avaliable circuit elements. </w:t>
      </w:r>
      <w:r w:rsidR="00E82F43">
        <w:t>Let’</w:t>
      </w:r>
      <w:r w:rsidR="003F14D4">
        <w:t xml:space="preserve">s </w:t>
      </w:r>
      <w:r w:rsidR="00E82F43">
        <w:t xml:space="preserve">begin with using </w:t>
      </w:r>
      <w:r w:rsidR="003F14D4">
        <w:t>;</w:t>
      </w:r>
    </w:p>
    <w:p w:rsidR="00B972FC" w:rsidRDefault="003F14D4" w:rsidP="00E82F43">
      <w:r>
        <w:t xml:space="preserve"> </w:t>
      </w:r>
      <w:r w:rsidR="0072770B">
        <w:t>V</w:t>
      </w:r>
      <w:r w:rsidR="0072770B" w:rsidRPr="00E82F43">
        <w:rPr>
          <w:vertAlign w:val="subscript"/>
        </w:rPr>
        <w:t xml:space="preserve">in </w:t>
      </w:r>
      <w:r w:rsidR="0072770B">
        <w:t>x D = V</w:t>
      </w:r>
      <w:r w:rsidR="0072770B" w:rsidRPr="00E82F43">
        <w:rPr>
          <w:vertAlign w:val="subscript"/>
        </w:rPr>
        <w:t>out</w:t>
      </w:r>
      <w:r>
        <w:rPr>
          <w:vertAlign w:val="subscript"/>
        </w:rPr>
        <w:t xml:space="preserve"> </w:t>
      </w:r>
      <w:r>
        <w:t xml:space="preserve">, </w:t>
      </w:r>
    </w:p>
    <w:p w:rsidR="00B972FC" w:rsidRDefault="0072770B" w:rsidP="00E82F43">
      <w:r>
        <w:t xml:space="preserve">Since we know input and output voltages. Duty </w:t>
      </w:r>
      <w:r w:rsidR="00E82F43">
        <w:t>ratio is found 0.5. For D=0.5</w:t>
      </w:r>
      <w:r w:rsidR="003F14D4">
        <w:t xml:space="preserve"> we know that</w:t>
      </w:r>
      <w:r w:rsidR="00E82F43">
        <w:t xml:space="preserve"> ;</w:t>
      </w:r>
    </w:p>
    <w:p w:rsidR="003F14D4" w:rsidRDefault="00B972FC" w:rsidP="00E82F43">
      <w:r>
        <w:t xml:space="preserve"> </w:t>
      </w:r>
      <w:r w:rsidR="00E82F43">
        <w:t>I</w:t>
      </w:r>
      <w:r w:rsidR="00E82F43" w:rsidRPr="00E82F43">
        <w:rPr>
          <w:vertAlign w:val="subscript"/>
        </w:rPr>
        <w:t xml:space="preserve">out </w:t>
      </w:r>
      <w:r w:rsidR="00E82F43">
        <w:t>/ I</w:t>
      </w:r>
      <w:r w:rsidR="00E82F43" w:rsidRPr="00E82F43">
        <w:rPr>
          <w:vertAlign w:val="subscript"/>
        </w:rPr>
        <w:t>LB, max</w:t>
      </w:r>
      <w:r w:rsidR="00E82F43">
        <w:t xml:space="preserve"> &gt; 1 so that we can avoid being at discontinuous conduction mode.</w:t>
      </w:r>
      <w:r w:rsidR="003F14D4">
        <w:t xml:space="preserve"> Since </w:t>
      </w:r>
    </w:p>
    <w:p w:rsidR="00E82F43" w:rsidRDefault="00E82F43" w:rsidP="00E82F43">
      <w:r>
        <w:t>I</w:t>
      </w:r>
      <w:r w:rsidRPr="00E82F43">
        <w:rPr>
          <w:vertAlign w:val="subscript"/>
        </w:rPr>
        <w:t xml:space="preserve">LB, max </w:t>
      </w:r>
      <w:r>
        <w:t>= T</w:t>
      </w:r>
      <w:r w:rsidRPr="00E82F43">
        <w:rPr>
          <w:vertAlign w:val="subscript"/>
        </w:rPr>
        <w:t>s</w:t>
      </w:r>
      <w:r>
        <w:t xml:space="preserve"> x V</w:t>
      </w:r>
      <w:r w:rsidRPr="00E82F43">
        <w:rPr>
          <w:vertAlign w:val="subscript"/>
        </w:rPr>
        <w:t>in</w:t>
      </w:r>
      <w:r>
        <w:t xml:space="preserve"> / 8 x L </w:t>
      </w:r>
      <w:r w:rsidR="003F14D4">
        <w:t>putting know values into this equation we found;</w:t>
      </w:r>
    </w:p>
    <w:p w:rsidR="003F14D4" w:rsidRDefault="003F14D4" w:rsidP="00E82F43">
      <w:r>
        <w:t>L / T</w:t>
      </w:r>
      <w:r>
        <w:rPr>
          <w:vertAlign w:val="subscript"/>
        </w:rPr>
        <w:t xml:space="preserve">s </w:t>
      </w:r>
      <w:r w:rsidR="00B972FC">
        <w:rPr>
          <w:vertAlign w:val="subscript"/>
        </w:rPr>
        <w:t xml:space="preserve"> </w:t>
      </w:r>
      <w:r>
        <w:t>&gt;</w:t>
      </w:r>
      <w:r w:rsidR="00B972FC">
        <w:t xml:space="preserve"> </w:t>
      </w:r>
      <w:r>
        <w:t>1</w:t>
      </w:r>
      <w:r w:rsidR="00B972FC">
        <w:t xml:space="preserve"> or L x f</w:t>
      </w:r>
      <w:r w:rsidR="00B972FC">
        <w:rPr>
          <w:vertAlign w:val="subscript"/>
        </w:rPr>
        <w:t xml:space="preserve">s </w:t>
      </w:r>
      <w:r w:rsidR="00B972FC">
        <w:t>&gt; 1</w:t>
      </w:r>
    </w:p>
    <w:p w:rsidR="00B972FC" w:rsidRDefault="00B972FC" w:rsidP="00E82F43">
      <w:r>
        <w:t xml:space="preserve">After finding this final relationship we can determine switching frequeny and inductor. In order not to select </w:t>
      </w:r>
      <w:r w:rsidR="001A6EC7">
        <w:t>too big induztor we select f</w:t>
      </w:r>
      <w:r w:rsidR="001A6EC7">
        <w:rPr>
          <w:vertAlign w:val="subscript"/>
        </w:rPr>
        <w:t>s</w:t>
      </w:r>
      <w:r w:rsidR="001A6EC7">
        <w:t xml:space="preserve">=20 kHz. Selected inductor and its parameters listed in Table 1. </w:t>
      </w:r>
    </w:p>
    <w:p w:rsidR="001A6EC7" w:rsidRDefault="001A6EC7" w:rsidP="001A6EC7">
      <w:pPr>
        <w:pStyle w:val="Caption"/>
        <w:keepNext/>
      </w:pPr>
      <w:r>
        <w:t xml:space="preserve">Table </w:t>
      </w:r>
      <w:r w:rsidR="00710651">
        <w:fldChar w:fldCharType="begin"/>
      </w:r>
      <w:r w:rsidR="00710651">
        <w:instrText xml:space="preserve"> SEQ Table \* A</w:instrText>
      </w:r>
      <w:r w:rsidR="00710651">
        <w:instrText xml:space="preserve">RABIC </w:instrText>
      </w:r>
      <w:r w:rsidR="00710651">
        <w:fldChar w:fldCharType="separate"/>
      </w:r>
      <w:r w:rsidR="009D78C3">
        <w:rPr>
          <w:noProof/>
        </w:rPr>
        <w:t>1</w:t>
      </w:r>
      <w:r w:rsidR="00710651">
        <w:rPr>
          <w:noProof/>
        </w:rPr>
        <w:fldChar w:fldCharType="end"/>
      </w:r>
      <w:r>
        <w:t>: Selected inductor and its parameters</w:t>
      </w:r>
    </w:p>
    <w:tbl>
      <w:tblPr>
        <w:tblStyle w:val="TableGrid"/>
        <w:tblW w:w="0" w:type="auto"/>
        <w:tblLook w:val="04A0" w:firstRow="1" w:lastRow="0" w:firstColumn="1" w:lastColumn="0" w:noHBand="0" w:noVBand="1"/>
      </w:tblPr>
      <w:tblGrid>
        <w:gridCol w:w="1809"/>
        <w:gridCol w:w="7403"/>
      </w:tblGrid>
      <w:tr w:rsidR="001A6EC7" w:rsidTr="002D17B5">
        <w:tc>
          <w:tcPr>
            <w:tcW w:w="1809" w:type="dxa"/>
          </w:tcPr>
          <w:p w:rsidR="001A6EC7" w:rsidRDefault="001A6EC7" w:rsidP="00E82F43">
            <w:r>
              <w:t>Product code</w:t>
            </w:r>
          </w:p>
        </w:tc>
        <w:tc>
          <w:tcPr>
            <w:tcW w:w="7403" w:type="dxa"/>
          </w:tcPr>
          <w:p w:rsidR="001A6EC7" w:rsidRDefault="001A6EC7" w:rsidP="00E82F43">
            <w:r w:rsidRPr="001A6EC7">
              <w:t>IHB5EB331K</w:t>
            </w:r>
          </w:p>
        </w:tc>
      </w:tr>
      <w:tr w:rsidR="001A6EC7" w:rsidTr="002D17B5">
        <w:tc>
          <w:tcPr>
            <w:tcW w:w="1809" w:type="dxa"/>
          </w:tcPr>
          <w:p w:rsidR="001A6EC7" w:rsidRDefault="001A6EC7" w:rsidP="00E82F43">
            <w:r>
              <w:t>Datasheet</w:t>
            </w:r>
          </w:p>
        </w:tc>
        <w:tc>
          <w:tcPr>
            <w:tcW w:w="7403" w:type="dxa"/>
          </w:tcPr>
          <w:p w:rsidR="001A6EC7" w:rsidRDefault="00710651" w:rsidP="00E82F43">
            <w:hyperlink r:id="rId6" w:history="1">
              <w:r w:rsidR="001A6EC7" w:rsidRPr="009A0A9B">
                <w:rPr>
                  <w:rStyle w:val="Hyperlink"/>
                </w:rPr>
                <w:t>http://www.vishay.com/docs/34015/ihb.pdf</w:t>
              </w:r>
            </w:hyperlink>
          </w:p>
        </w:tc>
      </w:tr>
      <w:tr w:rsidR="001A6EC7" w:rsidTr="002D17B5">
        <w:tc>
          <w:tcPr>
            <w:tcW w:w="1809" w:type="dxa"/>
          </w:tcPr>
          <w:p w:rsidR="001A6EC7" w:rsidRDefault="001A6EC7" w:rsidP="00E82F43">
            <w:r>
              <w:t>Inductance</w:t>
            </w:r>
          </w:p>
        </w:tc>
        <w:tc>
          <w:tcPr>
            <w:tcW w:w="7403" w:type="dxa"/>
          </w:tcPr>
          <w:p w:rsidR="001A6EC7" w:rsidRDefault="001A6EC7" w:rsidP="00E82F43">
            <w:r>
              <w:t xml:space="preserve">330 </w:t>
            </w:r>
            <w:r>
              <w:rPr>
                <w:rFonts w:cstheme="minorHAnsi"/>
              </w:rPr>
              <w:t>µ</w:t>
            </w:r>
            <w:r>
              <w:t>H</w:t>
            </w:r>
          </w:p>
        </w:tc>
      </w:tr>
      <w:tr w:rsidR="001A6EC7" w:rsidTr="002D17B5">
        <w:tc>
          <w:tcPr>
            <w:tcW w:w="1809" w:type="dxa"/>
          </w:tcPr>
          <w:p w:rsidR="001A6EC7" w:rsidRDefault="001A6EC7" w:rsidP="00E82F43">
            <w:r>
              <w:t>Current Rating</w:t>
            </w:r>
          </w:p>
        </w:tc>
        <w:tc>
          <w:tcPr>
            <w:tcW w:w="7403" w:type="dxa"/>
          </w:tcPr>
          <w:p w:rsidR="001A6EC7" w:rsidRDefault="001A6EC7" w:rsidP="00E82F43">
            <w:r>
              <w:t>7.3 A</w:t>
            </w:r>
          </w:p>
        </w:tc>
      </w:tr>
      <w:tr w:rsidR="001A6EC7" w:rsidTr="002D17B5">
        <w:tc>
          <w:tcPr>
            <w:tcW w:w="1809" w:type="dxa"/>
          </w:tcPr>
          <w:p w:rsidR="001A6EC7" w:rsidRDefault="001A6EC7" w:rsidP="00E82F43">
            <w:r>
              <w:t>DCR</w:t>
            </w:r>
          </w:p>
        </w:tc>
        <w:tc>
          <w:tcPr>
            <w:tcW w:w="7403" w:type="dxa"/>
          </w:tcPr>
          <w:p w:rsidR="001A6EC7" w:rsidRDefault="001A6EC7" w:rsidP="00E82F43">
            <w:r>
              <w:t>49 mOhm (max)</w:t>
            </w:r>
          </w:p>
        </w:tc>
      </w:tr>
      <w:tr w:rsidR="001A6EC7" w:rsidTr="002D17B5">
        <w:tc>
          <w:tcPr>
            <w:tcW w:w="1809" w:type="dxa"/>
          </w:tcPr>
          <w:p w:rsidR="001A6EC7" w:rsidRDefault="001A6EC7" w:rsidP="00E82F43">
            <w:r>
              <w:t>Price</w:t>
            </w:r>
          </w:p>
        </w:tc>
        <w:tc>
          <w:tcPr>
            <w:tcW w:w="7403" w:type="dxa"/>
          </w:tcPr>
          <w:p w:rsidR="001A6EC7" w:rsidRDefault="001A6EC7" w:rsidP="00E82F43">
            <w:r w:rsidRPr="001A6EC7">
              <w:t>$16.99625</w:t>
            </w:r>
          </w:p>
        </w:tc>
      </w:tr>
    </w:tbl>
    <w:p w:rsidR="001A6EC7" w:rsidRDefault="001A6EC7" w:rsidP="00E82F43"/>
    <w:p w:rsidR="001A6EC7" w:rsidRDefault="001A6EC7" w:rsidP="00E82F43">
      <w:r>
        <w:t xml:space="preserve">Note that </w:t>
      </w:r>
      <w:r w:rsidR="00B0704A">
        <w:t xml:space="preserve">altough we can select an inductor with smaller inductance value we select an inductor with highest possible inductance value that meets our criteria. Reasons is with higher inductances we can get lower </w:t>
      </w:r>
      <w:r w:rsidR="00B0704A">
        <w:rPr>
          <w:rFonts w:cstheme="minorHAnsi"/>
        </w:rPr>
        <w:t>Δ</w:t>
      </w:r>
      <w:r w:rsidR="00B0704A">
        <w:t>i</w:t>
      </w:r>
      <w:r w:rsidR="00B0704A">
        <w:rPr>
          <w:vertAlign w:val="subscript"/>
        </w:rPr>
        <w:t xml:space="preserve">L </w:t>
      </w:r>
      <w:r w:rsidR="00B0704A">
        <w:t xml:space="preserve"> so that we can have lower output voltage ripple. </w:t>
      </w:r>
    </w:p>
    <w:p w:rsidR="00210144" w:rsidRDefault="00210144" w:rsidP="00E82F43">
      <w:pPr>
        <w:rPr>
          <w:rFonts w:cstheme="minorHAnsi"/>
        </w:rPr>
      </w:pPr>
      <w:r>
        <w:rPr>
          <w:rFonts w:cstheme="minorHAnsi"/>
        </w:rPr>
        <w:t>ΔV</w:t>
      </w:r>
      <w:r>
        <w:rPr>
          <w:rFonts w:cstheme="minorHAnsi"/>
          <w:vertAlign w:val="subscript"/>
        </w:rPr>
        <w:t xml:space="preserve">out </w:t>
      </w:r>
      <w:r>
        <w:rPr>
          <w:rFonts w:cstheme="minorHAnsi"/>
        </w:rPr>
        <w:t>/ V</w:t>
      </w:r>
      <w:r>
        <w:rPr>
          <w:rFonts w:cstheme="minorHAnsi"/>
          <w:vertAlign w:val="subscript"/>
        </w:rPr>
        <w:t xml:space="preserve">out </w:t>
      </w:r>
      <w:r>
        <w:rPr>
          <w:rFonts w:cstheme="minorHAnsi"/>
        </w:rPr>
        <w:t>=π</w:t>
      </w:r>
      <w:r>
        <w:rPr>
          <w:rFonts w:cstheme="minorHAnsi"/>
          <w:vertAlign w:val="superscript"/>
        </w:rPr>
        <w:t>2</w:t>
      </w:r>
      <w:r>
        <w:rPr>
          <w:rFonts w:cstheme="minorHAnsi"/>
        </w:rPr>
        <w:t xml:space="preserve"> x (1-D) x (f</w:t>
      </w:r>
      <w:r>
        <w:rPr>
          <w:rFonts w:cstheme="minorHAnsi"/>
          <w:vertAlign w:val="subscript"/>
        </w:rPr>
        <w:t xml:space="preserve">c </w:t>
      </w:r>
      <w:r>
        <w:rPr>
          <w:rFonts w:cstheme="minorHAnsi"/>
        </w:rPr>
        <w:t>/ f</w:t>
      </w:r>
      <w:r>
        <w:rPr>
          <w:rFonts w:cstheme="minorHAnsi"/>
          <w:vertAlign w:val="subscript"/>
        </w:rPr>
        <w:t>s</w:t>
      </w:r>
      <w:r>
        <w:rPr>
          <w:rFonts w:cstheme="minorHAnsi"/>
        </w:rPr>
        <w:t>) / 2</w:t>
      </w:r>
    </w:p>
    <w:p w:rsidR="002D17B5" w:rsidRDefault="00210144" w:rsidP="00E82F43">
      <w:pPr>
        <w:rPr>
          <w:rFonts w:cstheme="minorHAnsi"/>
        </w:rPr>
      </w:pPr>
      <w:r>
        <w:rPr>
          <w:rFonts w:cstheme="minorHAnsi"/>
        </w:rPr>
        <w:t>C</w:t>
      </w:r>
      <w:r w:rsidR="002D17B5">
        <w:rPr>
          <w:rFonts w:cstheme="minorHAnsi"/>
        </w:rPr>
        <w:t>onsidering voltage ripple and corner frequency should be much smaller than switching frequency. Taking these factor into account a capacitor is selected. Capacitor product code and its parameters are listed in Table 2.</w:t>
      </w:r>
    </w:p>
    <w:p w:rsidR="009D78C3" w:rsidRDefault="009D78C3" w:rsidP="009D78C3">
      <w:pPr>
        <w:pStyle w:val="Caption"/>
        <w:keepNext/>
      </w:pPr>
      <w:r>
        <w:t xml:space="preserve">Table </w:t>
      </w:r>
      <w:r w:rsidR="00710651">
        <w:fldChar w:fldCharType="begin"/>
      </w:r>
      <w:r w:rsidR="00710651">
        <w:instrText xml:space="preserve"> SEQ Table \* ARABIC </w:instrText>
      </w:r>
      <w:r w:rsidR="00710651">
        <w:fldChar w:fldCharType="separate"/>
      </w:r>
      <w:r>
        <w:rPr>
          <w:noProof/>
        </w:rPr>
        <w:t>2</w:t>
      </w:r>
      <w:r w:rsidR="00710651">
        <w:rPr>
          <w:noProof/>
        </w:rPr>
        <w:fldChar w:fldCharType="end"/>
      </w:r>
      <w:r>
        <w:t>: Selected capacitor and its parameters</w:t>
      </w:r>
    </w:p>
    <w:tbl>
      <w:tblPr>
        <w:tblStyle w:val="TableGrid"/>
        <w:tblW w:w="0" w:type="auto"/>
        <w:tblLook w:val="04A0" w:firstRow="1" w:lastRow="0" w:firstColumn="1" w:lastColumn="0" w:noHBand="0" w:noVBand="1"/>
      </w:tblPr>
      <w:tblGrid>
        <w:gridCol w:w="1809"/>
        <w:gridCol w:w="7479"/>
      </w:tblGrid>
      <w:tr w:rsidR="002D17B5" w:rsidTr="002D17B5">
        <w:tc>
          <w:tcPr>
            <w:tcW w:w="1809" w:type="dxa"/>
          </w:tcPr>
          <w:p w:rsidR="002D17B5" w:rsidRDefault="002D17B5" w:rsidP="001241AA">
            <w:r>
              <w:t>Product code</w:t>
            </w:r>
          </w:p>
        </w:tc>
        <w:tc>
          <w:tcPr>
            <w:tcW w:w="7479" w:type="dxa"/>
          </w:tcPr>
          <w:p w:rsidR="002D17B5" w:rsidRDefault="002D17B5" w:rsidP="001241AA">
            <w:r w:rsidRPr="002D17B5">
              <w:t>EGXF350ELL751MU15S</w:t>
            </w:r>
          </w:p>
        </w:tc>
      </w:tr>
      <w:tr w:rsidR="002D17B5" w:rsidTr="002D17B5">
        <w:tc>
          <w:tcPr>
            <w:tcW w:w="1809" w:type="dxa"/>
          </w:tcPr>
          <w:p w:rsidR="002D17B5" w:rsidRDefault="002D17B5" w:rsidP="001241AA">
            <w:r>
              <w:t>Datasheet</w:t>
            </w:r>
          </w:p>
        </w:tc>
        <w:tc>
          <w:tcPr>
            <w:tcW w:w="7479" w:type="dxa"/>
          </w:tcPr>
          <w:p w:rsidR="002D17B5" w:rsidRDefault="00710651" w:rsidP="001241AA">
            <w:hyperlink r:id="rId7" w:history="1">
              <w:r w:rsidR="002D17B5" w:rsidRPr="009A0A9B">
                <w:rPr>
                  <w:rStyle w:val="Hyperlink"/>
                </w:rPr>
                <w:t>http://www.chemi-con.co.jp/cgi-bin/CAT_DB/SEARCH/cat_db_al.cgi?e=e&amp;j=p&amp;pdfname=gxf</w:t>
              </w:r>
            </w:hyperlink>
          </w:p>
        </w:tc>
      </w:tr>
      <w:tr w:rsidR="002D17B5" w:rsidTr="002D17B5">
        <w:tc>
          <w:tcPr>
            <w:tcW w:w="1809" w:type="dxa"/>
          </w:tcPr>
          <w:p w:rsidR="002D17B5" w:rsidRDefault="002D17B5" w:rsidP="001241AA">
            <w:r>
              <w:t>Capacitance</w:t>
            </w:r>
          </w:p>
        </w:tc>
        <w:tc>
          <w:tcPr>
            <w:tcW w:w="7479" w:type="dxa"/>
          </w:tcPr>
          <w:p w:rsidR="002D17B5" w:rsidRDefault="002D17B5" w:rsidP="001241AA">
            <w:r>
              <w:t xml:space="preserve">750 </w:t>
            </w:r>
            <w:r>
              <w:rPr>
                <w:rFonts w:cstheme="minorHAnsi"/>
              </w:rPr>
              <w:t>µ</w:t>
            </w:r>
            <w:r>
              <w:t>F</w:t>
            </w:r>
          </w:p>
        </w:tc>
      </w:tr>
      <w:tr w:rsidR="002D17B5" w:rsidTr="002D17B5">
        <w:tc>
          <w:tcPr>
            <w:tcW w:w="1809" w:type="dxa"/>
          </w:tcPr>
          <w:p w:rsidR="002D17B5" w:rsidRDefault="002D17B5" w:rsidP="001241AA">
            <w:r>
              <w:t>Voltage-Rated</w:t>
            </w:r>
          </w:p>
        </w:tc>
        <w:tc>
          <w:tcPr>
            <w:tcW w:w="7479" w:type="dxa"/>
          </w:tcPr>
          <w:p w:rsidR="002D17B5" w:rsidRDefault="002D17B5" w:rsidP="001241AA">
            <w:r>
              <w:t>35 V</w:t>
            </w:r>
          </w:p>
        </w:tc>
      </w:tr>
      <w:tr w:rsidR="002D17B5" w:rsidTr="002D17B5">
        <w:tc>
          <w:tcPr>
            <w:tcW w:w="1809" w:type="dxa"/>
          </w:tcPr>
          <w:p w:rsidR="002D17B5" w:rsidRDefault="009D78C3" w:rsidP="001241AA">
            <w:r>
              <w:t>ES</w:t>
            </w:r>
            <w:r w:rsidR="002D17B5">
              <w:t>R</w:t>
            </w:r>
          </w:p>
        </w:tc>
        <w:tc>
          <w:tcPr>
            <w:tcW w:w="7479" w:type="dxa"/>
          </w:tcPr>
          <w:p w:rsidR="002D17B5" w:rsidRDefault="009D78C3" w:rsidP="001241AA">
            <w:r>
              <w:t xml:space="preserve">67 mOhm (@100kHz) </w:t>
            </w:r>
          </w:p>
        </w:tc>
      </w:tr>
      <w:tr w:rsidR="002D17B5" w:rsidTr="002D17B5">
        <w:tc>
          <w:tcPr>
            <w:tcW w:w="1809" w:type="dxa"/>
          </w:tcPr>
          <w:p w:rsidR="002D17B5" w:rsidRDefault="002D17B5" w:rsidP="001241AA">
            <w:r>
              <w:t>Price</w:t>
            </w:r>
          </w:p>
        </w:tc>
        <w:tc>
          <w:tcPr>
            <w:tcW w:w="7479" w:type="dxa"/>
          </w:tcPr>
          <w:p w:rsidR="002D17B5" w:rsidRDefault="009D78C3" w:rsidP="001241AA">
            <w:r w:rsidRPr="009D78C3">
              <w:t>$0.81218</w:t>
            </w:r>
          </w:p>
        </w:tc>
      </w:tr>
    </w:tbl>
    <w:p w:rsidR="002D17B5" w:rsidRDefault="002D17B5" w:rsidP="00E82F43">
      <w:pPr>
        <w:rPr>
          <w:rFonts w:cstheme="minorHAnsi"/>
        </w:rPr>
      </w:pPr>
    </w:p>
    <w:p w:rsidR="00974466" w:rsidRDefault="00974466" w:rsidP="00E82F43">
      <w:pPr>
        <w:rPr>
          <w:rFonts w:cstheme="minorHAnsi"/>
        </w:rPr>
      </w:pPr>
    </w:p>
    <w:p w:rsidR="009D78C3" w:rsidRDefault="00974466" w:rsidP="00E82F43">
      <w:pPr>
        <w:rPr>
          <w:rFonts w:cstheme="minorHAnsi"/>
        </w:rPr>
      </w:pPr>
      <w:r>
        <w:rPr>
          <w:rFonts w:cstheme="minorHAnsi"/>
        </w:rPr>
        <w:lastRenderedPageBreak/>
        <w:t>MOSFET</w:t>
      </w:r>
    </w:p>
    <w:p w:rsidR="00974466" w:rsidRDefault="00710651" w:rsidP="00E82F43">
      <w:pPr>
        <w:rPr>
          <w:rFonts w:cstheme="minorHAnsi"/>
        </w:rPr>
      </w:pPr>
      <w:hyperlink r:id="rId8" w:history="1">
        <w:r w:rsidR="00974466" w:rsidRPr="009A0A9B">
          <w:rPr>
            <w:rStyle w:val="Hyperlink"/>
            <w:rFonts w:cstheme="minorHAnsi"/>
          </w:rPr>
          <w:t>https://www.fairchildsemi.com/datasheets/FD/FDS5680.pdf</w:t>
        </w:r>
      </w:hyperlink>
    </w:p>
    <w:p w:rsidR="00974466" w:rsidRDefault="00974466" w:rsidP="00E82F43">
      <w:pPr>
        <w:rPr>
          <w:rFonts w:cstheme="minorHAnsi"/>
        </w:rPr>
      </w:pPr>
      <w:r>
        <w:rPr>
          <w:rFonts w:cstheme="minorHAnsi"/>
        </w:rPr>
        <w:t>Diode</w:t>
      </w:r>
    </w:p>
    <w:p w:rsidR="00974466" w:rsidRDefault="00710651" w:rsidP="00E82F43">
      <w:pPr>
        <w:rPr>
          <w:rFonts w:cstheme="minorHAnsi"/>
        </w:rPr>
      </w:pPr>
      <w:hyperlink r:id="rId9" w:history="1">
        <w:r w:rsidR="00974466" w:rsidRPr="009A0A9B">
          <w:rPr>
            <w:rStyle w:val="Hyperlink"/>
            <w:rFonts w:cstheme="minorHAnsi"/>
          </w:rPr>
          <w:t>https://www.onsemi.com/pub/Collateral/MBR860MFS-D.PDF</w:t>
        </w:r>
      </w:hyperlink>
    </w:p>
    <w:p w:rsidR="00974466" w:rsidRDefault="00974466" w:rsidP="00E82F43">
      <w:pPr>
        <w:rPr>
          <w:rFonts w:cstheme="minorHAnsi"/>
        </w:rPr>
      </w:pPr>
    </w:p>
    <w:p w:rsidR="00210144" w:rsidRPr="00210144" w:rsidRDefault="00210144" w:rsidP="00E82F43">
      <w:r>
        <w:rPr>
          <w:rFonts w:cstheme="minorHAnsi"/>
        </w:rPr>
        <w:t xml:space="preserve"> </w:t>
      </w:r>
    </w:p>
    <w:p w:rsidR="0072770B" w:rsidRDefault="0072770B"/>
    <w:p w:rsidR="0072770B" w:rsidRDefault="0072770B"/>
    <w:p w:rsidR="0095319E" w:rsidRDefault="0095319E">
      <w:bookmarkStart w:id="0" w:name="_GoBack"/>
      <w:bookmarkEnd w:id="0"/>
    </w:p>
    <w:sectPr w:rsidR="00953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9585F"/>
    <w:multiLevelType w:val="hybridMultilevel"/>
    <w:tmpl w:val="FC5853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9E"/>
    <w:rsid w:val="001561B4"/>
    <w:rsid w:val="001A6EC7"/>
    <w:rsid w:val="00210144"/>
    <w:rsid w:val="00283683"/>
    <w:rsid w:val="002D17B5"/>
    <w:rsid w:val="003F14D4"/>
    <w:rsid w:val="0042024F"/>
    <w:rsid w:val="005A5036"/>
    <w:rsid w:val="00651DE3"/>
    <w:rsid w:val="00710651"/>
    <w:rsid w:val="0072770B"/>
    <w:rsid w:val="0095319E"/>
    <w:rsid w:val="00974466"/>
    <w:rsid w:val="009D78C3"/>
    <w:rsid w:val="00B0704A"/>
    <w:rsid w:val="00B972FC"/>
    <w:rsid w:val="00C121A1"/>
    <w:rsid w:val="00E82F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19E"/>
    <w:rPr>
      <w:color w:val="0000FF" w:themeColor="hyperlink"/>
      <w:u w:val="single"/>
    </w:rPr>
  </w:style>
  <w:style w:type="character" w:styleId="FollowedHyperlink">
    <w:name w:val="FollowedHyperlink"/>
    <w:basedOn w:val="DefaultParagraphFont"/>
    <w:uiPriority w:val="99"/>
    <w:semiHidden/>
    <w:unhideWhenUsed/>
    <w:rsid w:val="0072770B"/>
    <w:rPr>
      <w:color w:val="800080" w:themeColor="followedHyperlink"/>
      <w:u w:val="single"/>
    </w:rPr>
  </w:style>
  <w:style w:type="paragraph" w:styleId="ListParagraph">
    <w:name w:val="List Paragraph"/>
    <w:basedOn w:val="Normal"/>
    <w:uiPriority w:val="34"/>
    <w:qFormat/>
    <w:rsid w:val="00E82F43"/>
    <w:pPr>
      <w:ind w:left="720"/>
      <w:contextualSpacing/>
    </w:pPr>
  </w:style>
  <w:style w:type="table" w:styleId="TableGrid">
    <w:name w:val="Table Grid"/>
    <w:basedOn w:val="TableNormal"/>
    <w:uiPriority w:val="59"/>
    <w:unhideWhenUsed/>
    <w:rsid w:val="001A6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6EC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19E"/>
    <w:rPr>
      <w:color w:val="0000FF" w:themeColor="hyperlink"/>
      <w:u w:val="single"/>
    </w:rPr>
  </w:style>
  <w:style w:type="character" w:styleId="FollowedHyperlink">
    <w:name w:val="FollowedHyperlink"/>
    <w:basedOn w:val="DefaultParagraphFont"/>
    <w:uiPriority w:val="99"/>
    <w:semiHidden/>
    <w:unhideWhenUsed/>
    <w:rsid w:val="0072770B"/>
    <w:rPr>
      <w:color w:val="800080" w:themeColor="followedHyperlink"/>
      <w:u w:val="single"/>
    </w:rPr>
  </w:style>
  <w:style w:type="paragraph" w:styleId="ListParagraph">
    <w:name w:val="List Paragraph"/>
    <w:basedOn w:val="Normal"/>
    <w:uiPriority w:val="34"/>
    <w:qFormat/>
    <w:rsid w:val="00E82F43"/>
    <w:pPr>
      <w:ind w:left="720"/>
      <w:contextualSpacing/>
    </w:pPr>
  </w:style>
  <w:style w:type="table" w:styleId="TableGrid">
    <w:name w:val="Table Grid"/>
    <w:basedOn w:val="TableNormal"/>
    <w:uiPriority w:val="59"/>
    <w:unhideWhenUsed/>
    <w:rsid w:val="001A6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6E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irchildsemi.com/datasheets/FD/FDS5680.pdf" TargetMode="External"/><Relationship Id="rId3" Type="http://schemas.microsoft.com/office/2007/relationships/stylesWithEffects" Target="stylesWithEffects.xml"/><Relationship Id="rId7" Type="http://schemas.openxmlformats.org/officeDocument/2006/relationships/hyperlink" Target="http://www.chemi-con.co.jp/cgi-bin/CAT_DB/SEARCH/cat_db_al.cgi?e=e&amp;j=p&amp;pdfname=gx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shay.com/docs/34015/ihb.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nsemi.com/pub/Collateral/MBR860MFS-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2019-01-03T20:17:00Z</dcterms:created>
  <dcterms:modified xsi:type="dcterms:W3CDTF">2019-01-03T20:19:00Z</dcterms:modified>
</cp:coreProperties>
</file>