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sz w:val="48"/>
          <w:szCs w:val="48"/>
        </w:rPr>
      </w:pPr>
      <w:bookmarkStart w:id="0" w:name="_Toc55118735"/>
      <w:r>
        <w:rPr>
          <w:rFonts w:hint="eastAsia" w:ascii="黑体" w:hAnsi="黑体" w:eastAsia="黑体"/>
          <w:sz w:val="48"/>
          <w:szCs w:val="48"/>
        </w:rPr>
        <w:t>浙里办三方应用上架运维审查</w:t>
      </w:r>
      <w:bookmarkEnd w:id="0"/>
      <w:r>
        <w:rPr>
          <w:rFonts w:hint="eastAsia" w:ascii="黑体" w:hAnsi="黑体" w:eastAsia="黑体"/>
          <w:sz w:val="48"/>
          <w:szCs w:val="48"/>
        </w:rPr>
        <w:t>清单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  <w:sz w:val="36"/>
          <w:szCs w:val="36"/>
        </w:rPr>
      </w:pPr>
      <w:bookmarkStart w:id="1" w:name="_Toc55118736"/>
      <w:r>
        <w:rPr>
          <w:rFonts w:hint="eastAsia" w:ascii="黑体" w:hAnsi="黑体" w:eastAsia="黑体"/>
          <w:sz w:val="36"/>
          <w:szCs w:val="36"/>
        </w:rPr>
        <w:t>系统部署架构图</w:t>
      </w:r>
      <w:bookmarkEnd w:id="1"/>
    </w:p>
    <w:p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drawing>
          <wp:inline distT="0" distB="0" distL="114300" distR="114300">
            <wp:extent cx="3416935" cy="4455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075" cy="44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ascii="黑体" w:hAnsi="黑体" w:eastAsia="黑体"/>
          <w:sz w:val="36"/>
          <w:szCs w:val="36"/>
        </w:rPr>
      </w:pPr>
      <w:bookmarkStart w:id="2" w:name="_Toc513121569"/>
      <w:bookmarkStart w:id="3" w:name="_Toc55118738"/>
      <w:r>
        <w:rPr>
          <w:rFonts w:hint="eastAsia" w:ascii="黑体" w:hAnsi="黑体" w:eastAsia="黑体"/>
          <w:sz w:val="36"/>
          <w:szCs w:val="36"/>
        </w:rPr>
        <w:t>三方应用域名信息</w:t>
      </w:r>
      <w:bookmarkEnd w:id="2"/>
      <w:bookmarkEnd w:id="3"/>
    </w:p>
    <w:p>
      <w:pPr>
        <w:pStyle w:val="18"/>
        <w:numPr>
          <w:ilvl w:val="0"/>
          <w:numId w:val="2"/>
        </w:numPr>
        <w:ind w:firstLineChars="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14:textFill>
            <w14:solidFill>
              <w14:schemeClr w14:val="tx1"/>
            </w14:solidFill>
          </w14:textFill>
        </w:rPr>
        <w:t>开放平台域名：</w:t>
      </w:r>
    </w:p>
    <w:p>
      <w:pPr>
        <w:pStyle w:val="18"/>
        <w:ind w:firstLine="0" w:firstLineChars="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"https://mapi.zjzwfw.gov.cn/web/mgop/gov-open/zj/2001823656/0.1.8/index.html?debug=true" \l "/" </w:instrText>
      </w:r>
      <w:r>
        <w:fldChar w:fldCharType="separate"/>
      </w:r>
      <w:r>
        <w:rPr>
          <w:rStyle w:val="16"/>
          <w:rFonts w:hint="eastAsia"/>
          <w:color w:val="FF0000"/>
        </w:rPr>
        <w:t>https://mapi.zjzwfw.gov.cn/web/mgop/gov-open/zj/2001823656/0.1.8/index.html</w:t>
      </w:r>
      <w:r>
        <w:rPr>
          <w:rStyle w:val="16"/>
          <w:rFonts w:hint="eastAsia"/>
          <w:color w:val="FF0000"/>
        </w:rPr>
        <w:fldChar w:fldCharType="end"/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下方表格中填写应用</w:t>
      </w:r>
      <w:r>
        <w:rPr>
          <w:rFonts w:hint="eastAsia"/>
          <w:color w:val="000000" w:themeColor="text1"/>
          <w:sz w:val="28"/>
          <w14:textFill>
            <w14:solidFill>
              <w14:schemeClr w14:val="tx1"/>
            </w14:solidFill>
          </w14:textFill>
        </w:rPr>
        <w:t>健康检查地址：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健康检查地址系浙里办用来探测判断应用运行状态，要求和业务系统相关，且可被浙里办探测服务器请求到并</w:t>
      </w:r>
      <w:bookmarkStart w:id="32" w:name="_GoBack"/>
      <w:bookmarkEnd w:id="32"/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以此判断应用服务后端会否存活。可提供类似登录、查询、资讯内容页此类地址接口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>后端系统如有安全策略，需对一下IP做开放以此保障健康检测地址可被浙里办探测服务器请求到：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223.4.75.41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223.4.74.28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223.4.76.122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223.4.73.120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223.4.69.20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eastAsia="zh-CN"/>
        </w:rPr>
        <w:t xml:space="preserve">  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223.4.68.163</w:t>
      </w:r>
    </w:p>
    <w:p>
      <w:pPr>
        <w:rPr>
          <w:rFonts w:hint="eastAsia" w:eastAsia="微软雅黑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223.4.74.141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223.4.75.222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ab/>
      </w:r>
    </w:p>
    <w:tbl>
      <w:tblPr>
        <w:tblStyle w:val="25"/>
        <w:tblW w:w="84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2410"/>
        <w:gridCol w:w="3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5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接口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请求方式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410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Ur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371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5" w:type="dxa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8"/>
                <w:lang w:val="en-US" w:eastAsia="zh-CN"/>
              </w:rPr>
              <w:t>查询证件接口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8"/>
                <w:lang w:val="en-US" w:eastAsia="zh-CN"/>
              </w:rPr>
              <w:t>（get/post）</w:t>
            </w:r>
          </w:p>
        </w:tc>
        <w:tc>
          <w:tcPr>
            <w:tcW w:w="2410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8"/>
                <w:lang w:val="en-US" w:eastAsia="zh-CN"/>
              </w:rPr>
              <w:t>https://121.1.1.1/querycertificates/...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 w:val="28"/>
              </w:rPr>
            </w:pPr>
          </w:p>
        </w:tc>
        <w:tc>
          <w:tcPr>
            <w:tcW w:w="3715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sz w:val="28"/>
                <w:lang w:val="en-US" w:eastAsia="zh-CN"/>
              </w:rPr>
            </w:pPr>
          </w:p>
        </w:tc>
      </w:tr>
    </w:tbl>
    <w:tbl>
      <w:tblPr>
        <w:tblStyle w:val="13"/>
        <w:tblpPr w:leftFromText="180" w:rightFromText="180" w:vertAnchor="text" w:horzAnchor="margin" w:tblpY="1594"/>
        <w:tblW w:w="8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320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ADADA" w:themeFill="accent3" w:themeFillTint="66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bookmarkStart w:id="4" w:name="_应用服务器硬件配置"/>
            <w:bookmarkEnd w:id="4"/>
            <w:bookmarkStart w:id="5" w:name="_Toc55118739"/>
            <w:bookmarkStart w:id="6" w:name="_Toc513121559"/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硬件</w:t>
            </w:r>
          </w:p>
        </w:tc>
        <w:tc>
          <w:tcPr>
            <w:tcW w:w="4320" w:type="dxa"/>
            <w:shd w:val="clear" w:color="auto" w:fill="DADADA" w:themeFill="accent3" w:themeFillTint="66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配置</w:t>
            </w:r>
          </w:p>
        </w:tc>
        <w:tc>
          <w:tcPr>
            <w:tcW w:w="1242" w:type="dxa"/>
            <w:shd w:val="clear" w:color="auto" w:fill="DADADA" w:themeFill="accent3" w:themeFillTint="66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widowControl/>
              <w:spacing w:line="270" w:lineRule="atLeast"/>
              <w:jc w:val="lef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ECS应用服务器</w:t>
            </w:r>
          </w:p>
        </w:tc>
        <w:tc>
          <w:tcPr>
            <w:tcW w:w="4320" w:type="dxa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台 （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核CPU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8G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内存/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100G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42" w:type="dxa"/>
          </w:tcPr>
          <w:p>
            <w:pPr>
              <w:rPr>
                <w:color w:val="FF000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RDS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4320" w:type="dxa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台 （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核CPU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G内存/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300G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42" w:type="dxa"/>
          </w:tcPr>
          <w:p>
            <w:pPr>
              <w:rPr>
                <w:color w:val="FF000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SLB</w:t>
            </w:r>
          </w:p>
        </w:tc>
        <w:tc>
          <w:tcPr>
            <w:tcW w:w="4320" w:type="dxa"/>
          </w:tcPr>
          <w:p>
            <w:pP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台</w:t>
            </w:r>
          </w:p>
        </w:tc>
        <w:tc>
          <w:tcPr>
            <w:tcW w:w="1242" w:type="dxa"/>
          </w:tcPr>
          <w:p>
            <w:pPr>
              <w:rPr>
                <w:color w:val="FF0000"/>
                <w:sz w:val="28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应用服务器硬件配置</w:t>
      </w:r>
      <w:bookmarkEnd w:id="5"/>
      <w:bookmarkEnd w:id="6"/>
    </w:p>
    <w:p>
      <w:pPr>
        <w:rPr>
          <w:color w:val="FF0000"/>
          <w:sz w:val="28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  <w:sz w:val="28"/>
        </w:rPr>
        <w:t>需要包含所有实例，包括应用\数据库\缓存\存储服务等）</w:t>
      </w:r>
      <w:bookmarkStart w:id="7" w:name="_Toc55118740"/>
    </w:p>
    <w:bookmarkEnd w:id="7"/>
    <w:p>
      <w:pPr>
        <w:widowControl/>
        <w:jc w:val="center"/>
        <w:rPr>
          <w:rFonts w:ascii="微软雅黑" w:hAnsi="微软雅黑" w:eastAsia="微软雅黑"/>
          <w:sz w:val="72"/>
        </w:rPr>
      </w:pPr>
    </w:p>
    <w:p>
      <w:pPr>
        <w:widowControl/>
        <w:jc w:val="center"/>
        <w:rPr>
          <w:rFonts w:ascii="微软雅黑" w:hAnsi="微软雅黑" w:eastAsia="微软雅黑"/>
          <w:sz w:val="72"/>
        </w:rPr>
      </w:pPr>
    </w:p>
    <w:p>
      <w:pPr>
        <w:widowControl/>
        <w:jc w:val="center"/>
        <w:rPr>
          <w:rFonts w:ascii="微软雅黑" w:hAnsi="微软雅黑" w:eastAsia="微软雅黑"/>
          <w:sz w:val="72"/>
        </w:rPr>
      </w:pPr>
    </w:p>
    <w:p>
      <w:pPr>
        <w:widowControl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72"/>
        </w:rPr>
        <w:t>压测报告</w:t>
      </w:r>
    </w:p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270659205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0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0"/>
            <w:tabs>
              <w:tab w:val="right" w:leader="dot" w:pos="8300"/>
            </w:tabs>
          </w:pPr>
          <w:r>
            <w:rPr>
              <w:rFonts w:ascii="微软雅黑" w:hAnsi="微软雅黑" w:eastAsia="微软雅黑"/>
              <w:b w:val="0"/>
              <w:bCs w:val="0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TOC \o "1-3" \h \z \u</w:instrText>
          </w:r>
          <w:r>
            <w:rPr>
              <w:rFonts w:ascii="微软雅黑" w:hAnsi="微软雅黑" w:eastAsia="微软雅黑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"_Toc15663"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压测目标</w:t>
          </w:r>
          <w:r>
            <w:tab/>
          </w:r>
          <w:r>
            <w:fldChar w:fldCharType="begin"/>
          </w:r>
          <w:r>
            <w:instrText xml:space="preserve"> PAGEREF _Toc15663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"_Toc19222"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压测环境</w:t>
          </w:r>
          <w:r>
            <w:tab/>
          </w:r>
          <w:r>
            <w:fldChar w:fldCharType="begin"/>
          </w:r>
          <w:r>
            <w:instrText xml:space="preserve"> PAGEREF _Toc19222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"_Toc32463"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压测场景</w:t>
          </w:r>
          <w:r>
            <w:tab/>
          </w:r>
          <w:r>
            <w:fldChar w:fldCharType="begin"/>
          </w:r>
          <w:r>
            <w:instrText xml:space="preserve"> PAGEREF _Toc32463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"_Toc20937"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压测记录</w:t>
          </w:r>
          <w:r>
            <w:tab/>
          </w:r>
          <w:r>
            <w:fldChar w:fldCharType="begin"/>
          </w:r>
          <w:r>
            <w:instrText xml:space="preserve"> PAGEREF _Toc20937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"_Toc15136" </w:instrText>
          </w:r>
          <w:r>
            <w:fldChar w:fldCharType="separate"/>
          </w:r>
          <w:r>
            <w:t xml:space="preserve">4.1 </w:t>
          </w:r>
          <w:r>
            <w:rPr>
              <w:rFonts w:hint="eastAsia"/>
            </w:rPr>
            <w:t>压测时间</w:t>
          </w:r>
          <w:r>
            <w:tab/>
          </w:r>
          <w:r>
            <w:fldChar w:fldCharType="begin"/>
          </w:r>
          <w:r>
            <w:instrText xml:space="preserve"> PAGEREF _Toc15136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"_Toc4664" </w:instrText>
          </w:r>
          <w:r>
            <w:fldChar w:fldCharType="separate"/>
          </w:r>
          <w:r>
            <w:t xml:space="preserve">4.2 </w:t>
          </w:r>
          <w:r>
            <w:rPr>
              <w:rFonts w:hint="eastAsia"/>
            </w:rPr>
            <w:t>压测策略</w:t>
          </w:r>
          <w:r>
            <w:tab/>
          </w:r>
          <w:r>
            <w:fldChar w:fldCharType="begin"/>
          </w:r>
          <w:r>
            <w:instrText xml:space="preserve"> PAGEREF _Toc4664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"_Toc26053" </w:instrText>
          </w:r>
          <w:r>
            <w:fldChar w:fldCharType="separate"/>
          </w:r>
          <w:r>
            <w:t xml:space="preserve">4.3 </w:t>
          </w:r>
          <w:r>
            <w:rPr>
              <w:rFonts w:hint="eastAsia"/>
            </w:rPr>
            <w:t>压测结果</w:t>
          </w:r>
          <w:r>
            <w:tab/>
          </w:r>
          <w:r>
            <w:fldChar w:fldCharType="begin"/>
          </w:r>
          <w:r>
            <w:instrText xml:space="preserve"> PAGEREF _Toc26053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"_Toc27155" </w:instrText>
          </w:r>
          <w:r>
            <w:fldChar w:fldCharType="separate"/>
          </w:r>
          <w:r>
            <w:t xml:space="preserve">4.4 </w:t>
          </w:r>
          <w:r>
            <w:rPr>
              <w:rFonts w:hint="eastAsia"/>
            </w:rPr>
            <w:t>压测截图</w:t>
          </w:r>
          <w:r>
            <w:tab/>
          </w:r>
          <w:r>
            <w:fldChar w:fldCharType="begin"/>
          </w:r>
          <w:r>
            <w:instrText xml:space="preserve"> PAGEREF _Toc27155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"_Toc1017" </w:instrText>
          </w:r>
          <w:r>
            <w:fldChar w:fldCharType="separate"/>
          </w:r>
          <w:r>
            <w:t xml:space="preserve">4.4.1 </w:t>
          </w:r>
          <w:r>
            <w:rPr>
              <w:rFonts w:hint="eastAsia"/>
            </w:rPr>
            <w:t>TPS</w:t>
          </w:r>
          <w:r>
            <w:tab/>
          </w:r>
          <w:r>
            <w:fldChar w:fldCharType="begin"/>
          </w:r>
          <w:r>
            <w:instrText xml:space="preserve"> PAGEREF _Toc1017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"_Toc5829" </w:instrText>
          </w:r>
          <w:r>
            <w:fldChar w:fldCharType="separate"/>
          </w:r>
          <w:r>
            <w:t xml:space="preserve">4.4.2 </w:t>
          </w:r>
          <w:r>
            <w:rPr>
              <w:rFonts w:hint="eastAsia"/>
            </w:rPr>
            <w:t>成功率</w:t>
          </w:r>
          <w:r>
            <w:tab/>
          </w:r>
          <w:r>
            <w:fldChar w:fldCharType="begin"/>
          </w:r>
          <w:r>
            <w:instrText xml:space="preserve"> PAGEREF _Toc5829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"_Toc32277" </w:instrText>
          </w:r>
          <w:r>
            <w:fldChar w:fldCharType="separate"/>
          </w:r>
          <w:r>
            <w:t xml:space="preserve">4.4.3 </w:t>
          </w:r>
          <w:r>
            <w:rPr>
              <w:rFonts w:hint="eastAsia"/>
            </w:rPr>
            <w:t>响应时间R</w:t>
          </w:r>
          <w:r>
            <w:t>T</w:t>
          </w:r>
          <w:r>
            <w:tab/>
          </w:r>
          <w:r>
            <w:fldChar w:fldCharType="begin"/>
          </w:r>
          <w:r>
            <w:instrText xml:space="preserve"> PAGEREF _Toc32277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"_Toc25977" </w:instrText>
          </w:r>
          <w:r>
            <w:fldChar w:fldCharType="separate"/>
          </w:r>
          <w:r>
            <w:t xml:space="preserve">4.4.4 </w:t>
          </w:r>
          <w:r>
            <w:rPr>
              <w:rFonts w:hint="eastAsia"/>
            </w:rPr>
            <w:t>服务器CPU使用率</w:t>
          </w:r>
          <w:r>
            <w:tab/>
          </w:r>
          <w:r>
            <w:fldChar w:fldCharType="begin"/>
          </w:r>
          <w:r>
            <w:instrText xml:space="preserve"> PAGEREF _Toc25977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"_Toc8707" </w:instrText>
          </w:r>
          <w:r>
            <w:fldChar w:fldCharType="separate"/>
          </w:r>
          <w:r>
            <w:t xml:space="preserve">4.4.5 </w:t>
          </w:r>
          <w:r>
            <w:rPr>
              <w:rFonts w:hint="eastAsia"/>
            </w:rPr>
            <w:t>服务器M</w:t>
          </w:r>
          <w:r>
            <w:t>EM</w:t>
          </w:r>
          <w:r>
            <w:rPr>
              <w:rFonts w:hint="eastAsia"/>
            </w:rPr>
            <w:t>使用率</w:t>
          </w:r>
          <w:r>
            <w:tab/>
          </w:r>
          <w:r>
            <w:fldChar w:fldCharType="begin"/>
          </w:r>
          <w:r>
            <w:instrText xml:space="preserve"> PAGEREF _Toc8707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"_Toc29744" </w:instrText>
          </w:r>
          <w:r>
            <w:fldChar w:fldCharType="separate"/>
          </w:r>
          <w:r>
            <w:t xml:space="preserve">4.4.6 </w:t>
          </w:r>
          <w:r>
            <w:rPr>
              <w:rFonts w:hint="eastAsia"/>
            </w:rPr>
            <w:t>数据库RDS使用情况</w:t>
          </w:r>
          <w:r>
            <w:tab/>
          </w:r>
          <w:r>
            <w:fldChar w:fldCharType="begin"/>
          </w:r>
          <w:r>
            <w:instrText xml:space="preserve"> PAGEREF _Toc29744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"_Toc1660"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压测结论</w:t>
          </w:r>
          <w:r>
            <w:tab/>
          </w:r>
          <w:r>
            <w:fldChar w:fldCharType="begin"/>
          </w:r>
          <w:r>
            <w:instrText xml:space="preserve"> PAGEREF _Toc1660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3"/>
        </w:numPr>
      </w:pPr>
      <w:bookmarkStart w:id="8" w:name="_Toc15663"/>
      <w:r>
        <w:rPr>
          <w:rFonts w:hint="eastAsia"/>
        </w:rPr>
        <w:t>压测目标</w:t>
      </w:r>
      <w:bookmarkEnd w:id="8"/>
    </w:p>
    <w:p>
      <w:pPr>
        <w:ind w:firstLine="420" w:firstLineChars="200"/>
        <w:rPr>
          <w:rFonts w:hint="eastAsia" w:eastAsia="宋体"/>
        </w:rPr>
      </w:pPr>
      <w:r>
        <w:rPr>
          <w:rFonts w:hint="eastAsia" w:eastAsia="宋体"/>
        </w:rPr>
        <w:t>本次压测旨在评估浙里办</w:t>
      </w:r>
      <w:r>
        <w:rPr>
          <w:rFonts w:hint="eastAsia" w:eastAsia="宋体"/>
          <w:lang w:val="en-US" w:eastAsia="zh-CN"/>
        </w:rPr>
        <w:t>XXX应用</w:t>
      </w:r>
      <w:r>
        <w:rPr>
          <w:rFonts w:hint="eastAsia" w:eastAsia="宋体"/>
        </w:rPr>
        <w:t>在线系统承载能力是否能满足预期的性能及稳定性要求。根据分析，选择使用频率较高的登录接口，进行摸高压测。本次压测采用单接口</w:t>
      </w:r>
      <w:r>
        <w:rPr>
          <w:rFonts w:hint="eastAsia" w:eastAsia="宋体"/>
          <w:lang w:val="en-US" w:eastAsia="zh-CN"/>
        </w:rPr>
        <w:t>持续压力</w:t>
      </w:r>
      <w:r>
        <w:rPr>
          <w:rFonts w:hint="eastAsia" w:eastAsia="宋体"/>
        </w:rPr>
        <w:t>模式，在生产环境进行。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本应用的用户群体针对老年用户，且仅适用于区县级，预估总用户1W，且业务场景并非高并发场景，预估100TPS 足够承载业务需求。（</w:t>
      </w:r>
      <w:r>
        <w:rPr>
          <w:rFonts w:hint="eastAsia" w:eastAsia="宋体"/>
          <w:color w:val="FF0000"/>
          <w:lang w:val="en-US" w:eastAsia="zh-CN"/>
        </w:rPr>
        <w:t>此处为范文，请开发商自行做好业务判断拟定压测目标并做完整压测</w:t>
      </w:r>
      <w:r>
        <w:rPr>
          <w:rFonts w:hint="eastAsia" w:eastAsia="宋体"/>
          <w:lang w:val="en-US" w:eastAsia="zh-CN"/>
        </w:rPr>
        <w:t>）</w:t>
      </w:r>
    </w:p>
    <w:p>
      <w:pPr>
        <w:pStyle w:val="2"/>
        <w:numPr>
          <w:ilvl w:val="0"/>
          <w:numId w:val="3"/>
        </w:numPr>
      </w:pPr>
      <w:bookmarkStart w:id="9" w:name="_Toc19222"/>
      <w:r>
        <w:rPr>
          <w:rFonts w:hint="eastAsia"/>
        </w:rPr>
        <w:t>压测环境</w:t>
      </w:r>
      <w:bookmarkEnd w:id="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压测平台：内部压测平台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压测配置：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台压力机，TPS：1</w:t>
      </w:r>
      <w:r>
        <w:rPr>
          <w:rFonts w:ascii="微软雅黑" w:hAnsi="微软雅黑" w:eastAsia="微软雅黑"/>
        </w:rPr>
        <w:t>00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被测服务器资源清单如下：</w:t>
      </w:r>
    </w:p>
    <w:tbl>
      <w:tblPr>
        <w:tblStyle w:val="1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956"/>
        <w:gridCol w:w="851"/>
        <w:gridCol w:w="992"/>
        <w:gridCol w:w="1310"/>
        <w:gridCol w:w="816"/>
        <w:gridCol w:w="184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vMerge w:val="restart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资源类型</w:t>
            </w:r>
          </w:p>
        </w:tc>
        <w:tc>
          <w:tcPr>
            <w:tcW w:w="4109" w:type="dxa"/>
            <w:gridSpan w:val="4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资源规格</w:t>
            </w:r>
          </w:p>
        </w:tc>
        <w:tc>
          <w:tcPr>
            <w:tcW w:w="816" w:type="dxa"/>
            <w:vMerge w:val="restart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843" w:type="dxa"/>
            <w:vMerge w:val="restart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资源用途</w:t>
            </w:r>
          </w:p>
        </w:tc>
        <w:tc>
          <w:tcPr>
            <w:tcW w:w="1134" w:type="dxa"/>
            <w:vMerge w:val="restart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6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</w:t>
            </w:r>
            <w:r>
              <w:rPr>
                <w:b/>
                <w:bCs/>
                <w:sz w:val="21"/>
                <w:szCs w:val="21"/>
              </w:rPr>
              <w:t>PU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内存</w:t>
            </w:r>
          </w:p>
        </w:tc>
        <w:tc>
          <w:tcPr>
            <w:tcW w:w="992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磁盘</w:t>
            </w:r>
          </w:p>
        </w:tc>
        <w:tc>
          <w:tcPr>
            <w:tcW w:w="1310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系统</w:t>
            </w:r>
          </w:p>
        </w:tc>
        <w:tc>
          <w:tcPr>
            <w:tcW w:w="816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CS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核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32G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500G</w:t>
            </w:r>
          </w:p>
        </w:tc>
        <w:tc>
          <w:tcPr>
            <w:tcW w:w="1310" w:type="dxa"/>
          </w:tcPr>
          <w:p>
            <w:pPr>
              <w:ind w:firstLine="150" w:firstLineChars="10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Cen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tos7</w:t>
            </w:r>
          </w:p>
        </w:tc>
        <w:tc>
          <w:tcPr>
            <w:tcW w:w="81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应用服务器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CS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核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48G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500G</w:t>
            </w:r>
          </w:p>
        </w:tc>
        <w:tc>
          <w:tcPr>
            <w:tcW w:w="1310" w:type="dxa"/>
          </w:tcPr>
          <w:p>
            <w:pPr>
              <w:ind w:right="600" w:firstLine="150" w:firstLineChars="10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RDS</w:t>
            </w:r>
          </w:p>
        </w:tc>
        <w:tc>
          <w:tcPr>
            <w:tcW w:w="81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数据库服务器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24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压测场景</w:t>
      </w:r>
      <w:bookmarkEnd w:id="10"/>
    </w:p>
    <w:tbl>
      <w:tblPr>
        <w:tblStyle w:val="13"/>
        <w:tblW w:w="9917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362"/>
        <w:gridCol w:w="1986"/>
        <w:gridCol w:w="1115"/>
        <w:gridCol w:w="1435"/>
        <w:gridCol w:w="1753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1" w:type="dxa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接口功能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接口地址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是否有缓存</w:t>
            </w:r>
          </w:p>
        </w:tc>
        <w:tc>
          <w:tcPr>
            <w:tcW w:w="1435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是否调用下游服务</w:t>
            </w:r>
          </w:p>
        </w:tc>
        <w:tc>
          <w:tcPr>
            <w:tcW w:w="1753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请求模版</w:t>
            </w:r>
          </w:p>
        </w:tc>
        <w:tc>
          <w:tcPr>
            <w:tcW w:w="865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1401" w:type="dxa"/>
          </w:tcPr>
          <w:p>
            <w:pPr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XXXX应用</w:t>
            </w:r>
          </w:p>
        </w:tc>
        <w:tc>
          <w:tcPr>
            <w:tcW w:w="1362" w:type="dxa"/>
          </w:tcPr>
          <w:p>
            <w:pPr>
              <w:tabs>
                <w:tab w:val="left" w:pos="585"/>
              </w:tabs>
              <w:jc w:val="left"/>
              <w:rPr>
                <w:rFonts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  <w:t>登录</w:t>
            </w:r>
          </w:p>
        </w:tc>
        <w:tc>
          <w:tcPr>
            <w:tcW w:w="198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  <w:t>tsgz.zjamr.zj.gov.cn/test_kh/ex_account/loginCode.action</w:t>
            </w:r>
          </w:p>
        </w:tc>
        <w:tc>
          <w:tcPr>
            <w:tcW w:w="1115" w:type="dxa"/>
          </w:tcPr>
          <w:p>
            <w:pPr>
              <w:tabs>
                <w:tab w:val="left" w:pos="585"/>
              </w:tabs>
              <w:jc w:val="left"/>
              <w:rPr>
                <w:rFonts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5" w:type="dxa"/>
          </w:tcPr>
          <w:p>
            <w:pPr>
              <w:tabs>
                <w:tab w:val="left" w:pos="542"/>
              </w:tabs>
              <w:jc w:val="left"/>
              <w:rPr>
                <w:rFonts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53" w:type="dxa"/>
          </w:tcPr>
          <w:p>
            <w:pPr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red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123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passwd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  <w:r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86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3"/>
        </w:numPr>
      </w:pPr>
      <w:bookmarkStart w:id="11" w:name="_Toc20937"/>
      <w:r>
        <w:rPr>
          <w:rFonts w:hint="eastAsia"/>
        </w:rPr>
        <w:t>压测记录</w:t>
      </w:r>
      <w:bookmarkEnd w:id="11"/>
    </w:p>
    <w:p>
      <w:pPr>
        <w:pStyle w:val="3"/>
        <w:numPr>
          <w:ilvl w:val="1"/>
          <w:numId w:val="3"/>
        </w:numPr>
        <w:ind w:left="567" w:hanging="567"/>
      </w:pPr>
      <w:bookmarkStart w:id="12" w:name="_Toc15136"/>
      <w:r>
        <w:rPr>
          <w:rFonts w:hint="eastAsia"/>
        </w:rPr>
        <w:t>压测时间</w:t>
      </w:r>
      <w:bookmarkEnd w:id="12"/>
    </w:p>
    <w:p>
      <w:pPr>
        <w:rPr>
          <w:rFonts w:eastAsia="宋体"/>
        </w:rPr>
      </w:pPr>
      <w:r>
        <w:rPr>
          <w:rFonts w:hint="eastAsia" w:eastAsia="宋体"/>
        </w:rPr>
        <w:t xml:space="preserve">   </w:t>
      </w:r>
      <w:r>
        <w:rPr>
          <w:rFonts w:eastAsia="宋体"/>
        </w:rPr>
        <w:t>2020-0</w:t>
      </w:r>
      <w:r>
        <w:rPr>
          <w:rFonts w:hint="eastAsia" w:eastAsia="宋体"/>
        </w:rPr>
        <w:t>7</w:t>
      </w:r>
      <w:r>
        <w:rPr>
          <w:rFonts w:eastAsia="宋体"/>
        </w:rPr>
        <w:t>-</w:t>
      </w:r>
      <w:r>
        <w:rPr>
          <w:rFonts w:hint="eastAsia" w:eastAsia="宋体"/>
        </w:rPr>
        <w:t>08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~</w:t>
      </w:r>
      <w:r>
        <w:rPr>
          <w:rFonts w:eastAsia="宋体"/>
        </w:rPr>
        <w:t xml:space="preserve"> 2020-</w:t>
      </w:r>
      <w:r>
        <w:rPr>
          <w:rFonts w:hint="eastAsia" w:eastAsia="宋体"/>
        </w:rPr>
        <w:t>07</w:t>
      </w:r>
      <w:r>
        <w:rPr>
          <w:rFonts w:eastAsia="宋体"/>
        </w:rPr>
        <w:t>-</w:t>
      </w:r>
      <w:r>
        <w:rPr>
          <w:rFonts w:hint="eastAsia" w:eastAsia="宋体"/>
        </w:rPr>
        <w:t>09</w:t>
      </w:r>
    </w:p>
    <w:p>
      <w:pPr>
        <w:pStyle w:val="3"/>
        <w:numPr>
          <w:ilvl w:val="1"/>
          <w:numId w:val="3"/>
        </w:numPr>
        <w:ind w:left="567" w:hanging="567"/>
      </w:pPr>
      <w:bookmarkStart w:id="13" w:name="_Toc4664"/>
      <w:r>
        <w:rPr>
          <w:rFonts w:hint="eastAsia"/>
        </w:rPr>
        <w:t>压测策略</w:t>
      </w:r>
      <w:bookmarkEnd w:id="13"/>
    </w:p>
    <w:p>
      <w:pPr>
        <w:rPr>
          <w:rFonts w:eastAsia="宋体"/>
        </w:rPr>
      </w:pPr>
      <w:bookmarkStart w:id="14" w:name="OLE_LINK5"/>
      <w:bookmarkStart w:id="15" w:name="OLE_LINK4"/>
      <w:bookmarkStart w:id="16" w:name="OLE_LINK3"/>
      <w:r>
        <w:rPr>
          <w:rFonts w:hint="eastAsia" w:eastAsia="宋体"/>
        </w:rPr>
        <w:t>本次采用</w:t>
      </w:r>
      <w:r>
        <w:rPr>
          <w:rFonts w:hint="eastAsia" w:eastAsia="宋体"/>
          <w:lang w:val="en-US" w:eastAsia="zh-CN"/>
        </w:rPr>
        <w:t>持续压力</w:t>
      </w:r>
      <w:r>
        <w:rPr>
          <w:rFonts w:hint="eastAsia" w:eastAsia="宋体"/>
        </w:rPr>
        <w:t>模式压测，直接为</w:t>
      </w:r>
      <w:r>
        <w:rPr>
          <w:rFonts w:eastAsia="宋体"/>
        </w:rPr>
        <w:t>100</w:t>
      </w:r>
      <w:r>
        <w:rPr>
          <w:rFonts w:hint="eastAsia" w:eastAsia="宋体"/>
        </w:rPr>
        <w:t>，总共执行</w:t>
      </w:r>
      <w:r>
        <w:rPr>
          <w:rFonts w:eastAsia="宋体"/>
        </w:rPr>
        <w:t>1200</w:t>
      </w:r>
      <w:r>
        <w:rPr>
          <w:rFonts w:hint="eastAsia" w:eastAsia="宋体"/>
        </w:rPr>
        <w:t>秒。</w:t>
      </w:r>
    </w:p>
    <w:p>
      <w:pPr>
        <w:rPr>
          <w:rFonts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>要求：单接口压测持续平稳时间不低于2</w:t>
      </w:r>
      <w:r>
        <w:rPr>
          <w:rFonts w:eastAsia="宋体"/>
          <w:b/>
          <w:bCs/>
          <w:color w:val="FF0000"/>
        </w:rPr>
        <w:t>0</w:t>
      </w:r>
      <w:r>
        <w:rPr>
          <w:rFonts w:hint="eastAsia" w:eastAsia="宋体"/>
          <w:b/>
          <w:bCs/>
          <w:color w:val="FF0000"/>
        </w:rPr>
        <w:t>分钟</w:t>
      </w:r>
    </w:p>
    <w:p>
      <w:pPr>
        <w:pStyle w:val="3"/>
        <w:numPr>
          <w:ilvl w:val="1"/>
          <w:numId w:val="3"/>
        </w:numPr>
        <w:ind w:left="567" w:hanging="567"/>
      </w:pPr>
      <w:bookmarkStart w:id="17" w:name="_Toc26053"/>
      <w:r>
        <w:rPr>
          <w:rFonts w:hint="eastAsia"/>
        </w:rPr>
        <w:t>压测结果</w:t>
      </w:r>
      <w:bookmarkEnd w:id="17"/>
      <w:bookmarkStart w:id="18" w:name="OLE_LINK14"/>
      <w:bookmarkStart w:id="19" w:name="OLE_LINK12"/>
      <w:bookmarkStart w:id="20" w:name="OLE_LINK13"/>
      <w:bookmarkStart w:id="21" w:name="OLE_LINK15"/>
    </w:p>
    <w:tbl>
      <w:tblPr>
        <w:tblStyle w:val="12"/>
        <w:tblW w:w="9037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689"/>
        <w:gridCol w:w="1164"/>
        <w:gridCol w:w="1849"/>
        <w:gridCol w:w="29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1"/>
                <w:szCs w:val="21"/>
              </w:rPr>
              <w:t>压测接口</w:t>
            </w:r>
          </w:p>
        </w:tc>
        <w:tc>
          <w:tcPr>
            <w:tcW w:w="1689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1"/>
                <w:szCs w:val="21"/>
                <w:lang w:val="en-US" w:eastAsia="zh-CN"/>
              </w:rPr>
              <w:t>压测目标</w:t>
            </w: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1"/>
                <w:szCs w:val="21"/>
              </w:rPr>
              <w:t>TPS</w:t>
            </w:r>
          </w:p>
        </w:tc>
        <w:tc>
          <w:tcPr>
            <w:tcW w:w="1164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1"/>
                <w:szCs w:val="21"/>
              </w:rPr>
              <w:t>成功率</w:t>
            </w:r>
          </w:p>
        </w:tc>
        <w:tc>
          <w:tcPr>
            <w:tcW w:w="1849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1"/>
                <w:szCs w:val="21"/>
              </w:rPr>
              <w:t>响应时间RT</w:t>
            </w:r>
          </w:p>
        </w:tc>
        <w:tc>
          <w:tcPr>
            <w:tcW w:w="2957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登录接口</w:t>
            </w:r>
          </w:p>
        </w:tc>
        <w:tc>
          <w:tcPr>
            <w:tcW w:w="1689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164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849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平均</w:t>
            </w:r>
            <w:r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59</w:t>
            </w:r>
            <w:r>
              <w:rPr>
                <w:rFonts w:hint="eastAsia"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最小</w:t>
            </w:r>
            <w:r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最大</w:t>
            </w:r>
            <w:r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</w:tc>
        <w:tc>
          <w:tcPr>
            <w:tcW w:w="2957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直接保持在100TPS进行测试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689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jc w:val="righ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849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2957" w:type="dxa"/>
            <w:tcBorders>
              <w:top w:val="single" w:color="CBCBCB" w:sz="6" w:space="0"/>
              <w:left w:val="single" w:color="CBCBCB" w:sz="6" w:space="0"/>
              <w:bottom w:val="single" w:color="CBCBCB" w:sz="6" w:space="0"/>
              <w:right w:val="single" w:color="CBCBCB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bookmarkEnd w:id="18"/>
      <w:bookmarkEnd w:id="19"/>
      <w:bookmarkEnd w:id="20"/>
      <w:bookmarkEnd w:id="21"/>
    </w:tbl>
    <w:p>
      <w:pPr>
        <w:rPr>
          <w:b/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</w:p>
    <w:p>
      <w:pPr>
        <w:pStyle w:val="3"/>
        <w:numPr>
          <w:ilvl w:val="1"/>
          <w:numId w:val="3"/>
        </w:numPr>
        <w:ind w:left="567" w:hanging="567"/>
      </w:pPr>
      <w:bookmarkStart w:id="22" w:name="_Toc27155"/>
      <w:r>
        <w:rPr>
          <w:rFonts w:hint="eastAsia"/>
        </w:rPr>
        <w:t>压测截图</w:t>
      </w:r>
      <w:bookmarkEnd w:id="22"/>
    </w:p>
    <w:p>
      <w:pPr>
        <w:pStyle w:val="4"/>
        <w:numPr>
          <w:ilvl w:val="2"/>
          <w:numId w:val="3"/>
        </w:numPr>
        <w:ind w:left="851" w:hanging="851"/>
      </w:pPr>
      <w:bookmarkStart w:id="23" w:name="_Toc1017"/>
      <w:r>
        <w:rPr>
          <w:rFonts w:hint="eastAsia"/>
        </w:rPr>
        <w:t>TPS</w:t>
      </w:r>
      <w:bookmarkEnd w:id="23"/>
    </w:p>
    <w:p>
      <w:pPr>
        <w:rPr>
          <w:rFonts w:ascii="微软雅黑" w:hAnsi="微软雅黑" w:eastAsia="微软雅黑" w:cs="微软雅黑"/>
          <w:i/>
          <w:iCs/>
          <w:color w:val="000000"/>
          <w:kern w:val="0"/>
          <w:sz w:val="20"/>
          <w:szCs w:val="20"/>
          <w:highlight w:val="yellow"/>
        </w:rPr>
      </w:pPr>
      <w:bookmarkStart w:id="24" w:name="OLE_LINK7"/>
      <w:r>
        <w:drawing>
          <wp:inline distT="0" distB="0" distL="114300" distR="114300">
            <wp:extent cx="5271135" cy="3867785"/>
            <wp:effectExtent l="0" t="0" r="571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4"/>
    <w:p>
      <w:pPr>
        <w:pStyle w:val="4"/>
        <w:numPr>
          <w:ilvl w:val="2"/>
          <w:numId w:val="3"/>
        </w:numPr>
        <w:ind w:left="851" w:hanging="851"/>
      </w:pPr>
      <w:bookmarkStart w:id="25" w:name="_Toc5829"/>
      <w:r>
        <w:rPr>
          <w:rFonts w:hint="eastAsia"/>
        </w:rPr>
        <w:t>成功率</w:t>
      </w:r>
      <w:bookmarkEnd w:id="25"/>
    </w:p>
    <w:p>
      <w:pPr>
        <w:rPr>
          <w:rFonts w:ascii="微软雅黑" w:hAnsi="微软雅黑" w:eastAsia="微软雅黑" w:cs="微软雅黑"/>
          <w:i/>
          <w:iCs/>
          <w:color w:val="000000"/>
          <w:kern w:val="0"/>
          <w:sz w:val="20"/>
          <w:szCs w:val="20"/>
          <w:highlight w:val="yellow"/>
        </w:rPr>
      </w:pPr>
      <w:r>
        <w:drawing>
          <wp:inline distT="0" distB="0" distL="114300" distR="114300">
            <wp:extent cx="5264150" cy="1902460"/>
            <wp:effectExtent l="0" t="0" r="1270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ind w:left="851" w:hanging="851"/>
      </w:pPr>
      <w:bookmarkStart w:id="26" w:name="_Toc32277"/>
      <w:r>
        <w:rPr>
          <w:rFonts w:hint="eastAsia"/>
        </w:rPr>
        <w:t>响应时间R</w:t>
      </w:r>
      <w:r>
        <w:t>T</w:t>
      </w:r>
      <w:bookmarkEnd w:id="26"/>
    </w:p>
    <w:p>
      <w:pPr>
        <w:rPr>
          <w:rFonts w:ascii="微软雅黑" w:hAnsi="微软雅黑" w:eastAsia="微软雅黑" w:cs="微软雅黑"/>
          <w:i/>
          <w:iCs/>
          <w:color w:val="000000"/>
          <w:kern w:val="0"/>
          <w:sz w:val="20"/>
          <w:szCs w:val="20"/>
          <w:highlight w:val="yellow"/>
        </w:rPr>
      </w:pPr>
      <w:r>
        <w:drawing>
          <wp:inline distT="0" distB="0" distL="114300" distR="114300">
            <wp:extent cx="5271135" cy="3867785"/>
            <wp:effectExtent l="0" t="0" r="5715" b="184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ind w:left="851" w:hanging="851"/>
      </w:pPr>
      <w:bookmarkStart w:id="27" w:name="_Toc25977"/>
      <w:bookmarkStart w:id="28" w:name="OLE_LINK1"/>
      <w:r>
        <w:rPr>
          <w:rFonts w:hint="eastAsia"/>
        </w:rPr>
        <w:t>服务器CPU使用率</w:t>
      </w:r>
      <w:bookmarkEnd w:id="27"/>
    </w:p>
    <w:bookmarkEnd w:id="28"/>
    <w:p>
      <w:pPr>
        <w:rPr>
          <w:rFonts w:ascii="LucidaGrande" w:cs="LucidaGrande"/>
          <w:color w:val="000000"/>
          <w:kern w:val="0"/>
          <w:sz w:val="20"/>
          <w:szCs w:val="20"/>
        </w:rPr>
      </w:pPr>
      <w:r>
        <w:drawing>
          <wp:inline distT="0" distB="0" distL="114300" distR="114300">
            <wp:extent cx="5265420" cy="1304290"/>
            <wp:effectExtent l="0" t="0" r="11430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ind w:left="851" w:hanging="851"/>
      </w:pPr>
      <w:bookmarkStart w:id="29" w:name="_Toc8707"/>
      <w:r>
        <w:rPr>
          <w:rFonts w:hint="eastAsia"/>
        </w:rPr>
        <w:t>服务器M</w:t>
      </w:r>
      <w:r>
        <w:t>EM</w:t>
      </w:r>
      <w:r>
        <w:rPr>
          <w:rFonts w:hint="eastAsia"/>
        </w:rPr>
        <w:t>使用率</w:t>
      </w:r>
      <w:bookmarkEnd w:id="29"/>
    </w:p>
    <w:p>
      <w:r>
        <w:drawing>
          <wp:inline distT="0" distB="0" distL="114300" distR="114300">
            <wp:extent cx="5262245" cy="1338580"/>
            <wp:effectExtent l="0" t="0" r="14605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系统平均负载L</w:t>
      </w:r>
      <w:r>
        <w:t>OAD</w:t>
      </w:r>
    </w:p>
    <w:p>
      <w:r>
        <w:drawing>
          <wp:inline distT="0" distB="0" distL="114300" distR="114300">
            <wp:extent cx="5265420" cy="1281430"/>
            <wp:effectExtent l="0" t="0" r="11430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705" cy="1306830"/>
            <wp:effectExtent l="0" t="0" r="17145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ind w:left="851" w:hanging="851"/>
      </w:pPr>
      <w:bookmarkStart w:id="30" w:name="_Toc29744"/>
      <w:r>
        <w:rPr>
          <w:rFonts w:hint="eastAsia"/>
        </w:rPr>
        <w:t>数据库RDS使用情况</w:t>
      </w:r>
      <w:bookmarkEnd w:id="30"/>
    </w:p>
    <w:p>
      <w:pPr>
        <w:rPr>
          <w:rFonts w:eastAsia="宋体"/>
          <w:color w:val="FF0000"/>
          <w:sz w:val="21"/>
          <w:szCs w:val="21"/>
        </w:rPr>
      </w:pPr>
      <w:r>
        <w:drawing>
          <wp:inline distT="0" distB="0" distL="114300" distR="114300">
            <wp:extent cx="5266055" cy="1955800"/>
            <wp:effectExtent l="0" t="0" r="10795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  <w:color w:val="FF0000"/>
          <w:sz w:val="21"/>
          <w:szCs w:val="21"/>
        </w:rPr>
      </w:pPr>
    </w:p>
    <w:p>
      <w:pPr>
        <w:rPr>
          <w:rFonts w:eastAsia="宋体"/>
          <w:color w:val="FF0000"/>
          <w:sz w:val="21"/>
          <w:szCs w:val="21"/>
        </w:rPr>
      </w:pPr>
      <w:r>
        <w:drawing>
          <wp:inline distT="0" distB="0" distL="114300" distR="114300">
            <wp:extent cx="5265420" cy="1901190"/>
            <wp:effectExtent l="0" t="0" r="11430" b="381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284095"/>
            <wp:effectExtent l="0" t="0" r="10795" b="190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31" w:name="_Toc1660"/>
      <w:r>
        <w:rPr>
          <w:rFonts w:hint="eastAsia"/>
        </w:rPr>
        <w:t>压测结论</w:t>
      </w:r>
      <w:bookmarkEnd w:id="14"/>
      <w:bookmarkEnd w:id="15"/>
      <w:bookmarkEnd w:id="16"/>
      <w:bookmarkEnd w:id="31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对登录接口持续20分钟保持100TPS的压力测试下，业务接口成功率达到100%，平均响应时长未超过3000ms，服务器负载均未超过30%。完全能够承载预估业务表，并有足够的冗余应对后续的业务增长。（</w:t>
      </w:r>
      <w:r>
        <w:rPr>
          <w:rFonts w:hint="eastAsia"/>
          <w:color w:val="FF0000"/>
          <w:lang w:val="en-US" w:eastAsia="zh-CN"/>
        </w:rPr>
        <w:t>此处为范文，请开发商根据实际压测结果简单总结描述</w:t>
      </w:r>
      <w:r>
        <w:rPr>
          <w:rFonts w:hint="eastAsia"/>
          <w:lang w:val="en-US" w:eastAsia="zh-CN"/>
        </w:rPr>
        <w:t>）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仿宋" w:hAnsi="仿宋" w:eastAsia="仿宋"/>
        <w:sz w:val="21"/>
        <w:szCs w:val="21"/>
      </w:rPr>
    </w:pPr>
    <w:r>
      <w:rPr>
        <w:rFonts w:hint="eastAsia"/>
      </w:rPr>
      <w:t xml:space="preserve"> </w:t>
    </w:r>
    <w: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859C1"/>
    <w:multiLevelType w:val="multilevel"/>
    <w:tmpl w:val="31D859C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C09D6"/>
    <w:multiLevelType w:val="multilevel"/>
    <w:tmpl w:val="416C09D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5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71C34BB"/>
    <w:multiLevelType w:val="multilevel"/>
    <w:tmpl w:val="471C34B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lowerRoman"/>
      <w:isLgl/>
      <w:lvlText w:val="%1.%2.%3"/>
      <w:lvlJc w:val="left"/>
      <w:pPr>
        <w:ind w:left="1440" w:hanging="144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C6"/>
    <w:rsid w:val="000003CE"/>
    <w:rsid w:val="00005104"/>
    <w:rsid w:val="0001185A"/>
    <w:rsid w:val="000140E6"/>
    <w:rsid w:val="000165CA"/>
    <w:rsid w:val="000174BF"/>
    <w:rsid w:val="00020A56"/>
    <w:rsid w:val="00022EFC"/>
    <w:rsid w:val="0002599B"/>
    <w:rsid w:val="00031482"/>
    <w:rsid w:val="00036559"/>
    <w:rsid w:val="00040E8D"/>
    <w:rsid w:val="00042165"/>
    <w:rsid w:val="000431E8"/>
    <w:rsid w:val="00046680"/>
    <w:rsid w:val="00047F37"/>
    <w:rsid w:val="0006741D"/>
    <w:rsid w:val="00070FCC"/>
    <w:rsid w:val="00075877"/>
    <w:rsid w:val="00080AAD"/>
    <w:rsid w:val="000905EE"/>
    <w:rsid w:val="0009490F"/>
    <w:rsid w:val="0009734C"/>
    <w:rsid w:val="0009737B"/>
    <w:rsid w:val="000A1881"/>
    <w:rsid w:val="000A2671"/>
    <w:rsid w:val="000A2DA7"/>
    <w:rsid w:val="000A6003"/>
    <w:rsid w:val="000B0352"/>
    <w:rsid w:val="000B1FE7"/>
    <w:rsid w:val="000B2771"/>
    <w:rsid w:val="000B6F21"/>
    <w:rsid w:val="000C0E7E"/>
    <w:rsid w:val="000C3B5A"/>
    <w:rsid w:val="000C3DB1"/>
    <w:rsid w:val="000D3AA7"/>
    <w:rsid w:val="000D5C4D"/>
    <w:rsid w:val="000D5D63"/>
    <w:rsid w:val="000D7FB6"/>
    <w:rsid w:val="000E1950"/>
    <w:rsid w:val="000E2AD4"/>
    <w:rsid w:val="000E409C"/>
    <w:rsid w:val="000E44C5"/>
    <w:rsid w:val="000E6666"/>
    <w:rsid w:val="000E75A4"/>
    <w:rsid w:val="000E7C32"/>
    <w:rsid w:val="000F013E"/>
    <w:rsid w:val="000F1F50"/>
    <w:rsid w:val="000F77B9"/>
    <w:rsid w:val="001032D9"/>
    <w:rsid w:val="001035BA"/>
    <w:rsid w:val="001036E2"/>
    <w:rsid w:val="0010397B"/>
    <w:rsid w:val="00105063"/>
    <w:rsid w:val="00114E4C"/>
    <w:rsid w:val="001168C2"/>
    <w:rsid w:val="00122495"/>
    <w:rsid w:val="00123A8D"/>
    <w:rsid w:val="00123D1B"/>
    <w:rsid w:val="00130997"/>
    <w:rsid w:val="00130B5E"/>
    <w:rsid w:val="001317DA"/>
    <w:rsid w:val="00136E0D"/>
    <w:rsid w:val="00143C56"/>
    <w:rsid w:val="00153A6A"/>
    <w:rsid w:val="00154350"/>
    <w:rsid w:val="00154B09"/>
    <w:rsid w:val="00157219"/>
    <w:rsid w:val="001577D8"/>
    <w:rsid w:val="00160BAB"/>
    <w:rsid w:val="00161033"/>
    <w:rsid w:val="001617A0"/>
    <w:rsid w:val="0016181E"/>
    <w:rsid w:val="00166091"/>
    <w:rsid w:val="00166F1B"/>
    <w:rsid w:val="001672F1"/>
    <w:rsid w:val="001720F0"/>
    <w:rsid w:val="001733BF"/>
    <w:rsid w:val="00174F85"/>
    <w:rsid w:val="001806E7"/>
    <w:rsid w:val="001834C5"/>
    <w:rsid w:val="001856D7"/>
    <w:rsid w:val="00187D23"/>
    <w:rsid w:val="001A0D8C"/>
    <w:rsid w:val="001A49C7"/>
    <w:rsid w:val="001A5232"/>
    <w:rsid w:val="001A6FB5"/>
    <w:rsid w:val="001A7BAC"/>
    <w:rsid w:val="001B4A12"/>
    <w:rsid w:val="001B6A33"/>
    <w:rsid w:val="001C2603"/>
    <w:rsid w:val="001C7680"/>
    <w:rsid w:val="001D4CA4"/>
    <w:rsid w:val="001D5703"/>
    <w:rsid w:val="001E01B0"/>
    <w:rsid w:val="001E0431"/>
    <w:rsid w:val="001E16AB"/>
    <w:rsid w:val="001E2C51"/>
    <w:rsid w:val="001F094D"/>
    <w:rsid w:val="001F1748"/>
    <w:rsid w:val="001F46B3"/>
    <w:rsid w:val="001F5664"/>
    <w:rsid w:val="001F59BC"/>
    <w:rsid w:val="002062D4"/>
    <w:rsid w:val="00211EB9"/>
    <w:rsid w:val="002126F7"/>
    <w:rsid w:val="00212FBC"/>
    <w:rsid w:val="002151C7"/>
    <w:rsid w:val="002156AB"/>
    <w:rsid w:val="00217BE4"/>
    <w:rsid w:val="00221240"/>
    <w:rsid w:val="002212BE"/>
    <w:rsid w:val="00222B9B"/>
    <w:rsid w:val="00225480"/>
    <w:rsid w:val="0022741A"/>
    <w:rsid w:val="002314E9"/>
    <w:rsid w:val="00234729"/>
    <w:rsid w:val="00235E51"/>
    <w:rsid w:val="002369C3"/>
    <w:rsid w:val="0024335B"/>
    <w:rsid w:val="00243E2A"/>
    <w:rsid w:val="0024599C"/>
    <w:rsid w:val="00250FB9"/>
    <w:rsid w:val="00255A4D"/>
    <w:rsid w:val="002645EE"/>
    <w:rsid w:val="0026495C"/>
    <w:rsid w:val="00266A74"/>
    <w:rsid w:val="00266D4E"/>
    <w:rsid w:val="00267D07"/>
    <w:rsid w:val="002714D0"/>
    <w:rsid w:val="00271AA1"/>
    <w:rsid w:val="002755F0"/>
    <w:rsid w:val="00282C9C"/>
    <w:rsid w:val="00285838"/>
    <w:rsid w:val="002915A2"/>
    <w:rsid w:val="00294036"/>
    <w:rsid w:val="00297388"/>
    <w:rsid w:val="002A01C9"/>
    <w:rsid w:val="002A0E6F"/>
    <w:rsid w:val="002A3B47"/>
    <w:rsid w:val="002A7A31"/>
    <w:rsid w:val="002B4E98"/>
    <w:rsid w:val="002C175F"/>
    <w:rsid w:val="002C1CD4"/>
    <w:rsid w:val="002C2B1B"/>
    <w:rsid w:val="002C2BA5"/>
    <w:rsid w:val="002C40E1"/>
    <w:rsid w:val="002C6020"/>
    <w:rsid w:val="002C6104"/>
    <w:rsid w:val="002D0CBE"/>
    <w:rsid w:val="002D5F27"/>
    <w:rsid w:val="002E4832"/>
    <w:rsid w:val="002F0805"/>
    <w:rsid w:val="002F5403"/>
    <w:rsid w:val="002F5A42"/>
    <w:rsid w:val="002F6EF3"/>
    <w:rsid w:val="00300372"/>
    <w:rsid w:val="00302DE5"/>
    <w:rsid w:val="00305769"/>
    <w:rsid w:val="00305CB5"/>
    <w:rsid w:val="00313716"/>
    <w:rsid w:val="003150A1"/>
    <w:rsid w:val="00316133"/>
    <w:rsid w:val="00316C1E"/>
    <w:rsid w:val="00322C2B"/>
    <w:rsid w:val="003249A6"/>
    <w:rsid w:val="00324C57"/>
    <w:rsid w:val="00325F7B"/>
    <w:rsid w:val="00334072"/>
    <w:rsid w:val="0033621A"/>
    <w:rsid w:val="00337A34"/>
    <w:rsid w:val="00343CC6"/>
    <w:rsid w:val="00343EEC"/>
    <w:rsid w:val="003509F8"/>
    <w:rsid w:val="00362350"/>
    <w:rsid w:val="00365893"/>
    <w:rsid w:val="0036749E"/>
    <w:rsid w:val="00382121"/>
    <w:rsid w:val="0038358A"/>
    <w:rsid w:val="00386E6E"/>
    <w:rsid w:val="0038764F"/>
    <w:rsid w:val="00387F18"/>
    <w:rsid w:val="00391996"/>
    <w:rsid w:val="00391DAD"/>
    <w:rsid w:val="00393E41"/>
    <w:rsid w:val="00393F54"/>
    <w:rsid w:val="003B0A46"/>
    <w:rsid w:val="003B3EA0"/>
    <w:rsid w:val="003B682C"/>
    <w:rsid w:val="003C2175"/>
    <w:rsid w:val="003C4064"/>
    <w:rsid w:val="003C4474"/>
    <w:rsid w:val="003C6380"/>
    <w:rsid w:val="003C686A"/>
    <w:rsid w:val="003C6D5C"/>
    <w:rsid w:val="003D4C75"/>
    <w:rsid w:val="003D5EAB"/>
    <w:rsid w:val="003D7481"/>
    <w:rsid w:val="003E0914"/>
    <w:rsid w:val="003E669D"/>
    <w:rsid w:val="003E7CF1"/>
    <w:rsid w:val="003F2368"/>
    <w:rsid w:val="003F23CF"/>
    <w:rsid w:val="003F5774"/>
    <w:rsid w:val="00400B73"/>
    <w:rsid w:val="00402B9B"/>
    <w:rsid w:val="00406A2B"/>
    <w:rsid w:val="00411118"/>
    <w:rsid w:val="00411285"/>
    <w:rsid w:val="00411557"/>
    <w:rsid w:val="004162F4"/>
    <w:rsid w:val="00417682"/>
    <w:rsid w:val="00421D57"/>
    <w:rsid w:val="00422E64"/>
    <w:rsid w:val="004310C6"/>
    <w:rsid w:val="004314EF"/>
    <w:rsid w:val="00432804"/>
    <w:rsid w:val="00433D68"/>
    <w:rsid w:val="00433F06"/>
    <w:rsid w:val="004341B3"/>
    <w:rsid w:val="00435772"/>
    <w:rsid w:val="00437219"/>
    <w:rsid w:val="00441B50"/>
    <w:rsid w:val="0044210D"/>
    <w:rsid w:val="0044691B"/>
    <w:rsid w:val="00447142"/>
    <w:rsid w:val="00453061"/>
    <w:rsid w:val="0045543A"/>
    <w:rsid w:val="004555D5"/>
    <w:rsid w:val="0045772E"/>
    <w:rsid w:val="0046138C"/>
    <w:rsid w:val="00461C99"/>
    <w:rsid w:val="0046438E"/>
    <w:rsid w:val="004656B8"/>
    <w:rsid w:val="00467F56"/>
    <w:rsid w:val="00470468"/>
    <w:rsid w:val="00472119"/>
    <w:rsid w:val="0047451E"/>
    <w:rsid w:val="00477F12"/>
    <w:rsid w:val="00480292"/>
    <w:rsid w:val="00493548"/>
    <w:rsid w:val="00494353"/>
    <w:rsid w:val="00494ED1"/>
    <w:rsid w:val="00495436"/>
    <w:rsid w:val="00495CE0"/>
    <w:rsid w:val="00496225"/>
    <w:rsid w:val="004966CF"/>
    <w:rsid w:val="0049713A"/>
    <w:rsid w:val="004A0B3A"/>
    <w:rsid w:val="004A57F5"/>
    <w:rsid w:val="004B098D"/>
    <w:rsid w:val="004B21C4"/>
    <w:rsid w:val="004B3FD9"/>
    <w:rsid w:val="004C5025"/>
    <w:rsid w:val="004C575A"/>
    <w:rsid w:val="004C6D3E"/>
    <w:rsid w:val="004C7937"/>
    <w:rsid w:val="004D3EC3"/>
    <w:rsid w:val="004D62E1"/>
    <w:rsid w:val="004E0B5E"/>
    <w:rsid w:val="004E2BE2"/>
    <w:rsid w:val="004F0AEE"/>
    <w:rsid w:val="00511280"/>
    <w:rsid w:val="00512E36"/>
    <w:rsid w:val="00513EF3"/>
    <w:rsid w:val="00517F55"/>
    <w:rsid w:val="00522361"/>
    <w:rsid w:val="00525A76"/>
    <w:rsid w:val="00526856"/>
    <w:rsid w:val="005332C4"/>
    <w:rsid w:val="005340E3"/>
    <w:rsid w:val="00536E6A"/>
    <w:rsid w:val="00542167"/>
    <w:rsid w:val="00544249"/>
    <w:rsid w:val="005452E1"/>
    <w:rsid w:val="00547606"/>
    <w:rsid w:val="00553503"/>
    <w:rsid w:val="00554616"/>
    <w:rsid w:val="005610EE"/>
    <w:rsid w:val="00561875"/>
    <w:rsid w:val="005659A9"/>
    <w:rsid w:val="00566805"/>
    <w:rsid w:val="0057305B"/>
    <w:rsid w:val="00573219"/>
    <w:rsid w:val="005738A2"/>
    <w:rsid w:val="00573918"/>
    <w:rsid w:val="005806AD"/>
    <w:rsid w:val="005835A0"/>
    <w:rsid w:val="0058429E"/>
    <w:rsid w:val="005845DF"/>
    <w:rsid w:val="00587996"/>
    <w:rsid w:val="00587CEC"/>
    <w:rsid w:val="00594ABC"/>
    <w:rsid w:val="00595788"/>
    <w:rsid w:val="00596CCC"/>
    <w:rsid w:val="005A0B26"/>
    <w:rsid w:val="005A1BC5"/>
    <w:rsid w:val="005A36D4"/>
    <w:rsid w:val="005A4CF4"/>
    <w:rsid w:val="005B1904"/>
    <w:rsid w:val="005B3E13"/>
    <w:rsid w:val="005B43CA"/>
    <w:rsid w:val="005B52EF"/>
    <w:rsid w:val="005B65E3"/>
    <w:rsid w:val="005B7A43"/>
    <w:rsid w:val="005C16E5"/>
    <w:rsid w:val="005D0118"/>
    <w:rsid w:val="005D327F"/>
    <w:rsid w:val="005D3A41"/>
    <w:rsid w:val="005D641E"/>
    <w:rsid w:val="005D6634"/>
    <w:rsid w:val="005E195E"/>
    <w:rsid w:val="005E6F39"/>
    <w:rsid w:val="005F16AC"/>
    <w:rsid w:val="00600209"/>
    <w:rsid w:val="006034A1"/>
    <w:rsid w:val="006076B6"/>
    <w:rsid w:val="00607D6F"/>
    <w:rsid w:val="00611AE7"/>
    <w:rsid w:val="00612119"/>
    <w:rsid w:val="006162A4"/>
    <w:rsid w:val="00621CF9"/>
    <w:rsid w:val="00631B5A"/>
    <w:rsid w:val="00636507"/>
    <w:rsid w:val="00640D7F"/>
    <w:rsid w:val="00641E0F"/>
    <w:rsid w:val="0064261B"/>
    <w:rsid w:val="0064468C"/>
    <w:rsid w:val="00646FE5"/>
    <w:rsid w:val="0064763E"/>
    <w:rsid w:val="00650F83"/>
    <w:rsid w:val="00654EEA"/>
    <w:rsid w:val="006570BC"/>
    <w:rsid w:val="00657203"/>
    <w:rsid w:val="00660EBF"/>
    <w:rsid w:val="0066391C"/>
    <w:rsid w:val="0067067E"/>
    <w:rsid w:val="00673FF8"/>
    <w:rsid w:val="00674AC9"/>
    <w:rsid w:val="00682B40"/>
    <w:rsid w:val="00685F9F"/>
    <w:rsid w:val="00687F3A"/>
    <w:rsid w:val="00691833"/>
    <w:rsid w:val="00693AA4"/>
    <w:rsid w:val="00694FB6"/>
    <w:rsid w:val="00696301"/>
    <w:rsid w:val="006A0EC2"/>
    <w:rsid w:val="006A1B6F"/>
    <w:rsid w:val="006A4D50"/>
    <w:rsid w:val="006A7408"/>
    <w:rsid w:val="006B4E7E"/>
    <w:rsid w:val="006B5685"/>
    <w:rsid w:val="006B6115"/>
    <w:rsid w:val="006D0404"/>
    <w:rsid w:val="006D6283"/>
    <w:rsid w:val="006D6E04"/>
    <w:rsid w:val="006D784C"/>
    <w:rsid w:val="006D7CD8"/>
    <w:rsid w:val="006E2F0F"/>
    <w:rsid w:val="006E41D1"/>
    <w:rsid w:val="006F23A4"/>
    <w:rsid w:val="006F5706"/>
    <w:rsid w:val="006F7D95"/>
    <w:rsid w:val="007004A9"/>
    <w:rsid w:val="0070262D"/>
    <w:rsid w:val="00703BC7"/>
    <w:rsid w:val="00715613"/>
    <w:rsid w:val="00715EF3"/>
    <w:rsid w:val="007160C3"/>
    <w:rsid w:val="007218E8"/>
    <w:rsid w:val="00722854"/>
    <w:rsid w:val="00723A6C"/>
    <w:rsid w:val="00723E09"/>
    <w:rsid w:val="00724963"/>
    <w:rsid w:val="00724EFB"/>
    <w:rsid w:val="00724F85"/>
    <w:rsid w:val="0073130B"/>
    <w:rsid w:val="00732A02"/>
    <w:rsid w:val="0073393A"/>
    <w:rsid w:val="00735B8D"/>
    <w:rsid w:val="00737597"/>
    <w:rsid w:val="00737F4F"/>
    <w:rsid w:val="00740DF5"/>
    <w:rsid w:val="00740F7A"/>
    <w:rsid w:val="00742C1B"/>
    <w:rsid w:val="007462EF"/>
    <w:rsid w:val="007536CA"/>
    <w:rsid w:val="00757860"/>
    <w:rsid w:val="00760103"/>
    <w:rsid w:val="0076038F"/>
    <w:rsid w:val="00761EDA"/>
    <w:rsid w:val="00762F69"/>
    <w:rsid w:val="007666FD"/>
    <w:rsid w:val="007667AB"/>
    <w:rsid w:val="0077414C"/>
    <w:rsid w:val="00790BC3"/>
    <w:rsid w:val="007A20A7"/>
    <w:rsid w:val="007A70F6"/>
    <w:rsid w:val="007B7B06"/>
    <w:rsid w:val="007C285E"/>
    <w:rsid w:val="007C4F74"/>
    <w:rsid w:val="007C5444"/>
    <w:rsid w:val="007C65E5"/>
    <w:rsid w:val="007D198A"/>
    <w:rsid w:val="007D2A10"/>
    <w:rsid w:val="007D4735"/>
    <w:rsid w:val="007D5DAC"/>
    <w:rsid w:val="007D730A"/>
    <w:rsid w:val="007E0A30"/>
    <w:rsid w:val="007E23D2"/>
    <w:rsid w:val="007E3595"/>
    <w:rsid w:val="007F1353"/>
    <w:rsid w:val="007F2D86"/>
    <w:rsid w:val="007F5EB0"/>
    <w:rsid w:val="00800725"/>
    <w:rsid w:val="00806E98"/>
    <w:rsid w:val="008158F5"/>
    <w:rsid w:val="008226E2"/>
    <w:rsid w:val="008230EA"/>
    <w:rsid w:val="00824800"/>
    <w:rsid w:val="00831B47"/>
    <w:rsid w:val="00834DA2"/>
    <w:rsid w:val="008359B1"/>
    <w:rsid w:val="0083777B"/>
    <w:rsid w:val="00837A32"/>
    <w:rsid w:val="00840B59"/>
    <w:rsid w:val="0084152B"/>
    <w:rsid w:val="008415C6"/>
    <w:rsid w:val="00847474"/>
    <w:rsid w:val="00851522"/>
    <w:rsid w:val="00851AD2"/>
    <w:rsid w:val="00851EC8"/>
    <w:rsid w:val="00853212"/>
    <w:rsid w:val="008601CC"/>
    <w:rsid w:val="00865038"/>
    <w:rsid w:val="00866587"/>
    <w:rsid w:val="00871B47"/>
    <w:rsid w:val="00874023"/>
    <w:rsid w:val="0087513A"/>
    <w:rsid w:val="00876C2C"/>
    <w:rsid w:val="00882BA8"/>
    <w:rsid w:val="008914C4"/>
    <w:rsid w:val="008935F5"/>
    <w:rsid w:val="008A5050"/>
    <w:rsid w:val="008A69B9"/>
    <w:rsid w:val="008B230E"/>
    <w:rsid w:val="008B45BF"/>
    <w:rsid w:val="008B4B85"/>
    <w:rsid w:val="008B4F34"/>
    <w:rsid w:val="008D3FE4"/>
    <w:rsid w:val="008D63C8"/>
    <w:rsid w:val="008E1D44"/>
    <w:rsid w:val="008E5675"/>
    <w:rsid w:val="008E6B22"/>
    <w:rsid w:val="008E6B9C"/>
    <w:rsid w:val="008F086D"/>
    <w:rsid w:val="008F1927"/>
    <w:rsid w:val="008F3D52"/>
    <w:rsid w:val="0090366C"/>
    <w:rsid w:val="009106AF"/>
    <w:rsid w:val="009134F3"/>
    <w:rsid w:val="00921850"/>
    <w:rsid w:val="009247A3"/>
    <w:rsid w:val="00936B60"/>
    <w:rsid w:val="009372BF"/>
    <w:rsid w:val="0094575C"/>
    <w:rsid w:val="00950B56"/>
    <w:rsid w:val="0095307B"/>
    <w:rsid w:val="009540C7"/>
    <w:rsid w:val="00965768"/>
    <w:rsid w:val="009666D7"/>
    <w:rsid w:val="00972B1F"/>
    <w:rsid w:val="009813B7"/>
    <w:rsid w:val="00983AB5"/>
    <w:rsid w:val="00986623"/>
    <w:rsid w:val="00990565"/>
    <w:rsid w:val="00991C25"/>
    <w:rsid w:val="00997480"/>
    <w:rsid w:val="009A3DED"/>
    <w:rsid w:val="009B1547"/>
    <w:rsid w:val="009C6ED1"/>
    <w:rsid w:val="009C7692"/>
    <w:rsid w:val="009D090E"/>
    <w:rsid w:val="009D10C7"/>
    <w:rsid w:val="009E4D35"/>
    <w:rsid w:val="009F4083"/>
    <w:rsid w:val="009F5EB5"/>
    <w:rsid w:val="00A008C9"/>
    <w:rsid w:val="00A03E9D"/>
    <w:rsid w:val="00A05BCD"/>
    <w:rsid w:val="00A144DB"/>
    <w:rsid w:val="00A17050"/>
    <w:rsid w:val="00A209EF"/>
    <w:rsid w:val="00A20E90"/>
    <w:rsid w:val="00A214BD"/>
    <w:rsid w:val="00A214ED"/>
    <w:rsid w:val="00A27CB6"/>
    <w:rsid w:val="00A32CD2"/>
    <w:rsid w:val="00A34EE6"/>
    <w:rsid w:val="00A46198"/>
    <w:rsid w:val="00A54DE3"/>
    <w:rsid w:val="00A60F9A"/>
    <w:rsid w:val="00A71C94"/>
    <w:rsid w:val="00A753FA"/>
    <w:rsid w:val="00A80594"/>
    <w:rsid w:val="00A81D8D"/>
    <w:rsid w:val="00A84AF4"/>
    <w:rsid w:val="00A86245"/>
    <w:rsid w:val="00A90627"/>
    <w:rsid w:val="00A921E4"/>
    <w:rsid w:val="00A94544"/>
    <w:rsid w:val="00AA1107"/>
    <w:rsid w:val="00AA176B"/>
    <w:rsid w:val="00AA2D92"/>
    <w:rsid w:val="00AA3713"/>
    <w:rsid w:val="00AA43AA"/>
    <w:rsid w:val="00AA61E4"/>
    <w:rsid w:val="00AB4686"/>
    <w:rsid w:val="00AB7367"/>
    <w:rsid w:val="00AB7E82"/>
    <w:rsid w:val="00AC0D02"/>
    <w:rsid w:val="00AC30F4"/>
    <w:rsid w:val="00AE0872"/>
    <w:rsid w:val="00AE2F2D"/>
    <w:rsid w:val="00AF0222"/>
    <w:rsid w:val="00AF13DE"/>
    <w:rsid w:val="00AF1E5F"/>
    <w:rsid w:val="00AF6148"/>
    <w:rsid w:val="00B00BF1"/>
    <w:rsid w:val="00B043CC"/>
    <w:rsid w:val="00B107AA"/>
    <w:rsid w:val="00B169D6"/>
    <w:rsid w:val="00B241C6"/>
    <w:rsid w:val="00B242B0"/>
    <w:rsid w:val="00B3487C"/>
    <w:rsid w:val="00B35D4F"/>
    <w:rsid w:val="00B403E0"/>
    <w:rsid w:val="00B4098F"/>
    <w:rsid w:val="00B4130E"/>
    <w:rsid w:val="00B570AF"/>
    <w:rsid w:val="00B61E26"/>
    <w:rsid w:val="00B63143"/>
    <w:rsid w:val="00B6332E"/>
    <w:rsid w:val="00B67EB3"/>
    <w:rsid w:val="00B70F52"/>
    <w:rsid w:val="00B72AF0"/>
    <w:rsid w:val="00B76E24"/>
    <w:rsid w:val="00B77B21"/>
    <w:rsid w:val="00B84E3E"/>
    <w:rsid w:val="00B86154"/>
    <w:rsid w:val="00B91715"/>
    <w:rsid w:val="00B9332F"/>
    <w:rsid w:val="00BA124D"/>
    <w:rsid w:val="00BA134E"/>
    <w:rsid w:val="00BA3163"/>
    <w:rsid w:val="00BA3EA4"/>
    <w:rsid w:val="00BA5485"/>
    <w:rsid w:val="00BA6945"/>
    <w:rsid w:val="00BA7759"/>
    <w:rsid w:val="00BB0564"/>
    <w:rsid w:val="00BB101C"/>
    <w:rsid w:val="00BB11A0"/>
    <w:rsid w:val="00BB4952"/>
    <w:rsid w:val="00BC0786"/>
    <w:rsid w:val="00BC17C5"/>
    <w:rsid w:val="00BC5844"/>
    <w:rsid w:val="00BC5964"/>
    <w:rsid w:val="00BC79A6"/>
    <w:rsid w:val="00BD0D22"/>
    <w:rsid w:val="00BD1090"/>
    <w:rsid w:val="00BD244F"/>
    <w:rsid w:val="00BD356B"/>
    <w:rsid w:val="00BD501D"/>
    <w:rsid w:val="00BD76DD"/>
    <w:rsid w:val="00BE12E2"/>
    <w:rsid w:val="00BE19A2"/>
    <w:rsid w:val="00BE1F43"/>
    <w:rsid w:val="00BE5A1B"/>
    <w:rsid w:val="00BE640E"/>
    <w:rsid w:val="00BF24D1"/>
    <w:rsid w:val="00BF543D"/>
    <w:rsid w:val="00BF6E8C"/>
    <w:rsid w:val="00BF6FD1"/>
    <w:rsid w:val="00BF7476"/>
    <w:rsid w:val="00BF7753"/>
    <w:rsid w:val="00BF7C39"/>
    <w:rsid w:val="00C00917"/>
    <w:rsid w:val="00C01DEF"/>
    <w:rsid w:val="00C02825"/>
    <w:rsid w:val="00C049F1"/>
    <w:rsid w:val="00C05209"/>
    <w:rsid w:val="00C057C4"/>
    <w:rsid w:val="00C1253A"/>
    <w:rsid w:val="00C13955"/>
    <w:rsid w:val="00C1546A"/>
    <w:rsid w:val="00C20289"/>
    <w:rsid w:val="00C23426"/>
    <w:rsid w:val="00C308D2"/>
    <w:rsid w:val="00C30B42"/>
    <w:rsid w:val="00C3219F"/>
    <w:rsid w:val="00C401C3"/>
    <w:rsid w:val="00C40FCF"/>
    <w:rsid w:val="00C42A51"/>
    <w:rsid w:val="00C438D2"/>
    <w:rsid w:val="00C44657"/>
    <w:rsid w:val="00C44BB7"/>
    <w:rsid w:val="00C44F66"/>
    <w:rsid w:val="00C45DDD"/>
    <w:rsid w:val="00C4634D"/>
    <w:rsid w:val="00C51AEC"/>
    <w:rsid w:val="00C53978"/>
    <w:rsid w:val="00C55054"/>
    <w:rsid w:val="00C60201"/>
    <w:rsid w:val="00C607BE"/>
    <w:rsid w:val="00C63DE9"/>
    <w:rsid w:val="00C67D7D"/>
    <w:rsid w:val="00C74378"/>
    <w:rsid w:val="00C7797F"/>
    <w:rsid w:val="00C80FBB"/>
    <w:rsid w:val="00C81885"/>
    <w:rsid w:val="00C819C7"/>
    <w:rsid w:val="00C81CB6"/>
    <w:rsid w:val="00C857C8"/>
    <w:rsid w:val="00C85DB1"/>
    <w:rsid w:val="00C9041E"/>
    <w:rsid w:val="00C9163B"/>
    <w:rsid w:val="00CA1828"/>
    <w:rsid w:val="00CA4E32"/>
    <w:rsid w:val="00CB7AFF"/>
    <w:rsid w:val="00CC0397"/>
    <w:rsid w:val="00CC1DCE"/>
    <w:rsid w:val="00CC234D"/>
    <w:rsid w:val="00CC54AB"/>
    <w:rsid w:val="00CD1305"/>
    <w:rsid w:val="00CD2B07"/>
    <w:rsid w:val="00CD319A"/>
    <w:rsid w:val="00CD4D6F"/>
    <w:rsid w:val="00CD56CF"/>
    <w:rsid w:val="00CD5ABD"/>
    <w:rsid w:val="00CE6C9C"/>
    <w:rsid w:val="00CF4586"/>
    <w:rsid w:val="00CF7515"/>
    <w:rsid w:val="00D004A3"/>
    <w:rsid w:val="00D00D40"/>
    <w:rsid w:val="00D01825"/>
    <w:rsid w:val="00D0497D"/>
    <w:rsid w:val="00D07355"/>
    <w:rsid w:val="00D117C3"/>
    <w:rsid w:val="00D13810"/>
    <w:rsid w:val="00D143F2"/>
    <w:rsid w:val="00D1483E"/>
    <w:rsid w:val="00D20C02"/>
    <w:rsid w:val="00D20E74"/>
    <w:rsid w:val="00D21EBE"/>
    <w:rsid w:val="00D22E38"/>
    <w:rsid w:val="00D244E1"/>
    <w:rsid w:val="00D24C76"/>
    <w:rsid w:val="00D26FFC"/>
    <w:rsid w:val="00D33D0A"/>
    <w:rsid w:val="00D3531D"/>
    <w:rsid w:val="00D35AAA"/>
    <w:rsid w:val="00D35C92"/>
    <w:rsid w:val="00D43F58"/>
    <w:rsid w:val="00D448F7"/>
    <w:rsid w:val="00D507ED"/>
    <w:rsid w:val="00D50E54"/>
    <w:rsid w:val="00D5119B"/>
    <w:rsid w:val="00D5191E"/>
    <w:rsid w:val="00D51BA7"/>
    <w:rsid w:val="00D5200F"/>
    <w:rsid w:val="00D53DCA"/>
    <w:rsid w:val="00D61CE7"/>
    <w:rsid w:val="00D62247"/>
    <w:rsid w:val="00D6409A"/>
    <w:rsid w:val="00D65CAB"/>
    <w:rsid w:val="00D6733F"/>
    <w:rsid w:val="00D73A25"/>
    <w:rsid w:val="00D765AE"/>
    <w:rsid w:val="00D77B7B"/>
    <w:rsid w:val="00D80732"/>
    <w:rsid w:val="00D83487"/>
    <w:rsid w:val="00D91FF2"/>
    <w:rsid w:val="00D968AC"/>
    <w:rsid w:val="00DA1D42"/>
    <w:rsid w:val="00DA2017"/>
    <w:rsid w:val="00DA261D"/>
    <w:rsid w:val="00DA2ED8"/>
    <w:rsid w:val="00DA4B0B"/>
    <w:rsid w:val="00DA6508"/>
    <w:rsid w:val="00DA7ABC"/>
    <w:rsid w:val="00DB0387"/>
    <w:rsid w:val="00DB043F"/>
    <w:rsid w:val="00DB28B5"/>
    <w:rsid w:val="00DB3002"/>
    <w:rsid w:val="00DB3833"/>
    <w:rsid w:val="00DB55B8"/>
    <w:rsid w:val="00DB5C3A"/>
    <w:rsid w:val="00DB628D"/>
    <w:rsid w:val="00DB7763"/>
    <w:rsid w:val="00DC00B2"/>
    <w:rsid w:val="00DC31AB"/>
    <w:rsid w:val="00DC3964"/>
    <w:rsid w:val="00DC3A13"/>
    <w:rsid w:val="00DC4D25"/>
    <w:rsid w:val="00DC514F"/>
    <w:rsid w:val="00DC5DCC"/>
    <w:rsid w:val="00DD1134"/>
    <w:rsid w:val="00DD1AAE"/>
    <w:rsid w:val="00DE54FF"/>
    <w:rsid w:val="00DE62BD"/>
    <w:rsid w:val="00DF2003"/>
    <w:rsid w:val="00DF28AD"/>
    <w:rsid w:val="00DF55F0"/>
    <w:rsid w:val="00DF6508"/>
    <w:rsid w:val="00DF75C8"/>
    <w:rsid w:val="00E038E3"/>
    <w:rsid w:val="00E04E31"/>
    <w:rsid w:val="00E055F6"/>
    <w:rsid w:val="00E059AB"/>
    <w:rsid w:val="00E10177"/>
    <w:rsid w:val="00E1460B"/>
    <w:rsid w:val="00E208F2"/>
    <w:rsid w:val="00E22612"/>
    <w:rsid w:val="00E31EA6"/>
    <w:rsid w:val="00E32D5A"/>
    <w:rsid w:val="00E35BA2"/>
    <w:rsid w:val="00E36B5C"/>
    <w:rsid w:val="00E4003C"/>
    <w:rsid w:val="00E4072B"/>
    <w:rsid w:val="00E41C4F"/>
    <w:rsid w:val="00E4419A"/>
    <w:rsid w:val="00E44B9D"/>
    <w:rsid w:val="00E4502E"/>
    <w:rsid w:val="00E477AF"/>
    <w:rsid w:val="00E52D1C"/>
    <w:rsid w:val="00E65DFD"/>
    <w:rsid w:val="00E74C88"/>
    <w:rsid w:val="00E80D91"/>
    <w:rsid w:val="00E82A1C"/>
    <w:rsid w:val="00E82D7E"/>
    <w:rsid w:val="00E835FE"/>
    <w:rsid w:val="00E83DBC"/>
    <w:rsid w:val="00E85C84"/>
    <w:rsid w:val="00E90457"/>
    <w:rsid w:val="00E9621D"/>
    <w:rsid w:val="00E96D2B"/>
    <w:rsid w:val="00E96DCC"/>
    <w:rsid w:val="00E97737"/>
    <w:rsid w:val="00E979F6"/>
    <w:rsid w:val="00E97D47"/>
    <w:rsid w:val="00EA64E5"/>
    <w:rsid w:val="00EB4AD6"/>
    <w:rsid w:val="00EC2722"/>
    <w:rsid w:val="00EC3C34"/>
    <w:rsid w:val="00EC4F6D"/>
    <w:rsid w:val="00ED4AA3"/>
    <w:rsid w:val="00ED5475"/>
    <w:rsid w:val="00ED5864"/>
    <w:rsid w:val="00ED5E19"/>
    <w:rsid w:val="00EE0BA3"/>
    <w:rsid w:val="00EF0B3F"/>
    <w:rsid w:val="00EF41E4"/>
    <w:rsid w:val="00EF4B57"/>
    <w:rsid w:val="00F0114C"/>
    <w:rsid w:val="00F01CFA"/>
    <w:rsid w:val="00F02E59"/>
    <w:rsid w:val="00F05062"/>
    <w:rsid w:val="00F052DF"/>
    <w:rsid w:val="00F05D9B"/>
    <w:rsid w:val="00F05FC2"/>
    <w:rsid w:val="00F07FD9"/>
    <w:rsid w:val="00F10001"/>
    <w:rsid w:val="00F11DF6"/>
    <w:rsid w:val="00F13B26"/>
    <w:rsid w:val="00F20873"/>
    <w:rsid w:val="00F22B61"/>
    <w:rsid w:val="00F3193D"/>
    <w:rsid w:val="00F33827"/>
    <w:rsid w:val="00F40200"/>
    <w:rsid w:val="00F404F6"/>
    <w:rsid w:val="00F40A14"/>
    <w:rsid w:val="00F42E21"/>
    <w:rsid w:val="00F43F15"/>
    <w:rsid w:val="00F4571F"/>
    <w:rsid w:val="00F474B5"/>
    <w:rsid w:val="00F50247"/>
    <w:rsid w:val="00F511F5"/>
    <w:rsid w:val="00F66885"/>
    <w:rsid w:val="00F67AA6"/>
    <w:rsid w:val="00F7146F"/>
    <w:rsid w:val="00F80B43"/>
    <w:rsid w:val="00F82AEF"/>
    <w:rsid w:val="00F82BCA"/>
    <w:rsid w:val="00F85AB0"/>
    <w:rsid w:val="00F87226"/>
    <w:rsid w:val="00F9122E"/>
    <w:rsid w:val="00F9560F"/>
    <w:rsid w:val="00F97B25"/>
    <w:rsid w:val="00FA3717"/>
    <w:rsid w:val="00FA3DB2"/>
    <w:rsid w:val="00FA4F69"/>
    <w:rsid w:val="00FB156C"/>
    <w:rsid w:val="00FB16F0"/>
    <w:rsid w:val="00FB2BA9"/>
    <w:rsid w:val="00FB3348"/>
    <w:rsid w:val="00FB3DD0"/>
    <w:rsid w:val="00FB466D"/>
    <w:rsid w:val="00FB4EB8"/>
    <w:rsid w:val="00FB57D6"/>
    <w:rsid w:val="00FB6276"/>
    <w:rsid w:val="00FB701A"/>
    <w:rsid w:val="00FC0FED"/>
    <w:rsid w:val="00FC205E"/>
    <w:rsid w:val="00FC2918"/>
    <w:rsid w:val="00FC7543"/>
    <w:rsid w:val="00FD540B"/>
    <w:rsid w:val="00FD5B62"/>
    <w:rsid w:val="00FD7E05"/>
    <w:rsid w:val="00FE1FCF"/>
    <w:rsid w:val="00FE6BDD"/>
    <w:rsid w:val="00FE799E"/>
    <w:rsid w:val="00FF6C3A"/>
    <w:rsid w:val="07C17B6D"/>
    <w:rsid w:val="081B102B"/>
    <w:rsid w:val="0E7616B1"/>
    <w:rsid w:val="12E97CA5"/>
    <w:rsid w:val="15D32F45"/>
    <w:rsid w:val="1ABC5EFC"/>
    <w:rsid w:val="1CB47384"/>
    <w:rsid w:val="1DD74093"/>
    <w:rsid w:val="1E9D664C"/>
    <w:rsid w:val="221471AB"/>
    <w:rsid w:val="30662EDC"/>
    <w:rsid w:val="32A611C8"/>
    <w:rsid w:val="35946BA7"/>
    <w:rsid w:val="369116D0"/>
    <w:rsid w:val="3D632551"/>
    <w:rsid w:val="3DB156F3"/>
    <w:rsid w:val="3FAB1F93"/>
    <w:rsid w:val="442E07EE"/>
    <w:rsid w:val="465810F9"/>
    <w:rsid w:val="501222E0"/>
    <w:rsid w:val="58A27F7A"/>
    <w:rsid w:val="5E903012"/>
    <w:rsid w:val="63116428"/>
    <w:rsid w:val="6888163C"/>
    <w:rsid w:val="68BE5F6F"/>
    <w:rsid w:val="6A5D759F"/>
    <w:rsid w:val="6A8E05A0"/>
    <w:rsid w:val="6CB247D7"/>
    <w:rsid w:val="77EF8FDE"/>
    <w:rsid w:val="781168C3"/>
    <w:rsid w:val="7BFB8F1D"/>
    <w:rsid w:val="7CAE21E3"/>
    <w:rsid w:val="7E2948D8"/>
    <w:rsid w:val="7E611244"/>
    <w:rsid w:val="B7F7B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spacing w:afterLines="30" w:line="288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sz w:val="20"/>
      <w:szCs w:val="20"/>
    </w:rPr>
  </w:style>
  <w:style w:type="paragraph" w:styleId="7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spacing w:beforeLines="50"/>
    </w:pPr>
    <w:rPr>
      <w:rFonts w:ascii="Times New Roman" w:hAnsi="Times New Roman" w:eastAsia="宋体" w:cs="Times New Roman"/>
      <w:sz w:val="24"/>
      <w:szCs w:val="24"/>
    </w:rPr>
  </w:style>
  <w:style w:type="paragraph" w:styleId="11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3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4">
    <w:name w:val="text"/>
    <w:basedOn w:val="14"/>
    <w:qFormat/>
    <w:uiPriority w:val="0"/>
  </w:style>
  <w:style w:type="table" w:customStyle="1" w:styleId="25">
    <w:name w:val="网格型1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137</Words>
  <Characters>787</Characters>
  <Lines>6</Lines>
  <Paragraphs>1</Paragraphs>
  <TotalTime>53</TotalTime>
  <ScaleCrop>false</ScaleCrop>
  <LinksUpToDate>false</LinksUpToDate>
  <CharactersWithSpaces>923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2020-11-01T17:49:00Z</dcterms:created>
  <dc:creator>zhai yujia</dc:creator>
  <cp:lastModifiedBy>Psychotic</cp:lastModifiedBy>
  <dcterms:modified xsi:type="dcterms:W3CDTF">2022-07-12T09:16:53Z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4DC8C266F6C746B59799FB3C1ED7544D</vt:lpwstr>
  </property>
</Properties>
</file>