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5C0FA"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bookmarkStart w:id="0" w:name="_GoBack"/>
      <w:bookmarkEnd w:id="0"/>
      <w:r w:rsidRPr="00AB15BC">
        <w:rPr>
          <w:rStyle w:val="Strong"/>
          <w:rFonts w:ascii="Calibri" w:hAnsi="Calibri" w:cs="Calibri"/>
          <w:color w:val="000000" w:themeColor="text1"/>
          <w:sz w:val="23"/>
          <w:szCs w:val="23"/>
        </w:rPr>
        <w:t>Protocol Title:</w:t>
      </w:r>
      <w:r w:rsidRPr="00AB15BC">
        <w:rPr>
          <w:rFonts w:ascii="Calibri" w:hAnsi="Calibri" w:cs="Calibri"/>
          <w:color w:val="000000" w:themeColor="text1"/>
          <w:sz w:val="23"/>
          <w:szCs w:val="23"/>
        </w:rPr>
        <w:t> Beliefs about Cognitive Tasks</w:t>
      </w:r>
    </w:p>
    <w:p w14:paraId="34C9203F"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Style w:val="Strong"/>
          <w:rFonts w:ascii="Calibri" w:hAnsi="Calibri" w:cs="Calibri"/>
          <w:color w:val="000000" w:themeColor="text1"/>
          <w:sz w:val="23"/>
          <w:szCs w:val="23"/>
        </w:rPr>
        <w:t>Principal Investigator: </w:t>
      </w:r>
      <w:r w:rsidRPr="00AB15BC">
        <w:rPr>
          <w:rFonts w:ascii="Calibri" w:hAnsi="Calibri" w:cs="Calibri"/>
          <w:color w:val="000000" w:themeColor="text1"/>
          <w:sz w:val="23"/>
          <w:szCs w:val="23"/>
        </w:rPr>
        <w:t>C. Shawn Green, Ph.D.</w:t>
      </w:r>
    </w:p>
    <w:p w14:paraId="22E6DA2B"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Style w:val="Strong"/>
          <w:rFonts w:ascii="Calibri" w:hAnsi="Calibri" w:cs="Calibri"/>
          <w:color w:val="000000" w:themeColor="text1"/>
          <w:sz w:val="23"/>
          <w:szCs w:val="23"/>
        </w:rPr>
        <w:t>Phone:</w:t>
      </w:r>
      <w:r w:rsidRPr="00AB15BC">
        <w:rPr>
          <w:rFonts w:ascii="Calibri" w:hAnsi="Calibri" w:cs="Calibri"/>
          <w:color w:val="000000" w:themeColor="text1"/>
          <w:sz w:val="23"/>
          <w:szCs w:val="23"/>
        </w:rPr>
        <w:t> (608) 263-4868     </w:t>
      </w:r>
      <w:r w:rsidRPr="00AB15BC">
        <w:rPr>
          <w:rStyle w:val="Strong"/>
          <w:rFonts w:ascii="Calibri" w:hAnsi="Calibri" w:cs="Calibri"/>
          <w:color w:val="000000" w:themeColor="text1"/>
          <w:sz w:val="23"/>
          <w:szCs w:val="23"/>
        </w:rPr>
        <w:t>Email:  </w:t>
      </w:r>
      <w:r w:rsidRPr="00AB15BC">
        <w:rPr>
          <w:rFonts w:ascii="Calibri" w:hAnsi="Calibri" w:cs="Calibri"/>
          <w:color w:val="000000" w:themeColor="text1"/>
          <w:sz w:val="23"/>
          <w:szCs w:val="23"/>
        </w:rPr>
        <w:t>csgreen2@wisc.edu</w:t>
      </w:r>
    </w:p>
    <w:p w14:paraId="0D4C6FD4"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Style w:val="Strong"/>
          <w:rFonts w:ascii="Calibri" w:hAnsi="Calibri" w:cs="Calibri"/>
          <w:color w:val="000000" w:themeColor="text1"/>
          <w:sz w:val="23"/>
          <w:szCs w:val="23"/>
        </w:rPr>
        <w:t>Mailing Address: </w:t>
      </w:r>
      <w:r w:rsidRPr="00AB15BC">
        <w:rPr>
          <w:rFonts w:ascii="Calibri" w:hAnsi="Calibri" w:cs="Calibri"/>
          <w:color w:val="000000" w:themeColor="text1"/>
          <w:sz w:val="23"/>
          <w:szCs w:val="23"/>
        </w:rPr>
        <w:t>Learning and Transfer Lab - Department of Psychology, 1202 W. Johnson St., Madison, WI 53706</w:t>
      </w:r>
    </w:p>
    <w:p w14:paraId="486AC113" w14:textId="22F6B929"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p>
    <w:p w14:paraId="427DE46C"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Style w:val="Strong"/>
          <w:rFonts w:ascii="Calibri" w:hAnsi="Calibri" w:cs="Calibri"/>
          <w:color w:val="000000" w:themeColor="text1"/>
          <w:sz w:val="23"/>
          <w:szCs w:val="23"/>
        </w:rPr>
        <w:t>Description of the Research</w:t>
      </w:r>
    </w:p>
    <w:p w14:paraId="72B0DA00"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Fonts w:ascii="Calibri" w:hAnsi="Calibri" w:cs="Calibri"/>
          <w:color w:val="000000" w:themeColor="text1"/>
          <w:sz w:val="23"/>
          <w:szCs w:val="23"/>
        </w:rPr>
        <w:t>This research study seeks to examine cognitive tasks used in research.  This research study will take place exclusively online. </w:t>
      </w:r>
    </w:p>
    <w:p w14:paraId="05A818E1" w14:textId="6E2A1995"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p>
    <w:p w14:paraId="1CCF325A"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Style w:val="Strong"/>
          <w:rFonts w:ascii="Calibri" w:hAnsi="Calibri" w:cs="Calibri"/>
          <w:color w:val="000000" w:themeColor="text1"/>
          <w:sz w:val="23"/>
          <w:szCs w:val="23"/>
        </w:rPr>
        <w:t>What Will My Participation Involve?</w:t>
      </w:r>
    </w:p>
    <w:p w14:paraId="53CB6C87" w14:textId="0B55B08E"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Fonts w:ascii="Calibri" w:hAnsi="Calibri" w:cs="Calibri"/>
          <w:color w:val="000000" w:themeColor="text1"/>
          <w:sz w:val="23"/>
          <w:szCs w:val="23"/>
        </w:rPr>
        <w:t>If you decide to participate in this research you will be asked questions about your experience using cognitive tasks.  We estimate that this task will take around 5-10 minutes.</w:t>
      </w:r>
    </w:p>
    <w:p w14:paraId="3E0F5BF9" w14:textId="6024521A"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p>
    <w:p w14:paraId="6E482CA1"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Style w:val="Strong"/>
          <w:rFonts w:ascii="Calibri" w:hAnsi="Calibri" w:cs="Calibri"/>
          <w:color w:val="000000" w:themeColor="text1"/>
          <w:sz w:val="23"/>
          <w:szCs w:val="23"/>
        </w:rPr>
        <w:t>Are There Any Risks to Me?</w:t>
      </w:r>
    </w:p>
    <w:p w14:paraId="61E52023" w14:textId="48559B54"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Fonts w:ascii="Calibri" w:hAnsi="Calibri" w:cs="Calibri"/>
          <w:color w:val="000000" w:themeColor="text1"/>
          <w:sz w:val="23"/>
          <w:szCs w:val="23"/>
        </w:rPr>
        <w:t>Although all care will be taken to ensure that your data cannot be linked to you, there is always a small risk of a breach of confidentiality.</w:t>
      </w:r>
    </w:p>
    <w:p w14:paraId="2E0EBE1A" w14:textId="6C6E9BB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p>
    <w:p w14:paraId="069FA7B1"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Style w:val="Strong"/>
          <w:rFonts w:ascii="Calibri" w:hAnsi="Calibri" w:cs="Calibri"/>
          <w:color w:val="000000" w:themeColor="text1"/>
          <w:sz w:val="23"/>
          <w:szCs w:val="23"/>
        </w:rPr>
        <w:t>Are There Any Benefits to Me?</w:t>
      </w:r>
    </w:p>
    <w:p w14:paraId="35F0E647"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Fonts w:ascii="Calibri" w:hAnsi="Calibri" w:cs="Calibri"/>
          <w:color w:val="000000" w:themeColor="text1"/>
          <w:sz w:val="23"/>
          <w:szCs w:val="23"/>
        </w:rPr>
        <w:t>There are no direct benefits to participation.</w:t>
      </w:r>
    </w:p>
    <w:p w14:paraId="75BEF560" w14:textId="6A58A760"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p>
    <w:p w14:paraId="39D85DEF"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Style w:val="Strong"/>
          <w:rFonts w:ascii="Calibri" w:hAnsi="Calibri" w:cs="Calibri"/>
          <w:color w:val="000000" w:themeColor="text1"/>
          <w:sz w:val="23"/>
          <w:szCs w:val="23"/>
        </w:rPr>
        <w:t>Will I Be Compensated for my Participation?</w:t>
      </w:r>
    </w:p>
    <w:p w14:paraId="3C986F9E"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Fonts w:ascii="Calibri" w:hAnsi="Calibri" w:cs="Calibri"/>
          <w:color w:val="000000" w:themeColor="text1"/>
          <w:sz w:val="23"/>
          <w:szCs w:val="23"/>
        </w:rPr>
        <w:t>Participants who are invited to complete this task will have the option at the end of the task to enter into a drawing to win $100.  The odds of winning are dependent on the number of individuals who enter into the drawing, and you may withdraw your consent at any time without penalization.</w:t>
      </w:r>
    </w:p>
    <w:p w14:paraId="3EFED96A" w14:textId="6619FD4B"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p>
    <w:p w14:paraId="51E78941"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Style w:val="Strong"/>
          <w:rFonts w:ascii="Calibri" w:hAnsi="Calibri" w:cs="Calibri"/>
          <w:color w:val="000000" w:themeColor="text1"/>
          <w:sz w:val="23"/>
          <w:szCs w:val="23"/>
        </w:rPr>
        <w:t>How Will My Confidentiality Be Protected?</w:t>
      </w:r>
    </w:p>
    <w:p w14:paraId="3A8962F9" w14:textId="1734BDB6"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Fonts w:ascii="Calibri" w:hAnsi="Calibri" w:cs="Calibri"/>
          <w:color w:val="000000" w:themeColor="text1"/>
          <w:sz w:val="23"/>
          <w:szCs w:val="23"/>
        </w:rPr>
        <w:t>The experimenters will exercise all due care to maintain participants’ anonymity. Participants who were invited to complete the task and were eligible to enter into the drawing may enter their email address in order to receive payment, however, that email address will be obtained from a separate link and will not be associated with any participant data.</w:t>
      </w:r>
    </w:p>
    <w:p w14:paraId="43A6B490" w14:textId="0E1703E9"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p>
    <w:p w14:paraId="6D69C470"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Style w:val="Strong"/>
          <w:rFonts w:ascii="Calibri" w:hAnsi="Calibri" w:cs="Calibri"/>
          <w:color w:val="000000" w:themeColor="text1"/>
          <w:sz w:val="23"/>
          <w:szCs w:val="23"/>
        </w:rPr>
        <w:t>Whom Should I Contact If I Have Questions?</w:t>
      </w:r>
    </w:p>
    <w:p w14:paraId="0DA1EB83"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Fonts w:ascii="Calibri" w:hAnsi="Calibri" w:cs="Calibri"/>
          <w:color w:val="000000" w:themeColor="text1"/>
          <w:sz w:val="23"/>
          <w:szCs w:val="23"/>
        </w:rPr>
        <w:t>If you have questions about the research please contact Jocelyn Parong at jparong@wisc.edu.  If you are not satisfied with the response of the research team, have more questions, or want to talk with someone about your rights as a research participant, you should contact the University of Wisconsin – Madison Education Research and Social &amp; Behavioral Science IRB Office at 608-263-2320.</w:t>
      </w:r>
    </w:p>
    <w:p w14:paraId="17D4A695" w14:textId="23FDB712"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p>
    <w:p w14:paraId="54075920"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Fonts w:ascii="Calibri" w:hAnsi="Calibri" w:cs="Calibri"/>
          <w:color w:val="000000" w:themeColor="text1"/>
          <w:sz w:val="23"/>
          <w:szCs w:val="23"/>
        </w:rPr>
        <w:t>Your participation is completely voluntary, and you may withdraw from the study at any time.</w:t>
      </w:r>
    </w:p>
    <w:p w14:paraId="38F306E7" w14:textId="77777777" w:rsidR="00AB15BC"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Fonts w:ascii="Calibri" w:hAnsi="Calibri" w:cs="Calibri"/>
          <w:color w:val="000000" w:themeColor="text1"/>
          <w:sz w:val="23"/>
          <w:szCs w:val="23"/>
        </w:rPr>
        <w:t> </w:t>
      </w:r>
    </w:p>
    <w:p w14:paraId="0ADABC96" w14:textId="5764F492" w:rsidR="00497198" w:rsidRPr="00AB15BC" w:rsidRDefault="00AB15BC" w:rsidP="00AB15BC">
      <w:pPr>
        <w:pStyle w:val="NormalWeb"/>
        <w:shd w:val="clear" w:color="auto" w:fill="FFFFFF"/>
        <w:spacing w:before="0" w:beforeAutospacing="0" w:after="0" w:afterAutospacing="0"/>
        <w:rPr>
          <w:rFonts w:ascii="Calibri" w:hAnsi="Calibri" w:cs="Calibri"/>
          <w:color w:val="000000" w:themeColor="text1"/>
          <w:sz w:val="23"/>
          <w:szCs w:val="23"/>
        </w:rPr>
      </w:pPr>
      <w:r w:rsidRPr="00AB15BC">
        <w:rPr>
          <w:rFonts w:ascii="Calibri" w:hAnsi="Calibri" w:cs="Calibri"/>
          <w:b/>
          <w:bCs/>
          <w:color w:val="000000" w:themeColor="text1"/>
          <w:sz w:val="23"/>
          <w:szCs w:val="23"/>
        </w:rPr>
        <w:t>Selecting the text box below</w:t>
      </w:r>
      <w:r w:rsidRPr="00AB15BC">
        <w:rPr>
          <w:rFonts w:ascii="Calibri" w:hAnsi="Calibri" w:cs="Calibri"/>
          <w:color w:val="000000" w:themeColor="text1"/>
          <w:sz w:val="23"/>
          <w:szCs w:val="23"/>
        </w:rPr>
        <w:t> indicates that you have read this consent form, and voluntarily consent to participate. If you do not consent to participate, please close this window.</w:t>
      </w:r>
    </w:p>
    <w:sectPr w:rsidR="00497198" w:rsidRPr="00AB15BC" w:rsidSect="00544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BC"/>
    <w:rsid w:val="00160E21"/>
    <w:rsid w:val="004851D3"/>
    <w:rsid w:val="005443BB"/>
    <w:rsid w:val="009F72A5"/>
    <w:rsid w:val="00AB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6E66B"/>
  <w14:defaultImageDpi w14:val="32767"/>
  <w15:chartTrackingRefBased/>
  <w15:docId w15:val="{4FC3C019-E3BE-4449-BFB6-5EE1DDE5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15B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B1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4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Parong</dc:creator>
  <cp:keywords/>
  <dc:description/>
  <cp:lastModifiedBy>Microsoft Office User</cp:lastModifiedBy>
  <cp:revision>2</cp:revision>
  <dcterms:created xsi:type="dcterms:W3CDTF">2020-02-23T16:46:00Z</dcterms:created>
  <dcterms:modified xsi:type="dcterms:W3CDTF">2020-02-23T16:46:00Z</dcterms:modified>
</cp:coreProperties>
</file>