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Atelier #4 — Élargir nos rituels à QA, Sécu et Produit</w:t>
      </w:r>
    </w:p>
    <w:p>
      <w:pPr>
        <w:pBdr>
          <w:bottom w:val="single" w:color="2E75B6" w:sz="6" w:space="1"/>
        </w:pBdr>
        <w:spacing w:after="200"/>
      </w:pPr>
      <w:r>
        <w:rPr>
          <w:i/>
          <w:iCs/>
          <w:color w:val="666666"/>
        </w:rPr>
        <w:t xml:space="preserve">Axe 1 · Culture &amp; Rituels — Question C01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Axe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Culture &amp; Rituels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Question (C01)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 squad dispose-t-elle de rituels communs entre Dev, Ops et autres parties prenantes 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Niveau de maturité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 Progrès 🟡 — Rituels naissants mais irréguliers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Moyenne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Durée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45 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Participants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 squad + un représentant QA, Sécu, Produit invité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Métrique GitLab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 (atelier culturel)</w:t>
            </w:r>
          </w:p>
        </w:tc>
      </w:tr>
    </w:tbl>
    <w:p>
      <w:pPr>
        <w:pStyle w:val="Heading2"/>
      </w:pPr>
      <w:r>
        <w:t xml:space="preserve">Problématique</w:t>
      </w:r>
    </w:p>
    <w:p>
      <w:pPr>
        <w:spacing w:after="120"/>
      </w:pPr>
      <w:r>
        <w:t xml:space="preserve">Le rituel Dev/Ops tourne, mais il s'arrête à la frontière de la squad. QA, Sécu et Produit restent en dehors — on les sollicite en fin de cycle, quand le code est déjà écrit, et c'est là que tout coince : la QA découvre des cas non testables, la Sécu trouve une faille en pré-prod, le Produit réalise qu'on n'a pas construit ce qu'il voulait. La philosophie DevOps, c'est shift-left : faire intervenir ces expertises au plus tôt, pas en gate de fin. Le sujet est donc : pourquoi intégrer QA/Sécu/Produit aux rituels change le coût des défauts, et comment les élargir sans transformer le rituel en grand-messe.</w:t>
      </w:r>
    </w:p>
    <w:p>
      <w:pPr>
        <w:pStyle w:val="Heading2"/>
      </w:pPr>
      <w:r>
        <w:t xml:space="preserve">Pourquoi élargir aux parties prenantes (réponse à porter)</w:t>
      </w:r>
    </w:p>
    <w:p>
      <w:pPr>
        <w:pStyle w:val="ListParagraph"/>
        <w:numPr>
          <w:ilvl w:val="0"/>
          <w:numId w:val="2"/>
        </w:numPr>
      </w:pPr>
      <w:r>
        <w:t xml:space="preserve">Le coût d'un défaut explose avec le temps : un cas de test manquant ou une faille repérés au moment du design coûtent une discussion ; repérés en pré-prod, ils coûtent un retour arrière, un re-dev et un retard de livraison. Intégrer QA et Sécu tôt, c'est le principe du shift-left — déplacer la détection vers la gauche du cycle.</w:t>
      </w:r>
    </w:p>
    <w:p>
      <w:pPr>
        <w:pStyle w:val="ListParagraph"/>
        <w:numPr>
          <w:ilvl w:val="0"/>
          <w:numId w:val="2"/>
        </w:numPr>
      </w:pPr>
      <w:r>
        <w:t xml:space="preserve">Quand QA, Sécu et Produit ne sont consultés qu'en fin de cycle, ils deviennent des gates qui bloquent — perçus comme des freins. Intégrés en amont aux rituels, ils deviennent des contributeurs qui orientent. Le mur disparaît, le flux accélère.</w:t>
      </w:r>
    </w:p>
    <w:p>
      <w:pPr>
        <w:pStyle w:val="ListParagraph"/>
        <w:numPr>
          <w:ilvl w:val="0"/>
          <w:numId w:val="2"/>
        </w:numPr>
      </w:pPr>
      <w:r>
        <w:t xml:space="preserve">Le Produit présent aux rituels recale en continu : on construit ce qui a de la valeur, on évite le tunnel de deux sprints qui débouche sur « ce n'est pas ce que j'avais demandé ».</w:t>
      </w:r>
    </w:p>
    <w:p>
      <w:pPr>
        <w:pStyle w:val="ListParagraph"/>
        <w:numPr>
          <w:ilvl w:val="0"/>
          <w:numId w:val="2"/>
        </w:numPr>
      </w:pPr>
      <w:r>
        <w:t xml:space="preserve">La Sécu intégrée tôt transforme la sécurité de contrainte subie en réflexe d'équipe (DevSecOps) : on pense menace au design, pas en audit final.</w:t>
      </w:r>
    </w:p>
    <w:p>
      <w:pPr>
        <w:pStyle w:val="Heading2"/>
      </w:pPr>
      <w:r>
        <w:t xml:space="preserve">Comment élargir sans alourdir (leviers concrets)</w:t>
      </w:r>
    </w:p>
    <w:p>
      <w:pPr>
        <w:pStyle w:val="ListParagraph"/>
        <w:numPr>
          <w:ilvl w:val="0"/>
          <w:numId w:val="2"/>
        </w:numPr>
      </w:pPr>
      <w:r>
        <w:t xml:space="preserve">Ne pas inviter tout le monde tous les jours : c'est le piège qui tue le rituel. Les parties prenantes n'ont pas besoin du daily complet. Levier : les inviter sur les rituels où elles apportent (revue de backlog, planning, démo), pas sur le standup quotidien.</w:t>
      </w:r>
    </w:p>
    <w:p>
      <w:pPr>
        <w:pStyle w:val="ListParagraph"/>
        <w:numPr>
          <w:ilvl w:val="0"/>
          <w:numId w:val="2"/>
        </w:numPr>
      </w:pPr>
      <w:r>
        <w:t xml:space="preserve">Inviter sur déclencheur, pas en permanence : la Sécu vient quand une US touche à de la donnée sensible ou de l'authentification ; la QA quand on cadre les critères d'acceptation. Levier : définir QUI vient sur QUEL type de sujet, plutôt qu'une présence systématique.</w:t>
      </w:r>
    </w:p>
    <w:p>
      <w:pPr>
        <w:pStyle w:val="ListParagraph"/>
        <w:numPr>
          <w:ilvl w:val="0"/>
          <w:numId w:val="2"/>
        </w:numPr>
      </w:pPr>
      <w:r>
        <w:t xml:space="preserve">Leur donner un rôle actif, pas un strapontin : une partie prenante qui assiste passivement décroche et arrête de venir. Levier : lui réserver un temps de parole utile (la QA challenge la testabilité, la Sécu pose les risques) pour qu'elle ait une raison d'être là.</w:t>
      </w:r>
    </w:p>
    <w:p>
      <w:pPr>
        <w:pStyle w:val="ListParagraph"/>
        <w:numPr>
          <w:ilvl w:val="0"/>
          <w:numId w:val="2"/>
        </w:numPr>
      </w:pPr>
      <w:r>
        <w:t xml:space="preserve">Élargir progressivement, une partie prenante à la fois : tester avec la QA, ajuster, puis Sécu, puis Produit. Levier : un élargissement par itération évite la grand-messe ingérable et permet de roder le format.</w:t>
      </w:r>
    </w:p>
    <w:p>
      <w:pPr>
        <w:pStyle w:val="Heading2"/>
      </w:pPr>
      <w:r>
        <w:t xml:space="preserve">Objectif de l'atelier</w:t>
      </w:r>
    </w:p>
    <w:p>
      <w:pPr>
        <w:spacing w:after="120"/>
      </w:pPr>
      <w:r>
        <w:t xml:space="preserve">À la sortie, la squad a cartographié quelle partie prenante apporte sur quel rituel et sur quel type de sujet, défini des déclencheurs d'invitation clairs, attribué un rôle actif à chacune, et planifié un premier élargissement (typiquement la QA) à tester sur le prochain cycle. L'objectif est un rituel plus large mais toujours efficace, pas une réunion fleuve.</w:t>
      </w:r>
    </w:p>
    <w:p>
      <w:pPr>
        <w:pStyle w:val="Heading2"/>
      </w:pPr>
      <w:r>
        <w:t xml:space="preserve">Board Klaxoon</w:t>
      </w:r>
    </w:p>
    <w:p>
      <w:pPr>
        <w:spacing w:after="120"/>
      </w:pPr>
      <w:r>
        <w:rPr>
          <w:b/>
          <w:bCs/>
        </w:rPr>
        <w:t xml:space="preserve">Template recommandé : </w:t>
      </w:r>
      <w:r>
        <w:t xml:space="preserve">Matrice + gabarit.</w:t>
      </w:r>
    </w:p>
    <w:p>
      <w:pPr>
        <w:spacing w:after="120"/>
      </w:pPr>
      <w:r>
        <w:t xml:space="preserve">Zones à créer sur le board :</w:t>
      </w:r>
    </w:p>
    <w:p>
      <w:pPr>
        <w:pStyle w:val="ListParagraph"/>
        <w:numPr>
          <w:ilvl w:val="0"/>
          <w:numId w:val="2"/>
        </w:numPr>
      </w:pPr>
      <w:r>
        <w:t xml:space="preserve">Matrice « Partie prenante × Rituel » — en lignes QA / Sécu / Produit, en colonnes nos rituels (daily, planning, revue backlog, démo, rétro). On coche où chacune apporte vraiment.</w:t>
      </w:r>
    </w:p>
    <w:p>
      <w:pPr>
        <w:pStyle w:val="ListParagraph"/>
        <w:numPr>
          <w:ilvl w:val="0"/>
          <w:numId w:val="2"/>
        </w:numPr>
      </w:pPr>
      <w:r>
        <w:t xml:space="preserve">Colonne « Nos ratés de fin de cycle » — post-its sur les défauts détectés trop tard (cas non testé, faille en pré-prod, écart au besoin) pour justifier le shift-left par le vécu.</w:t>
      </w:r>
    </w:p>
    <w:p>
      <w:pPr>
        <w:pStyle w:val="ListParagraph"/>
        <w:numPr>
          <w:ilvl w:val="0"/>
          <w:numId w:val="2"/>
        </w:numPr>
      </w:pPr>
      <w:r>
        <w:t xml:space="preserve">Zone « Déclencheurs d'invitation » — pour chaque partie prenante, le type de sujet qui déclenche sa venue.</w:t>
      </w:r>
    </w:p>
    <w:p>
      <w:pPr>
        <w:pStyle w:val="ListParagraph"/>
        <w:numPr>
          <w:ilvl w:val="0"/>
          <w:numId w:val="2"/>
        </w:numPr>
      </w:pPr>
      <w:r>
        <w:t xml:space="preserve">Zone « Rôle actif » — le temps de parole / la mission de chaque partie prenante quand elle est là.</w:t>
      </w:r>
    </w:p>
    <w:p>
      <w:pPr>
        <w:pStyle w:val="Heading2"/>
      </w:pPr>
      <w:r>
        <w:t xml:space="preserve">Déroulé minuté</w:t>
      </w:r>
    </w:p>
    <w:p>
      <w:pPr>
        <w:pStyle w:val="ListParagraph"/>
        <w:numPr>
          <w:ilvl w:val="0"/>
          <w:numId w:val="3"/>
        </w:numPr>
      </w:pPr>
      <w:r>
        <w:t xml:space="preserve">(5 min) Cadrage — l'animateur pose le shift-left : on veut faire intervenir les expertises tôt, pas en gate de fin. On ne cherche pas à inviter tout le monde partout.</w:t>
      </w:r>
    </w:p>
    <w:p>
      <w:pPr>
        <w:pStyle w:val="ListParagraph"/>
        <w:numPr>
          <w:ilvl w:val="0"/>
          <w:numId w:val="3"/>
        </w:numPr>
      </w:pPr>
      <w:r>
        <w:t xml:space="preserve">(10 min) Nos ratés de fin de cycle — chacun pose un cas où QA/Sécu/Produit aurait dû être là plus tôt. On chiffre le coût du retour arrière.</w:t>
      </w:r>
    </w:p>
    <w:p>
      <w:pPr>
        <w:pStyle w:val="ListParagraph"/>
        <w:numPr>
          <w:ilvl w:val="0"/>
          <w:numId w:val="3"/>
        </w:numPr>
      </w:pPr>
      <w:r>
        <w:t xml:space="preserve">(10 min) Remplir la matrice — l'équipe coche où chaque partie prenante apporte réellement, et écarte les rituels où sa présence serait du gaspillage (ex : la Sécu au daily quotidien).</w:t>
      </w:r>
    </w:p>
    <w:p>
      <w:pPr>
        <w:pStyle w:val="ListParagraph"/>
        <w:numPr>
          <w:ilvl w:val="0"/>
          <w:numId w:val="3"/>
        </w:numPr>
      </w:pPr>
      <w:r>
        <w:t xml:space="preserve">(10 min) Déclencheurs et rôles — pour chaque partie prenante retenue : quel sujet déclenche sa venue, et quel rôle actif elle joue une fois là.</w:t>
      </w:r>
    </w:p>
    <w:p>
      <w:pPr>
        <w:pStyle w:val="ListParagraph"/>
        <w:numPr>
          <w:ilvl w:val="0"/>
          <w:numId w:val="3"/>
        </w:numPr>
      </w:pPr>
      <w:r>
        <w:t xml:space="preserve">(5 min) Choisir le premier élargissement — l'équipe sélectionne UNE partie prenante (souvent la QA) à intégrer dès le prochain cycle.</w:t>
      </w:r>
    </w:p>
    <w:p>
      <w:pPr>
        <w:pStyle w:val="ListParagraph"/>
        <w:numPr>
          <w:ilvl w:val="0"/>
          <w:numId w:val="3"/>
        </w:numPr>
      </w:pPr>
      <w:r>
        <w:t xml:space="preserve">(5 min) Engagement — on invite nommément le représentant choisi et on cale sur quel rituel il rejoint, dès la semaine suivante.</w:t>
      </w:r>
    </w:p>
    <w:p>
      <w:pPr>
        <w:pStyle w:val="Heading2"/>
      </w:pPr>
      <w:r>
        <w:t xml:space="preserve">Livrable de l'atelier</w:t>
      </w:r>
    </w:p>
    <w:p>
      <w:pPr>
        <w:pStyle w:val="ListParagraph"/>
        <w:numPr>
          <w:ilvl w:val="0"/>
          <w:numId w:val="2"/>
        </w:numPr>
      </w:pPr>
      <w:r>
        <w:t xml:space="preserve">Board Klaxoon capturé : matrice partie prenante × rituel, déclencheurs d'invitation, rôles actifs.</w:t>
      </w:r>
    </w:p>
    <w:p>
      <w:pPr>
        <w:pStyle w:val="ListParagraph"/>
        <w:numPr>
          <w:ilvl w:val="0"/>
          <w:numId w:val="2"/>
        </w:numPr>
      </w:pPr>
      <w:r>
        <w:t xml:space="preserve">Un premier élargissement planifié (partie prenante, rituel concerné, date).</w:t>
      </w:r>
    </w:p>
    <w:p>
      <w:pPr>
        <w:pStyle w:val="ListParagraph"/>
        <w:numPr>
          <w:ilvl w:val="0"/>
          <w:numId w:val="2"/>
        </w:numPr>
      </w:pPr>
      <w:r>
        <w:t xml:space="preserve">Invitation envoyée au représentant choisi avec son rôle explicite.</w:t>
      </w:r>
    </w:p>
    <w:p>
      <w:pPr>
        <w:pStyle w:val="Heading2"/>
      </w:pPr>
      <w:r>
        <w:t xml:space="preserve">Critère de réussite</w:t>
      </w:r>
    </w:p>
    <w:p>
      <w:pPr>
        <w:spacing w:after="120"/>
      </w:pPr>
      <w:r>
        <w:t xml:space="preserve">La partie prenante choisie participe au rituel prévu dès le cycle suivant et y joue un rôle actif (elle parle, elle challenge, elle oriente). Sur le cycle, la squad cite au moins un défaut évité ou anticipé grâce à cette intégration précoce, plutôt que découvert en fin de chaîne.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2026-06-08T09:50:55.203Z</dcterms:created>
  <dcterms:modified xsi:type="dcterms:W3CDTF">2026-06-08T09:50:55.215Z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