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#28 — Les dépendances dans le sprint planning</w:t>
      </w:r>
    </w:p>
    <w:p>
      <w:pPr>
        <w:pBdr>
          <w:bottom w:val="single" w:color="2E75B6" w:sz="6" w:space="1"/>
        </w:pBdr>
        <w:spacing w:after="200"/>
      </w:pPr>
      <w:r>
        <w:rPr>
          <w:i/>
          <w:iCs/>
          <w:color w:val="666666"/>
        </w:rPr>
        <w:t xml:space="preserve">Axe · Culture &amp; Rituels — Question 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dépendances avec d'autres squads sont-elles anticipées et coordonnées sans blocage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Dépendances identifiées mais gérées de façon réactive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(intègre un réflexe au planning)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Cartographie et points de synchro en place</w:t>
            </w:r>
          </w:p>
        </w:tc>
      </w:tr>
    </w:tbl>
    <w:p>
      <w:pPr>
        <w:pStyle w:val="Heading2"/>
      </w:pPr>
      <w:r>
        <w:t xml:space="preserve">Problématique</w:t>
      </w:r>
    </w:p>
    <w:p>
      <w:pPr>
        <w:spacing w:after="120"/>
      </w:pPr>
      <w:r>
        <w:t xml:space="preserve">La squad connaît ses dépendances et a des points de synchro. Mais l'anticipation reste globale, pas attachée au travail concret : on sait « en général » de qui on dépend, sans systématiquement se poser la question au moment où on s'engage sur une US précise. Résultat, une US est embarquée dans le sprint, on la commence, et on découvre en cours de route qu'elle dépend d'un livrable externe non prêt — l'US se retrouve bloquée en plein sprint. Le sujet est d'ancrer un réflexe dans le sprint planning : pour chaque US, se demander explicitement « de qui dépend-on ? », et traiter tout flou de dépendance comme un risque à lever avant de s'engager, pas pendant. C'est intégrer l'anticipation des dépendances au moment exact où l'on prend l'engagement.</w:t>
      </w:r>
    </w:p>
    <w:p>
      <w:pPr>
        <w:pStyle w:val="Heading2"/>
      </w:pPr>
      <w:r>
        <w:t xml:space="preserve">Pourquoi questionner les dépendances à chaque US (réponse à porter)</w:t>
      </w:r>
    </w:p>
    <w:p>
      <w:pPr>
        <w:pStyle w:val="ListParagraph"/>
        <w:numPr>
          <w:ilvl w:val="0"/>
          <w:numId w:val="2"/>
        </w:numPr>
      </w:pPr>
      <w:r>
        <w:t xml:space="preserve">Le sprint planning est le moment de l'engagement : c'est là qu'on décide ce qu'on s'engage à livrer. S'engager sur une US dont la dépendance n'est pas levée, c'est s'engager sur quelque chose qu'on ne maîtrise pas — la dépendance non vérifiée transforme un engagement en pari.</w:t>
      </w:r>
    </w:p>
    <w:p>
      <w:pPr>
        <w:pStyle w:val="ListParagraph"/>
        <w:numPr>
          <w:ilvl w:val="0"/>
          <w:numId w:val="2"/>
        </w:numPr>
      </w:pPr>
      <w:r>
        <w:t xml:space="preserve">Une dépendance détectée au planning se lève à froid, avant de démarrer : on contacte la squad cible, on vérifie la dispo du livrable, on ajuste l'ordre des US. La même dépendance détectée en plein sprint bloque une US déjà commencée, gaspille le travail engagé et casse l'engagement de sprint.</w:t>
      </w:r>
    </w:p>
    <w:p>
      <w:pPr>
        <w:pStyle w:val="ListParagraph"/>
        <w:numPr>
          <w:ilvl w:val="0"/>
          <w:numId w:val="2"/>
        </w:numPr>
      </w:pPr>
      <w:r>
        <w:t xml:space="preserve">Traiter un flou comme un risque, c'est l'obliger à être levé : une US « probablement OK côté dépendance » est un risque ouvert. Le nommer comme tel force à le résoudre (vérifier, sécuriser le livrable) ou à reporter l'US — au lieu de l'embarquer en croisant les doigts.</w:t>
      </w:r>
    </w:p>
    <w:p>
      <w:pPr>
        <w:pStyle w:val="ListParagraph"/>
        <w:numPr>
          <w:ilvl w:val="0"/>
          <w:numId w:val="2"/>
        </w:numPr>
      </w:pPr>
      <w:r>
        <w:t xml:space="preserve">Le réflexe systématique vaut mieux que la vigilance ponctuelle : tant que la question des dépendances dépend de qui y pense, certaines US passent au travers. Intégrée comme un point de passage obligé du planning (au même titre que l'estimation), elle ne s'oublie plus.</w:t>
      </w:r>
    </w:p>
    <w:p>
      <w:pPr>
        <w:pStyle w:val="Heading2"/>
      </w:pPr>
      <w:r>
        <w:t xml:space="preserve">Comment intégrer le réflexe au planning (leviers concrets)</w:t>
      </w:r>
    </w:p>
    <w:p>
      <w:pPr>
        <w:pStyle w:val="ListParagraph"/>
        <w:numPr>
          <w:ilvl w:val="0"/>
          <w:numId w:val="2"/>
        </w:numPr>
      </w:pPr>
      <w:r>
        <w:t xml:space="preserve">Une question rituelle par US : « pour livrer cette US, de qui ou de quoi dépend-on ? ». Posée systématiquement, comme l'estimation ou la définition de fini. Si la réponse est « de rien », tant mieux, c'est validé en dix secondes ; sinon, on traite.</w:t>
      </w:r>
    </w:p>
    <w:p>
      <w:pPr>
        <w:pStyle w:val="ListParagraph"/>
        <w:numPr>
          <w:ilvl w:val="0"/>
          <w:numId w:val="2"/>
        </w:numPr>
      </w:pPr>
      <w:r>
        <w:t xml:space="preserve">Classer la réponse en trois cas : pas de dépendance (on embarque), dépendance identifiée et sécurisée (le livrable externe est confirmé prêt → on embarque), dépendance floue ou non garantie (→ risque à lever avant d'embarquer).</w:t>
      </w:r>
    </w:p>
    <w:p>
      <w:pPr>
        <w:pStyle w:val="ListParagraph"/>
        <w:numPr>
          <w:ilvl w:val="0"/>
          <w:numId w:val="2"/>
        </w:numPr>
      </w:pPr>
      <w:r>
        <w:t xml:space="preserve">Pour chaque dépendance floue, une action avant le sprint : vérifier auprès de la squad cible (via le point de synchro), ou sécuriser un engagement, ou réordonner pour démarrer l'US une fois la dépendance levée. On n'embarque pas un flou non traité.</w:t>
      </w:r>
    </w:p>
    <w:p>
      <w:pPr>
        <w:pStyle w:val="ListParagraph"/>
        <w:numPr>
          <w:ilvl w:val="0"/>
          <w:numId w:val="2"/>
        </w:numPr>
      </w:pPr>
      <w:r>
        <w:t xml:space="preserve">Matérialiser la dépendance sur l'US : la lier explicitement (issue liée, label « bloqué-par », mention du livrable attendu) pour qu'elle reste visible pendant le sprint et qu'on sache tout de suite si elle se débloque ou non.</w:t>
      </w:r>
    </w:p>
    <w:p>
      <w:pPr>
        <w:pStyle w:val="Heading2"/>
      </w:pPr>
      <w:r>
        <w:t xml:space="preserve">Objectif de l'atelier</w:t>
      </w:r>
    </w:p>
    <w:p>
      <w:pPr>
        <w:spacing w:after="120"/>
      </w:pPr>
      <w:r>
        <w:t xml:space="preserve">À la sortie, la squad a intégré à son sprint planning un point de passage obligé : pour chaque US, la question « de qui dépend-on ? », avec un classement en trois cas et le traitement des flous comme des risques à lever avant l'engagement. Les dépendances sont vérifiées au moment de s'engager, pas découvertes en cours de sprint. L'engagement de sprint redevient fiable.</w:t>
      </w:r>
    </w:p>
    <w:p>
      <w:pPr>
        <w:pStyle w:val="Heading2"/>
      </w:pPr>
      <w:r>
        <w:t xml:space="preserve">Board Klaxoon</w:t>
      </w:r>
    </w:p>
    <w:p>
      <w:pPr>
        <w:spacing w:after="120"/>
      </w:pPr>
      <w:r>
        <w:rPr>
          <w:b/>
          <w:bCs/>
        </w:rPr>
        <w:t xml:space="preserve">Template recommandé : </w:t>
      </w:r>
      <w:r>
        <w:t xml:space="preserve">Gabarit de planning + tri des risques.</w:t>
      </w:r>
    </w:p>
    <w:p>
      <w:pPr>
        <w:spacing w:after="120"/>
      </w:pPr>
      <w:r>
        <w:t xml:space="preserve">Zones à créer sur le board :</w:t>
      </w:r>
    </w:p>
    <w:p>
      <w:pPr>
        <w:pStyle w:val="ListParagraph"/>
        <w:numPr>
          <w:ilvl w:val="0"/>
          <w:numId w:val="2"/>
        </w:numPr>
      </w:pPr>
      <w:r>
        <w:t xml:space="preserve">Zone « US qui ont bloqué en sprint » — post-its sur des US récentes bloquées en cours de route par une dépendance non vue au planning. Sert à prouver l'enjeu.</w:t>
      </w:r>
    </w:p>
    <w:p>
      <w:pPr>
        <w:pStyle w:val="ListParagraph"/>
        <w:numPr>
          <w:ilvl w:val="0"/>
          <w:numId w:val="2"/>
        </w:numPr>
      </w:pPr>
      <w:r>
        <w:t xml:space="preserve">Gabarit « Question rituelle » — la formulation exacte de la question à poser pour chaque US au planning.</w:t>
      </w:r>
    </w:p>
    <w:p>
      <w:pPr>
        <w:pStyle w:val="ListParagraph"/>
        <w:numPr>
          <w:ilvl w:val="0"/>
          <w:numId w:val="2"/>
        </w:numPr>
      </w:pPr>
      <w:r>
        <w:t xml:space="preserve">Tableau de tri — 3 colonnes : pas de dépendance / dépendance sécurisée / dépendance floue (= risque).</w:t>
      </w:r>
    </w:p>
    <w:p>
      <w:pPr>
        <w:pStyle w:val="ListParagraph"/>
        <w:numPr>
          <w:ilvl w:val="0"/>
          <w:numId w:val="2"/>
        </w:numPr>
      </w:pPr>
      <w:r>
        <w:t xml:space="preserve">Zone « Traitement des flous » — pour chaque dépendance floue type, l'action avant sprint (vérifier, sécuriser, réordonner).</w:t>
      </w:r>
    </w:p>
    <w:p>
      <w:pPr>
        <w:pStyle w:val="Heading2"/>
      </w:pPr>
      <w:r>
        <w:t xml:space="preserve">Déroulé minuté</w:t>
      </w:r>
    </w:p>
    <w:p>
      <w:pPr>
        <w:pStyle w:val="ListParagraph"/>
        <w:numPr>
          <w:ilvl w:val="0"/>
          <w:numId w:val="3"/>
        </w:numPr>
      </w:pPr>
      <w:r>
        <w:t xml:space="preserve">(5 min) Cadrage — l'animateur pose le constat : on a des US bloquées en sprint par des dépendances non vues à l'engagement. On va ancrer un réflexe au planning.</w:t>
      </w:r>
    </w:p>
    <w:p>
      <w:pPr>
        <w:pStyle w:val="ListParagraph"/>
        <w:numPr>
          <w:ilvl w:val="0"/>
          <w:numId w:val="3"/>
        </w:numPr>
      </w:pPr>
      <w:r>
        <w:t xml:space="preserve">(10 min) US bloquées — l'équipe pose les US récemment bloquées par une dépendance surprise et identifie ce qui aurait dû être vu au planning.</w:t>
      </w:r>
    </w:p>
    <w:p>
      <w:pPr>
        <w:pStyle w:val="ListParagraph"/>
        <w:numPr>
          <w:ilvl w:val="0"/>
          <w:numId w:val="3"/>
        </w:numPr>
      </w:pPr>
      <w:r>
        <w:t xml:space="preserve">(10 min) Formuler la question rituelle et le tri — on arrête la question « de qui dépend-on ? » et le classement en 3 cas (rien / sécurisé / flou).</w:t>
      </w:r>
    </w:p>
    <w:p>
      <w:pPr>
        <w:pStyle w:val="ListParagraph"/>
        <w:numPr>
          <w:ilvl w:val="0"/>
          <w:numId w:val="3"/>
        </w:numPr>
      </w:pPr>
      <w:r>
        <w:t xml:space="preserve">(10 min) Définir le traitement des flous — pour chaque type de dépendance floue, l'action à mener avant d'embarquer l'US (vérification via synchro, sécurisation, réordonnancement).</w:t>
      </w:r>
    </w:p>
    <w:p>
      <w:pPr>
        <w:pStyle w:val="ListParagraph"/>
        <w:numPr>
          <w:ilvl w:val="0"/>
          <w:numId w:val="3"/>
        </w:numPr>
      </w:pPr>
      <w:r>
        <w:t xml:space="preserve">(5 min) Ancrer dans le rituel — on acte que la question devient un point de passage obligé du planning et comment on lie les dépendances sur les US (label, issue liée).</w:t>
      </w:r>
    </w:p>
    <w:p>
      <w:pPr>
        <w:pStyle w:val="Heading2"/>
      </w:pPr>
      <w:r>
        <w:t xml:space="preserve">Livrable de l'atelier</w:t>
      </w:r>
    </w:p>
    <w:p>
      <w:pPr>
        <w:pStyle w:val="ListParagraph"/>
        <w:numPr>
          <w:ilvl w:val="0"/>
          <w:numId w:val="2"/>
        </w:numPr>
      </w:pPr>
      <w:r>
        <w:t xml:space="preserve">Question rituelle « de qui dépend-on ? » intégrée au sprint planning comme point de passage obligé.</w:t>
      </w:r>
    </w:p>
    <w:p>
      <w:pPr>
        <w:pStyle w:val="ListParagraph"/>
        <w:numPr>
          <w:ilvl w:val="0"/>
          <w:numId w:val="2"/>
        </w:numPr>
      </w:pPr>
      <w:r>
        <w:t xml:space="preserve">Grille de tri en 3 cas et actions de traitement des dépendances floues.</w:t>
      </w:r>
    </w:p>
    <w:p>
      <w:pPr>
        <w:pStyle w:val="ListParagraph"/>
        <w:numPr>
          <w:ilvl w:val="0"/>
          <w:numId w:val="2"/>
        </w:numPr>
      </w:pPr>
      <w:r>
        <w:t xml:space="preserve">Convention de liaison des dépendances sur les US (label, issue liée).</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À chaque sprint planning, la question des dépendances est posée systématiquement pour chaque US, et les dépendances floues sont traitées avant l'engagement (vérifiées, sécurisées ou l'US réordonnée). Sur les sprints suivants, le nombre d'US bloquées en cours de route par une dépendance non anticipée chute nettement — l'engagement de sprint tient parce que les dépendances ont été levées en amont.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2026-06-09T07:03:03.925Z</dcterms:created>
  <dcterms:modified xsi:type="dcterms:W3CDTF">2026-06-09T07:03:03.925Z</dcterms:modified>
</cp:coreProperties>
</file>

<file path=docProps/custom.xml><?xml version="1.0" encoding="utf-8"?>
<Properties xmlns="http://schemas.openxmlformats.org/officeDocument/2006/custom-properties" xmlns:vt="http://schemas.openxmlformats.org/officeDocument/2006/docPropsVTypes"/>
</file>