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#32 — Notre première DevOps Review</w:t>
      </w:r>
    </w:p>
    <w:p>
      <w:pPr>
        <w:pBdr>
          <w:bottom w:val="single" w:color="2E75B6" w:sz="6" w:space="1"/>
        </w:pBdr>
        <w:spacing w:after="200"/>
      </w:pPr>
      <w:r>
        <w:rPr>
          <w:i/>
          <w:iCs/>
          <w:color w:val="666666"/>
        </w:rPr>
        <w:t xml:space="preserve">Axe · Culture &amp; Rituels — Question C07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Culture &amp; Rituels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(C07)</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Avez-vous instauré des DevOps Reviews régulières, avec des actions concrètes prises et réalisées ?</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 — Aucune DevOps Review en place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Priorité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Haute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 min (c'est la review elle-même)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Toute la squad (Dev + Ops) + PO</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Indicateurs DORA + nb d'actions décidées / réalisées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Format de la DevOps Review défini</w:t>
            </w:r>
          </w:p>
        </w:tc>
      </w:tr>
    </w:tbl>
    <w:p>
      <w:pPr>
        <w:pStyle w:val="Heading2"/>
      </w:pPr>
      <w:r>
        <w:t xml:space="preserve">Problématique</w:t>
      </w:r>
    </w:p>
    <w:p>
      <w:pPr>
        <w:spacing w:after="120"/>
      </w:pPr>
      <w:r>
        <w:t xml:space="preserve">Le format de la DevOps Review est défini : indicateurs, rythme, structure. Mais un format sur le papier ne vaut rien tant qu'il n'a pas tourné une première fois. Cet atelier n'est pas une préparation, c'est l'animation réelle de la première DevOps Review de la squad. L'enjeu de cette première session est double : éprouver le format en conditions réelles, et surtout produire le résultat qui définit une DevOps Review réussie — des actions concrètes. Une première review qui se contenterait de regarder les courbes sans rien décider raterait l'essentiel. Le sujet est donc d'animer cette première review jusqu'à poser 3 actions concrètes pour le mois suivant, avec responsable et échéance.</w:t>
      </w:r>
    </w:p>
    <w:p>
      <w:pPr>
        <w:pStyle w:val="Heading2"/>
      </w:pPr>
      <w:r>
        <w:t xml:space="preserve">Pourquoi viser 3 actions concrètes (réponse à porter)</w:t>
      </w:r>
    </w:p>
    <w:p>
      <w:pPr>
        <w:pStyle w:val="ListParagraph"/>
        <w:numPr>
          <w:ilvl w:val="0"/>
          <w:numId w:val="2"/>
        </w:numPr>
      </w:pPr>
      <w:r>
        <w:t xml:space="preserve">L'action est ce qui distingue une DevOps Review d'un tableau de bord : regarder ses métriques sans rien décider, c'est de la contemplation. La review n'a de valeur que si elle débouche sur des changements. Dès la première session, ce réflexe doit être posé, sinon la review s'installe comme une réunion d'observation.</w:t>
      </w:r>
    </w:p>
    <w:p>
      <w:pPr>
        <w:pStyle w:val="ListParagraph"/>
        <w:numPr>
          <w:ilvl w:val="0"/>
          <w:numId w:val="2"/>
        </w:numPr>
      </w:pPr>
      <w:r>
        <w:t xml:space="preserve">Trois actions, pas trente : on ne corrige pas tout d'un coup. Un petit nombre d'actions ciblées et réalisables dans le mois a infiniment plus de chances d'aboutir qu'une longue liste de bonnes intentions. Le mois suivant, on mesure leur effet et on en décide de nouvelles.</w:t>
      </w:r>
    </w:p>
    <w:p>
      <w:pPr>
        <w:pStyle w:val="ListParagraph"/>
        <w:numPr>
          <w:ilvl w:val="0"/>
          <w:numId w:val="2"/>
        </w:numPr>
      </w:pPr>
      <w:r>
        <w:t xml:space="preserve">Des actions concrètes, pas des vœux : « améliorer le lead time » n'est pas une action, c'est un souhait. « Mettre en place le lancement automatique des tests sur chaque MR » est une action — précise, attribuable, vérifiable. La review force à passer du souhait à l'action exécutable.</w:t>
      </w:r>
    </w:p>
    <w:p>
      <w:pPr>
        <w:pStyle w:val="ListParagraph"/>
        <w:numPr>
          <w:ilvl w:val="0"/>
          <w:numId w:val="2"/>
        </w:numPr>
      </w:pPr>
      <w:r>
        <w:t xml:space="preserve">Chaque action a un responsable et une échéance, sinon elle n'existe pas : une action sans porteur ni date est une action que personne ne fera. C'est la condition pour pouvoir, à la review suivante, vérifier ce qui a été réalisé et mesurer l'effet.</w:t>
      </w:r>
    </w:p>
    <w:p>
      <w:pPr>
        <w:pStyle w:val="Heading2"/>
      </w:pPr>
      <w:r>
        <w:t xml:space="preserve">Comment animer cette première review (leviers concrets)</w:t>
      </w:r>
    </w:p>
    <w:p>
      <w:pPr>
        <w:pStyle w:val="ListParagraph"/>
        <w:numPr>
          <w:ilvl w:val="0"/>
          <w:numId w:val="2"/>
        </w:numPr>
      </w:pPr>
      <w:r>
        <w:t xml:space="preserve">Présenter les métriques sans les commenter trop longtemps : on montre les chiffres DORA, on s'assure que chacun les comprend, mais on ne s'attarde pas. Le temps utile est celui de la décision, pas du commentaire des courbes.</w:t>
      </w:r>
    </w:p>
    <w:p>
      <w:pPr>
        <w:pStyle w:val="ListParagraph"/>
        <w:numPr>
          <w:ilvl w:val="0"/>
          <w:numId w:val="2"/>
        </w:numPr>
      </w:pPr>
      <w:r>
        <w:t xml:space="preserve">Lire les métriques pour faire émerger les sujets : quel chiffre nous inquiète ou nous surprend ? Un lead time qui s'allonge, un change failure rate élevé, des déploiements rares. C'est l'écart ou la tendance qui désigne le sujet à traiter, pas la valeur absolue.</w:t>
      </w:r>
    </w:p>
    <w:p>
      <w:pPr>
        <w:pStyle w:val="ListParagraph"/>
        <w:numPr>
          <w:ilvl w:val="0"/>
          <w:numId w:val="2"/>
        </w:numPr>
      </w:pPr>
      <w:r>
        <w:t xml:space="preserve">Passer du sujet à l'action par la question « qu'est-ce qu'on change ce mois-ci ? » : pour chaque sujet retenu, on cherche une action concrète et réalisable d'ici la prochaine review. On résiste à la tentation de tout résoudre — on en choisit trois.</w:t>
      </w:r>
    </w:p>
    <w:p>
      <w:pPr>
        <w:pStyle w:val="ListParagraph"/>
        <w:numPr>
          <w:ilvl w:val="0"/>
          <w:numId w:val="2"/>
        </w:numPr>
      </w:pPr>
      <w:r>
        <w:t xml:space="preserve">Capturer chaque action au format défini : intitulé concret, responsable, échéance. On note séance tenante, dans l'outil de suivi, pour que les actions existent dès la fin de la session.</w:t>
      </w:r>
    </w:p>
    <w:p>
      <w:pPr>
        <w:pStyle w:val="Heading2"/>
      </w:pPr>
      <w:r>
        <w:t xml:space="preserve">Objectif de l'atelier</w:t>
      </w:r>
    </w:p>
    <w:p>
      <w:pPr>
        <w:spacing w:after="120"/>
      </w:pPr>
      <w:r>
        <w:t xml:space="preserve">À la sortie, la squad a tenu sa première DevOps Review : elle a regardé ses indicateurs DORA, fait émerger les sujets prioritaires à partir des chiffres, et posé 3 actions concrètes pour le mois suivant, chacune avec un responsable et une échéance. Le format a été éprouvé en réel et ajusté si besoin. La squad repart avec des actions exécutables et la prochaine review planifiée pour en mesurer l'effet.</w:t>
      </w:r>
    </w:p>
    <w:p>
      <w:pPr>
        <w:pStyle w:val="Heading2"/>
      </w:pPr>
      <w:r>
        <w:t xml:space="preserve">Board Klaxoon</w:t>
      </w:r>
    </w:p>
    <w:p>
      <w:pPr>
        <w:spacing w:after="120"/>
      </w:pPr>
      <w:r>
        <w:rPr>
          <w:b/>
          <w:bCs/>
        </w:rPr>
        <w:t xml:space="preserve">Template recommandé : </w:t>
      </w:r>
      <w:r>
        <w:t xml:space="preserve">Tableau de bord + tableau d'actions.</w:t>
      </w:r>
    </w:p>
    <w:p>
      <w:pPr>
        <w:spacing w:after="120"/>
      </w:pPr>
      <w:r>
        <w:t xml:space="preserve">Zones à créer sur le board :</w:t>
      </w:r>
    </w:p>
    <w:p>
      <w:pPr>
        <w:pStyle w:val="ListParagraph"/>
        <w:numPr>
          <w:ilvl w:val="0"/>
          <w:numId w:val="2"/>
        </w:numPr>
      </w:pPr>
      <w:r>
        <w:t xml:space="preserve">Zone « Nos métriques » — les indicateurs DORA de la période, affichés et lisibles par tous (idéalement tirés de GitLab).</w:t>
      </w:r>
    </w:p>
    <w:p>
      <w:pPr>
        <w:pStyle w:val="ListParagraph"/>
        <w:numPr>
          <w:ilvl w:val="0"/>
          <w:numId w:val="2"/>
        </w:numPr>
      </w:pPr>
      <w:r>
        <w:t xml:space="preserve">Colonne « Ce qui ressort » — les sujets que les chiffres font émerger (tendance inquiétante, écart, surprise).</w:t>
      </w:r>
    </w:p>
    <w:p>
      <w:pPr>
        <w:pStyle w:val="ListParagraph"/>
        <w:numPr>
          <w:ilvl w:val="0"/>
          <w:numId w:val="2"/>
        </w:numPr>
      </w:pPr>
      <w:r>
        <w:t xml:space="preserve">Tableau « Nos 3 actions » — pour chaque action retenue : intitulé concret, responsable, échéance.</w:t>
      </w:r>
    </w:p>
    <w:p>
      <w:pPr>
        <w:pStyle w:val="ListParagraph"/>
        <w:numPr>
          <w:ilvl w:val="0"/>
          <w:numId w:val="2"/>
        </w:numPr>
      </w:pPr>
      <w:r>
        <w:t xml:space="preserve">Zone « Ajustements du format » — ce qu'on change dans le format de la review après cette première en réel.</w:t>
      </w:r>
    </w:p>
    <w:p>
      <w:pPr>
        <w:pStyle w:val="Heading2"/>
      </w:pPr>
      <w:r>
        <w:t xml:space="preserve">Déroulé minuté</w:t>
      </w:r>
    </w:p>
    <w:p>
      <w:pPr>
        <w:pStyle w:val="ListParagraph"/>
        <w:numPr>
          <w:ilvl w:val="0"/>
          <w:numId w:val="3"/>
        </w:numPr>
      </w:pPr>
      <w:r>
        <w:t xml:space="preserve">(10 min) Présenter les métriques — l'animateur affiche les indicateurs DORA et s'assure que chacun les comprend, sans s'attarder en commentaires.</w:t>
      </w:r>
    </w:p>
    <w:p>
      <w:pPr>
        <w:pStyle w:val="ListParagraph"/>
        <w:numPr>
          <w:ilvl w:val="0"/>
          <w:numId w:val="3"/>
        </w:numPr>
      </w:pPr>
      <w:r>
        <w:t xml:space="preserve">(15 min) Faire émerger les sujets — l'équipe lit les chiffres et identifie ce qui ressort : tendances, écarts, surprises. On dégage les sujets prioritaires.</w:t>
      </w:r>
    </w:p>
    <w:p>
      <w:pPr>
        <w:pStyle w:val="ListParagraph"/>
        <w:numPr>
          <w:ilvl w:val="0"/>
          <w:numId w:val="3"/>
        </w:numPr>
      </w:pPr>
      <w:r>
        <w:t xml:space="preserve">(20 min) Décider 3 actions — pour les sujets retenus, on formule des actions concrètes et réalisables dans le mois. On en retient exactement trois, pas plus.</w:t>
      </w:r>
    </w:p>
    <w:p>
      <w:pPr>
        <w:pStyle w:val="ListParagraph"/>
        <w:numPr>
          <w:ilvl w:val="0"/>
          <w:numId w:val="3"/>
        </w:numPr>
      </w:pPr>
      <w:r>
        <w:t xml:space="preserve">(10 min) Attribuer et capturer — chaque action reçoit un responsable et une échéance, notés dans l'outil de suivi séance tenante.</w:t>
      </w:r>
    </w:p>
    <w:p>
      <w:pPr>
        <w:pStyle w:val="ListParagraph"/>
        <w:numPr>
          <w:ilvl w:val="0"/>
          <w:numId w:val="3"/>
        </w:numPr>
      </w:pPr>
      <w:r>
        <w:t xml:space="preserve">(5 min) Ajuster et planifier — on note les ajustements de format issus de cette première, et on cale la prochaine review (où l'on suivra ces actions — atelier).</w:t>
      </w:r>
    </w:p>
    <w:p>
      <w:pPr>
        <w:pStyle w:val="Heading2"/>
      </w:pPr>
      <w:r>
        <w:t xml:space="preserve">Livrable de l'atelier</w:t>
      </w:r>
    </w:p>
    <w:p>
      <w:pPr>
        <w:pStyle w:val="ListParagraph"/>
        <w:numPr>
          <w:ilvl w:val="0"/>
          <w:numId w:val="2"/>
        </w:numPr>
      </w:pPr>
      <w:r>
        <w:t xml:space="preserve">Première DevOps Review réellement tenue, format éprouvé.</w:t>
      </w:r>
    </w:p>
    <w:p>
      <w:pPr>
        <w:pStyle w:val="ListParagraph"/>
        <w:numPr>
          <w:ilvl w:val="0"/>
          <w:numId w:val="2"/>
        </w:numPr>
      </w:pPr>
      <w:r>
        <w:t xml:space="preserve">3 actions concrètes posées, chacune avec responsable et échéance, dans l'outil de suivi.</w:t>
      </w:r>
    </w:p>
    <w:p>
      <w:pPr>
        <w:pStyle w:val="ListParagraph"/>
        <w:numPr>
          <w:ilvl w:val="0"/>
          <w:numId w:val="2"/>
        </w:numPr>
      </w:pPr>
      <w:r>
        <w:t xml:space="preserve">Ajustements de format notés et prochaine review planifiée.</w:t>
      </w:r>
    </w:p>
    <w:p>
      <w:pPr>
        <w:pStyle w:val="ListParagraph"/>
        <w:numPr>
          <w:ilvl w:val="0"/>
          <w:numId w:val="2"/>
        </w:numPr>
      </w:pPr>
      <w:r>
        <w:t xml:space="preserve">Board Klaxoon capturé.</w:t>
      </w:r>
    </w:p>
    <w:p>
      <w:pPr>
        <w:pStyle w:val="Heading2"/>
      </w:pPr>
      <w:r>
        <w:t xml:space="preserve">Critère de réussite</w:t>
      </w:r>
    </w:p>
    <w:p>
      <w:pPr>
        <w:spacing w:after="120"/>
      </w:pPr>
      <w:r>
        <w:t xml:space="preserve">La squad a tenu sa première DevOps Review et en est sortie avec 3 actions concrètes, attribuées et datées — pas avec un simple commentaire des courbes. Le format a fonctionné et a été ajusté à la marge. À la review suivante, ces 3 actions pourront être suivies (réalisées ou non) et leur effet sur les métriques observé : la boucle décision → action → mesure est amorcée.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2026-06-09T07:46:09.929Z</dcterms:created>
  <dcterms:modified xsi:type="dcterms:W3CDTF">2026-06-09T07:46:09.929Z</dcterms:modified>
</cp:coreProperties>
</file>

<file path=docProps/custom.xml><?xml version="1.0" encoding="utf-8"?>
<Properties xmlns="http://schemas.openxmlformats.org/officeDocument/2006/custom-properties" xmlns:vt="http://schemas.openxmlformats.org/officeDocument/2006/docPropsVTypes"/>
</file>