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#69 — Pourquoi versionner ? Le point de vue de ceux qui dépendent de nous</w:t>
      </w:r>
    </w:p>
    <w:p>
      <w:pPr>
        <w:spacing w:after="160"/>
      </w:pPr>
      <w:r>
        <w:rPr>
          <w:i/>
          <w:iCs/>
        </w:rPr>
        <w:t xml:space="preserve">Axe Toolchain CI/CD — Question D04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Toolchain CI/CD</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(D04)</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Utilisez-vous un système de versioning avec des releases taguées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Aucun tag, aucune release : ancrer le sens avant le geste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 idéalement 1 invité d’une squad qui consomme leur livrable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Releases taguées (prérequis culturel : comprendre avant de systématiser)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Atelier de prise de conscience : on se met à la place du consommateur</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Première release posée — on sait créer un tag, reste à savoir POURQUOI</w:t>
            </w:r>
          </w:p>
        </w:tc>
      </w:tr>
    </w:tbl>
    <w:p>
      <w:pPr>
        <w:pStyle w:val="Heading2"/>
      </w:pPr>
      <w:r>
        <w:t xml:space="preserve">Problématique</w:t>
      </w:r>
    </w:p>
    <w:p>
      <w:pPr>
        <w:spacing w:after="120"/>
      </w:pPr>
      <w:r>
        <w:t xml:space="preserve">La squad sait désormais créer un tag et une release. Mais tant que versionner reste un geste technique sans enjeu perçu, il sera fait au début puis oublié dès le premier rush. Ce qui fait tenir une pratique, ce n’est pas la procédure : c’est la compréhension de ce qu’elle protège. Or l’enjeu du versioning n’est pleinement visible que d’un point de vue que la squad n’occupe pas — celui des équipes qui CONSOMMENT son livrable. Tant qu’on regarde sa propre version de l’intérieur, un numéro paraît cosmétique. Vu de l’extérieur, par la squad qui dépend de vous, l’absence de version est un mur. Le sujet de cet atelier est de faire vivre ce renversement de point de vue : sortir de « notre version » pour entrer dans « leur dépendance à notre version », et faire émerger par la squad elle-même pourquoi le geste du notre première release mérite de devenir un réflexe.</w:t>
      </w:r>
    </w:p>
    <w:p>
      <w:pPr>
        <w:pStyle w:val="Heading2"/>
      </w:pPr>
      <w:r>
        <w:t xml:space="preserve">Pourquoi ce changement de regard (réponse à porter)</w:t>
      </w:r>
    </w:p>
    <w:p>
      <w:pPr>
        <w:pStyle w:val="ListParagraph"/>
        <w:numPr>
          <w:ilvl w:val="0"/>
          <w:numId w:val="2"/>
        </w:numPr>
        <w:spacing w:after="80"/>
      </w:pPr>
      <w:r>
        <w:t xml:space="preserve">Le versioning n’a de valeur que vu du consommateur : pour la squad qui produit, un numéro est un détail. Pour la squad qui consomme — celle qui intègre votre lib, appelle votre API, déploie votre service — c’est le seul moyen de savoir si une mise à jour va casser son intégration. Le versioning n’est pas un soin que la squad se rend à elle-même : c’est un service qu’elle rend aux autres.</w:t>
      </w:r>
    </w:p>
    <w:p>
      <w:pPr>
        <w:pStyle w:val="ListParagraph"/>
        <w:numPr>
          <w:ilvl w:val="0"/>
          <w:numId w:val="2"/>
        </w:numPr>
        <w:spacing w:after="80"/>
      </w:pPr>
      <w:r>
        <w:t xml:space="preserve">Sans version, le consommateur est aveugle face au changement : quand votre livrable bouge et que rien n’est versionné, l’équipe en aval ne peut pas savoir si c’est un correctif anodin ou une rupture. Elle découvre la casse en production, chez elle, à cause d’un changement chez vous qu’elle n’avait aucun moyen d’anticiper. Le numéro de version est le signal qui lui manque.</w:t>
      </w:r>
    </w:p>
    <w:p>
      <w:pPr>
        <w:pStyle w:val="ListParagraph"/>
        <w:numPr>
          <w:ilvl w:val="0"/>
          <w:numId w:val="2"/>
        </w:numPr>
        <w:spacing w:after="80"/>
      </w:pPr>
      <w:r>
        <w:t xml:space="preserve">Une rupture non signalée détruit la confiance entre squads : la première fois qu’une mise à jour non versionnée casse l’intégration d’une autre équipe, celle-ci cesse de vous faire confiance — elle fige votre version, contourne, ou double votre travail. Le coût de l’absence de version ne se paie pas chez vous : il se paie en confiance perdue à l’échelle de l’organisation.</w:t>
      </w:r>
    </w:p>
    <w:p>
      <w:pPr>
        <w:pStyle w:val="ListParagraph"/>
        <w:numPr>
          <w:ilvl w:val="0"/>
          <w:numId w:val="2"/>
        </w:numPr>
        <w:spacing w:after="80"/>
      </w:pPr>
      <w:r>
        <w:t xml:space="preserve">Comprendre le pourquoi, c’est ce qui fait tenir le geste : un réflexe qu’on ne comprend pas s’érode. Une squad qui a vu, concrètement, ce que son absence de version fait subir à ceux qui dépendent d’elle taguera spontanément — non par discipline imposée, mais parce qu’elle a intégré l’enjeu. C’est la condition pour que les paliers suivants (semver, automatisation) prennent.</w:t>
      </w:r>
    </w:p>
    <w:p>
      <w:pPr>
        <w:pStyle w:val="Heading2"/>
      </w:pPr>
      <w:r>
        <w:t xml:space="preserve">Le renversement de point de vue (cœur de l’atelier)</w:t>
      </w:r>
    </w:p>
    <w:p>
      <w:pPr>
        <w:spacing w:after="120"/>
      </w:pPr>
      <w:r>
        <w:t xml:space="preserve">L’exercice central n’est pas un exposé : c’est une mise en situation. La squad se met explicitement à la place de l’équipe qui dépend de son livrable et déroule un scénario concret.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MISE EN SITUATION — "On est l'équipe d'en face"</w:t>
            </w:r>
          </w:p>
          <w:p>
            <w:r>
              <w:rPr>
                <w:rFonts w:ascii="Consolas" w:cs="Consolas" w:eastAsia="Consolas" w:hAnsi="Consolas"/>
                <w:sz w:val="18"/>
                <w:szCs w:val="18"/>
              </w:rPr>
              <w:t xml:space="preserve"> </w:t>
            </w:r>
          </w:p>
          <w:p>
            <w:r>
              <w:rPr>
                <w:rFonts w:ascii="Consolas" w:cs="Consolas" w:eastAsia="Consolas" w:hAnsi="Consolas"/>
                <w:sz w:val="18"/>
                <w:szCs w:val="18"/>
              </w:rPr>
              <w:t xml:space="preserve"> La squad consomme le livrable d'une AUTRE squad</w:t>
            </w:r>
          </w:p>
          <w:p>
            <w:r>
              <w:rPr>
                <w:rFonts w:ascii="Consolas" w:cs="Consolas" w:eastAsia="Consolas" w:hAnsi="Consolas"/>
                <w:sz w:val="18"/>
                <w:szCs w:val="18"/>
              </w:rPr>
              <w:t xml:space="preserve"> (une lib partagée, une API interne, un service socle).</w:t>
            </w:r>
          </w:p>
          <w:p>
            <w:r>
              <w:rPr>
                <w:rFonts w:ascii="Consolas" w:cs="Consolas" w:eastAsia="Consolas" w:hAnsi="Consolas"/>
                <w:sz w:val="18"/>
                <w:szCs w:val="18"/>
              </w:rPr>
              <w:t xml:space="preserve"> </w:t>
            </w:r>
          </w:p>
          <w:p>
            <w:r>
              <w:rPr>
                <w:rFonts w:ascii="Consolas" w:cs="Consolas" w:eastAsia="Consolas" w:hAnsi="Consolas"/>
                <w:sz w:val="18"/>
                <w:szCs w:val="18"/>
              </w:rPr>
              <w:t xml:space="preserve"> Scénario 1 — sans version :</w:t>
            </w:r>
          </w:p>
          <w:p>
            <w:r>
              <w:rPr>
                <w:rFonts w:ascii="Consolas" w:cs="Consolas" w:eastAsia="Consolas" w:hAnsi="Consolas"/>
                <w:sz w:val="18"/>
                <w:szCs w:val="18"/>
              </w:rPr>
              <w:t xml:space="preserve"> "Le livrable a changé ce matin. Notre intégration</w:t>
            </w:r>
          </w:p>
          <w:p>
            <w:r>
              <w:rPr>
                <w:rFonts w:ascii="Consolas" w:cs="Consolas" w:eastAsia="Consolas" w:hAnsi="Consolas"/>
                <w:sz w:val="18"/>
                <w:szCs w:val="18"/>
              </w:rPr>
              <w:t xml:space="preserve"> est cassée. Qu'est-ce qui a changé ? On ne sait pas.</w:t>
            </w:r>
          </w:p>
          <w:p>
            <w:r>
              <w:rPr>
                <w:rFonts w:ascii="Consolas" w:cs="Consolas" w:eastAsia="Consolas" w:hAnsi="Consolas"/>
                <w:sz w:val="18"/>
                <w:szCs w:val="18"/>
              </w:rPr>
              <w:t xml:space="preserve"> C'est grave ? On ne sait pas. On revient en arrière ?</w:t>
            </w:r>
          </w:p>
          <w:p>
            <w:r>
              <w:rPr>
                <w:rFonts w:ascii="Consolas" w:cs="Consolas" w:eastAsia="Consolas" w:hAnsi="Consolas"/>
                <w:sz w:val="18"/>
                <w:szCs w:val="18"/>
              </w:rPr>
              <w:t xml:space="preserve"> On ne sait pas à quel état revenir."</w:t>
            </w:r>
          </w:p>
          <w:p>
            <w:r>
              <w:rPr>
                <w:rFonts w:ascii="Consolas" w:cs="Consolas" w:eastAsia="Consolas" w:hAnsi="Consolas"/>
                <w:sz w:val="18"/>
                <w:szCs w:val="18"/>
              </w:rPr>
              <w:t xml:space="preserve"> -&gt; ressenti : impuissance, perte de confiance.</w:t>
            </w:r>
          </w:p>
          <w:p>
            <w:r>
              <w:rPr>
                <w:rFonts w:ascii="Consolas" w:cs="Consolas" w:eastAsia="Consolas" w:hAnsi="Consolas"/>
                <w:sz w:val="18"/>
                <w:szCs w:val="18"/>
              </w:rPr>
              <w:t xml:space="preserve"> </w:t>
            </w:r>
          </w:p>
          <w:p>
            <w:r>
              <w:rPr>
                <w:rFonts w:ascii="Consolas" w:cs="Consolas" w:eastAsia="Consolas" w:hAnsi="Consolas"/>
                <w:sz w:val="18"/>
                <w:szCs w:val="18"/>
              </w:rPr>
              <w:t xml:space="preserve"> Scénario 2 — avec semver :</w:t>
            </w:r>
          </w:p>
          <w:p>
            <w:r>
              <w:rPr>
                <w:rFonts w:ascii="Consolas" w:cs="Consolas" w:eastAsia="Consolas" w:hAnsi="Consolas"/>
                <w:sz w:val="18"/>
                <w:szCs w:val="18"/>
              </w:rPr>
              <w:t xml:space="preserve"> "Le livrable est passé de 1.4.2 à 1.5.0.</w:t>
            </w:r>
          </w:p>
          <w:p>
            <w:r>
              <w:rPr>
                <w:rFonts w:ascii="Consolas" w:cs="Consolas" w:eastAsia="Consolas" w:hAnsi="Consolas"/>
                <w:sz w:val="18"/>
                <w:szCs w:val="18"/>
              </w:rPr>
              <w:t xml:space="preserve"> MINOR -&gt; ça ajoute sans casser. On peut mettre</w:t>
            </w:r>
          </w:p>
          <w:p>
            <w:r>
              <w:rPr>
                <w:rFonts w:ascii="Consolas" w:cs="Consolas" w:eastAsia="Consolas" w:hAnsi="Consolas"/>
                <w:sz w:val="18"/>
                <w:szCs w:val="18"/>
              </w:rPr>
              <w:t xml:space="preserve"> à jour sereinement. Et si c'était passé en 2.0.0,</w:t>
            </w:r>
          </w:p>
          <w:p>
            <w:r>
              <w:rPr>
                <w:rFonts w:ascii="Consolas" w:cs="Consolas" w:eastAsia="Consolas" w:hAnsi="Consolas"/>
                <w:sz w:val="18"/>
                <w:szCs w:val="18"/>
              </w:rPr>
              <w:t xml:space="preserve"> on saurait qu'il faut prévoir une adaptation."</w:t>
            </w:r>
          </w:p>
          <w:p>
            <w:r>
              <w:rPr>
                <w:rFonts w:ascii="Consolas" w:cs="Consolas" w:eastAsia="Consolas" w:hAnsi="Consolas"/>
                <w:sz w:val="18"/>
                <w:szCs w:val="18"/>
              </w:rPr>
              <w:t xml:space="preserve"> -&gt; ressenti : maîtrise, anticipation.</w:t>
            </w:r>
          </w:p>
          <w:p>
            <w:r>
              <w:rPr>
                <w:rFonts w:ascii="Consolas" w:cs="Consolas" w:eastAsia="Consolas" w:hAnsi="Consolas"/>
                <w:sz w:val="18"/>
                <w:szCs w:val="18"/>
              </w:rPr>
              <w:t xml:space="preserve"> </w:t>
            </w:r>
          </w:p>
          <w:p>
            <w:r>
              <w:rPr>
                <w:rFonts w:ascii="Consolas" w:cs="Consolas" w:eastAsia="Consolas" w:hAnsi="Consolas"/>
                <w:sz w:val="18"/>
                <w:szCs w:val="18"/>
              </w:rPr>
              <w:t xml:space="preserve"> Question à la squad :</w:t>
            </w:r>
          </w:p>
          <w:p>
            <w:r>
              <w:rPr>
                <w:rFonts w:ascii="Consolas" w:cs="Consolas" w:eastAsia="Consolas" w:hAnsi="Consolas"/>
                <w:sz w:val="18"/>
                <w:szCs w:val="18"/>
              </w:rPr>
              <w:t xml:space="preserve"> "Lequel de ces deux fournisseurs voulez-vous ÊTRE</w:t>
            </w:r>
          </w:p>
          <w:p>
            <w:r>
              <w:rPr>
                <w:rFonts w:ascii="Consolas" w:cs="Consolas" w:eastAsia="Consolas" w:hAnsi="Consolas"/>
                <w:sz w:val="18"/>
                <w:szCs w:val="18"/>
              </w:rPr>
              <w:t xml:space="preserve"> pour les équipes qui dépendent de vous ?"</w:t>
            </w:r>
          </w:p>
        </w:tc>
      </w:tr>
    </w:tbl>
    <w:p>
      <w:pPr>
        <w:pStyle w:val="Heading2"/>
      </w:pPr>
      <w:r>
        <w:t xml:space="preserve">Comment ancrer le sens (leviers concrets)</w:t>
      </w:r>
    </w:p>
    <w:p>
      <w:pPr>
        <w:pStyle w:val="ListParagraph"/>
        <w:numPr>
          <w:ilvl w:val="0"/>
          <w:numId w:val="2"/>
        </w:numPr>
        <w:spacing w:after="80"/>
      </w:pPr>
      <w:r>
        <w:t xml:space="preserve">Faire émerger un cas vécu, pas un cas théorique : demander à la squad si elle a déjà subi, en tant que consommateur, un changement non signalé venu d’une autre équipe ou d’une dépendance externe. La douleur déjà vécue de l’autre côté est l’argument le plus fort — elle n’a plus rien à imaginer.</w:t>
      </w:r>
    </w:p>
    <w:p>
      <w:pPr>
        <w:pStyle w:val="ListParagraph"/>
        <w:numPr>
          <w:ilvl w:val="0"/>
          <w:numId w:val="2"/>
        </w:numPr>
        <w:spacing w:after="80"/>
      </w:pPr>
      <w:r>
        <w:t xml:space="preserve">Inviter, si possible, une squad qui dépend réellement d’elle : rien ne remplace la personne d’en face qui dit « voilà ce dont j’ai besoin pour m’accrocher à votre livrable ». Le pourquoi cesse d’être abstrait quand il a un visage.</w:t>
      </w:r>
    </w:p>
    <w:p>
      <w:pPr>
        <w:pStyle w:val="ListParagraph"/>
        <w:numPr>
          <w:ilvl w:val="0"/>
          <w:numId w:val="2"/>
        </w:numPr>
        <w:spacing w:after="80"/>
      </w:pPr>
      <w:r>
        <w:t xml:space="preserve">Relier explicitement au geste du notre première release : refermer l’atelier en pointant que le tag et la release créés au notre première release sont précisément ce signal que le consommateur attend. Le notre première release a appris le geste ; le #69 lui donne sa raison d’être. Les deux ne valent qu’ensemble.</w:t>
      </w:r>
    </w:p>
    <w:p>
      <w:pPr>
        <w:pStyle w:val="ListParagraph"/>
        <w:numPr>
          <w:ilvl w:val="0"/>
          <w:numId w:val="2"/>
        </w:numPr>
        <w:spacing w:after="80"/>
      </w:pPr>
      <w:r>
        <w:t xml:space="preserve">Distinguer clairement les trois niveaux par leur effet sur le consommateur : MAJOR = « tu dois adapter ton code », MINOR = « tu peux mettre à jour les yeux fermés », PATCH = « tu devrais mettre à jour, ça corrige ». Le sens de semver se comprend toujours par ce qu’il fait vivre à celui d’en face.</w:t>
      </w:r>
    </w:p>
    <w:p>
      <w:pPr>
        <w:pStyle w:val="Heading2"/>
      </w:pPr>
      <w:r>
        <w:t xml:space="preserve">Objectif de l’atelier</w:t>
      </w:r>
    </w:p>
    <w:p>
      <w:pPr>
        <w:spacing w:after="120"/>
      </w:pPr>
      <w:r>
        <w:t xml:space="preserve">À la sortie, la squad ne voit plus le versioning comme une formalité interne mais comme un service rendu aux équipes qui dépendent d’elle. Elle a vécu, par la mise en situation, l’impuissance du consommateur face à un changement non versionné — et la maîtrise que lui donne le semver. Elle a relié ce sens au geste appris au notre première release. Le versioning a cessé d’être « un truc à faire » pour devenir « ce qu’on doit aux autres » : la condition pour que le réflexe tienne et que les paliers suivants prennent.</w:t>
      </w:r>
    </w:p>
    <w:p>
      <w:pPr>
        <w:pStyle w:val="Heading2"/>
      </w:pPr>
      <w:r>
        <w:t xml:space="preserve">Board Klaxoon</w:t>
      </w:r>
    </w:p>
    <w:p>
      <w:pPr>
        <w:spacing w:after="120"/>
      </w:pPr>
      <w:r>
        <w:rPr>
          <w:b w:val="false"/>
          <w:bCs w:val="false"/>
        </w:rPr>
        <w:t xml:space="preserve">Template recommandé : Mur du renversement de point de vue.</w:t>
      </w:r>
    </w:p>
    <w:p>
      <w:pPr>
        <w:pStyle w:val="ListParagraph"/>
        <w:numPr>
          <w:ilvl w:val="0"/>
          <w:numId w:val="2"/>
        </w:numPr>
        <w:spacing w:after="80"/>
      </w:pPr>
      <w:r>
        <w:t xml:space="preserve">Zone « Vu de l’intérieur » — comment la squad percevait le versioning avant : un détail, une formalité.</w:t>
      </w:r>
    </w:p>
    <w:p>
      <w:pPr>
        <w:pStyle w:val="ListParagraph"/>
        <w:numPr>
          <w:ilvl w:val="0"/>
          <w:numId w:val="2"/>
        </w:numPr>
        <w:spacing w:after="80"/>
      </w:pPr>
      <w:r>
        <w:t xml:space="preserve">Zone « Vu du consommateur » — ce qu’elle a ressenti dans la mise en situation : impuissance sans version, maîtrise avec semver.</w:t>
      </w:r>
    </w:p>
    <w:p>
      <w:pPr>
        <w:pStyle w:val="ListParagraph"/>
        <w:numPr>
          <w:ilvl w:val="0"/>
          <w:numId w:val="2"/>
        </w:numPr>
        <w:spacing w:after="80"/>
      </w:pPr>
      <w:r>
        <w:t xml:space="preserve">Zone « Notre cas vécu » — l’exemple réel où la squad a elle-même subi un changement non signalé venu d’ailleurs.</w:t>
      </w:r>
    </w:p>
    <w:p>
      <w:pPr>
        <w:pStyle w:val="ListParagraph"/>
        <w:numPr>
          <w:ilvl w:val="0"/>
          <w:numId w:val="2"/>
        </w:numPr>
        <w:spacing w:after="80"/>
      </w:pPr>
      <w:r>
        <w:t xml:space="preserve">Zone « Ce qu’on doit aux autres » — la phrase de la squad : quel fournisseur de version elle veut être pour ceux qui dépendent d’elle.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la bascule : on sait créer un tag, aujourd’hui on regarde POURQUOI, et depuis un point de vue qu’on n’occupe jamais — celui de ceux qui dépendent de nous.</w:t>
      </w:r>
    </w:p>
    <w:p>
      <w:pPr>
        <w:pStyle w:val="ListParagraph"/>
        <w:numPr>
          <w:ilvl w:val="0"/>
          <w:numId w:val="2"/>
        </w:numPr>
        <w:spacing w:after="80"/>
      </w:pPr>
      <w:r>
        <w:rPr>
          <w:b/>
          <w:bCs/>
        </w:rPr>
        <w:t xml:space="preserve">(15 min) Mise en situation « on est l’équipe d’en face »</w:t>
      </w:r>
      <w:r>
        <w:t xml:space="preserve"> — la squad déroule les deux scénarios (sans version / avec semver) en se mettant à la place du consommateur. On nomme le ressenti de chaque côté.</w:t>
      </w:r>
    </w:p>
    <w:p>
      <w:pPr>
        <w:pStyle w:val="ListParagraph"/>
        <w:numPr>
          <w:ilvl w:val="0"/>
          <w:numId w:val="2"/>
        </w:numPr>
        <w:spacing w:after="80"/>
      </w:pPr>
      <w:r>
        <w:rPr>
          <w:b/>
          <w:bCs/>
        </w:rPr>
        <w:t xml:space="preserve">(10 min) Notre cas vécu</w:t>
      </w:r>
      <w:r>
        <w:t xml:space="preserve"> — chacun cherche un moment où la squad a elle-même subi un changement non signalé venu d’une autre équipe ou d’une dépendance. On le pose sur le board.</w:t>
      </w:r>
    </w:p>
    <w:p>
      <w:pPr>
        <w:pStyle w:val="ListParagraph"/>
        <w:numPr>
          <w:ilvl w:val="0"/>
          <w:numId w:val="2"/>
        </w:numPr>
        <w:spacing w:after="80"/>
      </w:pPr>
      <w:r>
        <w:rPr>
          <w:b/>
          <w:bCs/>
        </w:rPr>
        <w:t xml:space="preserve">(10 min) Semver par l’effet sur l’autre</w:t>
      </w:r>
      <w:r>
        <w:t xml:space="preserve"> — on (re)pose MAJOR / MINOR / PATCH, mais cette fois définis par ce qu’ils font vivre au consommateur, pas par la norme.</w:t>
      </w:r>
    </w:p>
    <w:p>
      <w:pPr>
        <w:pStyle w:val="ListParagraph"/>
        <w:numPr>
          <w:ilvl w:val="0"/>
          <w:numId w:val="2"/>
        </w:numPr>
        <w:spacing w:after="80"/>
      </w:pPr>
      <w:r>
        <w:rPr>
          <w:b/>
          <w:bCs/>
        </w:rPr>
        <w:t xml:space="preserve">(5 min) Débrief</w:t>
      </w:r>
      <w:r>
        <w:t xml:space="preserve"> — on relie au notre première release : le tag créé est exactement le signal attendu d’en face. On formule la phrase « le fournisseur de version qu’on veut être ».</w:t>
      </w:r>
    </w:p>
    <w:p>
      <w:pPr>
        <w:pStyle w:val="Heading2"/>
      </w:pPr>
      <w:r>
        <w:t xml:space="preserve">Livrable de l’atelier</w:t>
      </w:r>
    </w:p>
    <w:p>
      <w:pPr>
        <w:pStyle w:val="ListParagraph"/>
        <w:numPr>
          <w:ilvl w:val="0"/>
          <w:numId w:val="2"/>
        </w:numPr>
        <w:spacing w:after="80"/>
      </w:pPr>
      <w:r>
        <w:t xml:space="preserve">Le mur du renversement de point de vue rempli : perception interne vs ressenti du consommateur.</w:t>
      </w:r>
    </w:p>
    <w:p>
      <w:pPr>
        <w:pStyle w:val="ListParagraph"/>
        <w:numPr>
          <w:ilvl w:val="0"/>
          <w:numId w:val="2"/>
        </w:numPr>
        <w:spacing w:after="80"/>
      </w:pPr>
      <w:r>
        <w:t xml:space="preserve">Au moins un cas vécu réel où la squad a subi un changement non versionné venu d’ailleurs.</w:t>
      </w:r>
    </w:p>
    <w:p>
      <w:pPr>
        <w:pStyle w:val="ListParagraph"/>
        <w:numPr>
          <w:ilvl w:val="0"/>
          <w:numId w:val="2"/>
        </w:numPr>
        <w:spacing w:after="80"/>
      </w:pPr>
      <w:r>
        <w:t xml:space="preserve">La définition de MAJOR / MINOR / PATCH formulée par leur effet sur l’équipe qui dépend d’elle.</w:t>
      </w:r>
    </w:p>
    <w:p>
      <w:pPr>
        <w:pStyle w:val="ListParagraph"/>
        <w:numPr>
          <w:ilvl w:val="0"/>
          <w:numId w:val="2"/>
        </w:numPr>
        <w:spacing w:after="80"/>
      </w:pPr>
      <w:r>
        <w:t xml:space="preserve">La phrase d’engagement : quel fournisseur de version la squad veut être (lien explicite avec le geste du notre première release).</w:t>
      </w:r>
    </w:p>
    <w:p>
      <w:pPr>
        <w:pStyle w:val="Heading2"/>
      </w:pPr>
      <w:r>
        <w:t xml:space="preserve">Articulation avec le notre première release (anti-doublon)</w:t>
      </w:r>
    </w:p>
    <w:p>
      <w:pPr>
        <w:spacing w:after="120"/>
      </w:pPr>
      <w:r>
        <w:t xml:space="preserve">Cet atelier ne refait pas le notre première release : le notre première release apprend le geste (créer un tag, une release, poser la règle d’incrément), le #69 en ancre le sens depuis le point de vue des équipes dépendantes. L’un sans l’autre est fragile — un geste sans raison s’oublie, une raison sans geste reste un vœu. Selon la maturité relationnelle de la squad, l’animateur peut les enchaîner (geste puis sens) ou inverser (sens puis geste) ; les deux ordres se tiennent.</w:t>
      </w:r>
    </w:p>
    <w:p>
      <w:pPr>
        <w:pStyle w:val="Heading2"/>
      </w:pPr>
      <w:r>
        <w:t xml:space="preserve">Critère de réussite</w:t>
      </w:r>
    </w:p>
    <w:p>
      <w:pPr>
        <w:spacing w:after="120"/>
      </w:pPr>
      <w:r>
        <w:t xml:space="preserve">La squad a opéré le renversement de point de vue : elle ne perçoit plus le versioning comme une formalité interne mais comme un service rendu aux équipes qui dépendent d’elle. Elle a vécu concrètement, par la mise en situation et par un cas réel, ce que l’absence de version fait subir au consommateur, et elle définit désormais semver par son effet sur l’autre. Le geste appris au notre première release a trouvé sa raison d’être : c’est ce qui le fera tenir. La question D04 est ancrée à son palier d’entrée non seulement par le geste mais par le sens — la base la plus solide pour systématiser ensuite.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2026-06-26T08:30:01.781Z</dcterms:created>
  <dcterms:modified xsi:type="dcterms:W3CDTF">2026-06-26T08:30:01.802Z</dcterms:modified>
</cp:coreProperties>
</file>

<file path=docProps/custom.xml><?xml version="1.0" encoding="utf-8"?>
<Properties xmlns="http://schemas.openxmlformats.org/officeDocument/2006/custom-properties" xmlns:vt="http://schemas.openxmlformats.org/officeDocument/2006/docPropsVTypes"/>
</file>