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#99 — Le CONTRIBUTING : accueillir ceux qui arrivent</w:t>
      </w:r>
    </w:p>
    <w:p>
      <w:pPr>
        <w:spacing w:after="160"/>
      </w:pPr>
      <w:r>
        <w:rPr>
          <w:i/>
          <w:iCs/>
        </w:rPr>
        <w:t xml:space="preserve">Axe Hygiène &amp; Gouvernance — Question H04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 repo contient-il les fichiers essentiels (README,.gitignore, CHANGELOG)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Fichiers essentiels posés : faciliter l’onboarding</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idéalement le dernier arrivé,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Fichiers standards (CONTRIBUTING présent et utile à l’onboarding)</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rédaction du CONTRIBUTING à partir du vécu d’onboarding</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README,.gitignore, CHANGELOG en place</w:t>
            </w:r>
          </w:p>
        </w:tc>
      </w:tr>
    </w:tbl>
    <w:p>
      <w:pPr>
        <w:pStyle w:val="Heading2"/>
      </w:pPr>
      <w:r>
        <w:t xml:space="preserve">Problématique</w:t>
      </w:r>
    </w:p>
    <w:p>
      <w:pPr>
        <w:spacing w:after="120"/>
      </w:pPr>
      <w:r>
        <w:t xml:space="preserve">Le repo a son README, son.gitignore, son CHANGELOG. Il sait dire ce qu’il est et comment le lancer. Mais il manque encore le mode d’emploi pour CONTRIBUER : comment proposer un changement, quelles conventions respecter, comment se déroule une revue, à quoi faire attention pour un premier commit. Ces règles existent dans la squad — mais dans les têtes, transmises de bouche à oreille, réapprises par chaque nouveau au prix d’erreurs et de questions répétées. Le CONTRIBUTING.md rassemble ce savoir d’onboarding en un seul endroit. Le sujet de cet atelier est de le rédiger, idéalement en s’appuyant sur le vécu du dernier arrivé : qu’est-ce qui lui a manqué, sur quoi a-t-il buté ? Le CONTRIBUTING transforme l’onboarding artisanal en parcours documenté — le dernier fichier qui fait d’un repo un projet vraiment accueillant.</w:t>
      </w:r>
    </w:p>
    <w:p>
      <w:pPr>
        <w:pStyle w:val="Heading2"/>
      </w:pPr>
      <w:r>
        <w:t xml:space="preserve">Pourquoi un CONTRIBUTING (réponse à porter)</w:t>
      </w:r>
    </w:p>
    <w:p>
      <w:pPr>
        <w:pStyle w:val="ListParagraph"/>
        <w:numPr>
          <w:ilvl w:val="0"/>
          <w:numId w:val="2"/>
        </w:numPr>
        <w:spacing w:after="80"/>
      </w:pPr>
      <w:r>
        <w:t xml:space="preserve">L’onboarding non écrit se répète et s’use : chaque nouveau réapprend les mêmes règles par essais, erreurs et questions aux anciens. Ce coût se paie à chaque arrivée. Le CONTRIBUTING le paie une fois : il écrit ce qu’on explique sans cesse, et libère les anciens des mêmes explications.</w:t>
      </w:r>
    </w:p>
    <w:p>
      <w:pPr>
        <w:pStyle w:val="ListParagraph"/>
        <w:numPr>
          <w:ilvl w:val="0"/>
          <w:numId w:val="2"/>
        </w:numPr>
        <w:spacing w:after="80"/>
      </w:pPr>
      <w:r>
        <w:t xml:space="preserve">Il rassemble ce qui est dispersé : les conventions existent (branches, commits, flux par MR H03) mais éparpillées. Le CONTRIBUTING les rassemble en un point d’entrée unique pour qui veut contribuer — il oriente vers chaque règle plutôt que de laisser le nouveau les découvrir une à une.</w:t>
      </w:r>
    </w:p>
    <w:p>
      <w:pPr>
        <w:pStyle w:val="ListParagraph"/>
        <w:numPr>
          <w:ilvl w:val="0"/>
          <w:numId w:val="2"/>
        </w:numPr>
        <w:spacing w:after="80"/>
      </w:pPr>
      <w:r>
        <w:t xml:space="preserve">Il abaisse la barrière à la première contribution : un contributeur qui sait exactement comment proposer un changement, ce qu’on attend de lui et comment se passe la revue ose se lancer plus vite et plus juste. Le CONTRIBUTING rend le premier pas évident.</w:t>
      </w:r>
    </w:p>
    <w:p>
      <w:pPr>
        <w:pStyle w:val="ListParagraph"/>
        <w:numPr>
          <w:ilvl w:val="0"/>
          <w:numId w:val="2"/>
        </w:numPr>
        <w:spacing w:after="80"/>
      </w:pPr>
      <w:r>
        <w:t xml:space="preserve">Le vécu du dernier arrivé est la meilleure source : personne ne voit mieux ce qui manque à l’onboarding que celui qui vient de le vivre. Construire le CONTRIBUTING à partir de ses points de friction garantit qu’il répond aux vraies questions, pas à celles qu’on imagine.</w:t>
      </w:r>
    </w:p>
    <w:p>
      <w:pPr>
        <w:pStyle w:val="Heading2"/>
      </w:pPr>
      <w:r>
        <w:t xml:space="preserve">Le CONTRIBUTING (sections utiles)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CONTRIBUTING.md — guide de contribution</w:t>
            </w:r>
          </w:p>
          <w:p>
            <w:r>
              <w:rPr>
                <w:rFonts w:ascii="Consolas" w:cs="Consolas" w:eastAsia="Consolas" w:hAnsi="Consolas"/>
                <w:sz w:val="18"/>
                <w:szCs w:val="18"/>
              </w:rPr>
              <w:t xml:space="preserve"> </w:t>
            </w:r>
          </w:p>
          <w:p>
            <w:r>
              <w:rPr>
                <w:rFonts w:ascii="Consolas" w:cs="Consolas" w:eastAsia="Consolas" w:hAnsi="Consolas"/>
                <w:sz w:val="18"/>
                <w:szCs w:val="18"/>
              </w:rPr>
              <w:t xml:space="preserve"> ## Comment proposer un changement</w:t>
            </w:r>
          </w:p>
          <w:p>
            <w:r>
              <w:rPr>
                <w:rFonts w:ascii="Consolas" w:cs="Consolas" w:eastAsia="Consolas" w:hAnsi="Consolas"/>
                <w:sz w:val="18"/>
                <w:szCs w:val="18"/>
              </w:rPr>
              <w:t xml:space="preserve"> - le flux par merge request (cf. H03 : tout passe par MR)</w:t>
            </w:r>
          </w:p>
          <w:p>
            <w:r>
              <w:rPr>
                <w:rFonts w:ascii="Consolas" w:cs="Consolas" w:eastAsia="Consolas" w:hAnsi="Consolas"/>
                <w:sz w:val="18"/>
                <w:szCs w:val="18"/>
              </w:rPr>
              <w:t xml:space="preserve"> - créer une branche bien nommée (cf.)</w:t>
            </w:r>
          </w:p>
          <w:p>
            <w:r>
              <w:rPr>
                <w:rFonts w:ascii="Consolas" w:cs="Consolas" w:eastAsia="Consolas" w:hAnsi="Consolas"/>
                <w:sz w:val="18"/>
                <w:szCs w:val="18"/>
              </w:rPr>
              <w:t xml:space="preserve"> - écrire des commits conventionnels (cf.)</w:t>
            </w:r>
          </w:p>
          <w:p>
            <w:r>
              <w:rPr>
                <w:rFonts w:ascii="Consolas" w:cs="Consolas" w:eastAsia="Consolas" w:hAnsi="Consolas"/>
                <w:sz w:val="18"/>
                <w:szCs w:val="18"/>
              </w:rPr>
              <w:t xml:space="preserve"> </w:t>
            </w:r>
          </w:p>
          <w:p>
            <w:r>
              <w:rPr>
                <w:rFonts w:ascii="Consolas" w:cs="Consolas" w:eastAsia="Consolas" w:hAnsi="Consolas"/>
                <w:sz w:val="18"/>
                <w:szCs w:val="18"/>
              </w:rPr>
              <w:t xml:space="preserve"> ## Ce qu'on attend d'une MR</w:t>
            </w:r>
          </w:p>
          <w:p>
            <w:r>
              <w:rPr>
                <w:rFonts w:ascii="Consolas" w:cs="Consolas" w:eastAsia="Consolas" w:hAnsi="Consolas"/>
                <w:sz w:val="18"/>
                <w:szCs w:val="18"/>
              </w:rPr>
              <w:t xml:space="preserve"> - taille raisonnable, description claire, tests à jour</w:t>
            </w:r>
          </w:p>
          <w:p>
            <w:r>
              <w:rPr>
                <w:rFonts w:ascii="Consolas" w:cs="Consolas" w:eastAsia="Consolas" w:hAnsi="Consolas"/>
                <w:sz w:val="18"/>
                <w:szCs w:val="18"/>
              </w:rPr>
              <w:t xml:space="preserve"> - lien vers le ticket</w:t>
            </w:r>
          </w:p>
          <w:p>
            <w:r>
              <w:rPr>
                <w:rFonts w:ascii="Consolas" w:cs="Consolas" w:eastAsia="Consolas" w:hAnsi="Consolas"/>
                <w:sz w:val="18"/>
                <w:szCs w:val="18"/>
              </w:rPr>
              <w:t xml:space="preserve"> </w:t>
            </w:r>
          </w:p>
          <w:p>
            <w:r>
              <w:rPr>
                <w:rFonts w:ascii="Consolas" w:cs="Consolas" w:eastAsia="Consolas" w:hAnsi="Consolas"/>
                <w:sz w:val="18"/>
                <w:szCs w:val="18"/>
              </w:rPr>
              <w:t xml:space="preserve"> ## Comment se passe la revue</w:t>
            </w:r>
          </w:p>
          <w:p>
            <w:r>
              <w:rPr>
                <w:rFonts w:ascii="Consolas" w:cs="Consolas" w:eastAsia="Consolas" w:hAnsi="Consolas"/>
                <w:sz w:val="18"/>
                <w:szCs w:val="18"/>
              </w:rPr>
              <w:t xml:space="preserve"> - qui review, délais attendus (cf. axe review)</w:t>
            </w:r>
          </w:p>
          <w:p>
            <w:r>
              <w:rPr>
                <w:rFonts w:ascii="Consolas" w:cs="Consolas" w:eastAsia="Consolas" w:hAnsi="Consolas"/>
                <w:sz w:val="18"/>
                <w:szCs w:val="18"/>
              </w:rPr>
              <w:t xml:space="preserve"> - comment répondre aux commentaires</w:t>
            </w:r>
          </w:p>
          <w:p>
            <w:r>
              <w:rPr>
                <w:rFonts w:ascii="Consolas" w:cs="Consolas" w:eastAsia="Consolas" w:hAnsi="Consolas"/>
                <w:sz w:val="18"/>
                <w:szCs w:val="18"/>
              </w:rPr>
              <w:t xml:space="preserve"> </w:t>
            </w:r>
          </w:p>
          <w:p>
            <w:r>
              <w:rPr>
                <w:rFonts w:ascii="Consolas" w:cs="Consolas" w:eastAsia="Consolas" w:hAnsi="Consolas"/>
                <w:sz w:val="18"/>
                <w:szCs w:val="18"/>
              </w:rPr>
              <w:t xml:space="preserve"> ## Premier setup / premiers pas</w:t>
            </w:r>
          </w:p>
          <w:p>
            <w:r>
              <w:rPr>
                <w:rFonts w:ascii="Consolas" w:cs="Consolas" w:eastAsia="Consolas" w:hAnsi="Consolas"/>
                <w:sz w:val="18"/>
                <w:szCs w:val="18"/>
              </w:rPr>
              <w:t xml:space="preserve"> - renvoi au README pour lancer le projet</w:t>
            </w:r>
          </w:p>
          <w:p>
            <w:r>
              <w:rPr>
                <w:rFonts w:ascii="Consolas" w:cs="Consolas" w:eastAsia="Consolas" w:hAnsi="Consolas"/>
                <w:sz w:val="18"/>
                <w:szCs w:val="18"/>
              </w:rPr>
              <w:t xml:space="preserve"> - les pièges connus du démarrage</w:t>
            </w:r>
          </w:p>
          <w:p>
            <w:r>
              <w:rPr>
                <w:rFonts w:ascii="Consolas" w:cs="Consolas" w:eastAsia="Consolas" w:hAnsi="Consolas"/>
                <w:sz w:val="18"/>
                <w:szCs w:val="18"/>
              </w:rPr>
              <w:t xml:space="preserve"> </w:t>
            </w:r>
          </w:p>
          <w:p>
            <w:r>
              <w:rPr>
                <w:rFonts w:ascii="Consolas" w:cs="Consolas" w:eastAsia="Consolas" w:hAnsi="Consolas"/>
                <w:sz w:val="18"/>
                <w:szCs w:val="18"/>
              </w:rPr>
              <w:t xml:space="preserve"> ## Qui contacter</w:t>
            </w:r>
          </w:p>
          <w:p>
            <w:r>
              <w:rPr>
                <w:rFonts w:ascii="Consolas" w:cs="Consolas" w:eastAsia="Consolas" w:hAnsi="Consolas"/>
                <w:sz w:val="18"/>
                <w:szCs w:val="18"/>
              </w:rPr>
              <w:t xml:space="preserve"> - référents par sujet (cf. README enrichi)</w:t>
            </w:r>
          </w:p>
        </w:tc>
      </w:tr>
    </w:tbl>
    <w:p>
      <w:pPr>
        <w:pStyle w:val="Heading2"/>
      </w:pPr>
      <w:r>
        <w:t xml:space="preserve">Comment le rédiger (leviers concrets)</w:t>
      </w:r>
    </w:p>
    <w:p>
      <w:pPr>
        <w:pStyle w:val="ListParagraph"/>
        <w:numPr>
          <w:ilvl w:val="0"/>
          <w:numId w:val="2"/>
        </w:numPr>
        <w:spacing w:after="80"/>
      </w:pPr>
      <w:r>
        <w:t xml:space="preserve">Partir des frictions du dernier arrivé : lui demander ce qui lui a manqué, ce sur quoi il a buté, les questions qu’il a dû poser. Chaque friction est une section à écrire. C’est le matériau le plus juste.</w:t>
      </w:r>
    </w:p>
    <w:p>
      <w:pPr>
        <w:pStyle w:val="ListParagraph"/>
        <w:numPr>
          <w:ilvl w:val="0"/>
          <w:numId w:val="2"/>
        </w:numPr>
        <w:spacing w:after="80"/>
      </w:pPr>
      <w:r>
        <w:t xml:space="preserve">Renvoyer aux conventions existantes, ne pas les réécrire : le CONTRIBUTING pointe vers les règles déjà posées (branches, commits, MR) plutôt que de les paraphraser. Il est le carrefour, pas le doublon. Un renvoi reste à jour ; une copie diverge.</w:t>
      </w:r>
    </w:p>
    <w:p>
      <w:pPr>
        <w:pStyle w:val="ListParagraph"/>
        <w:numPr>
          <w:ilvl w:val="0"/>
          <w:numId w:val="2"/>
        </w:numPr>
        <w:spacing w:after="80"/>
      </w:pPr>
      <w:r>
        <w:t xml:space="preserve">Décrire le déroulé d’une revue, pas seulement les règles : un nouveau veut savoir ce qui va lui arriver — qui va relire, en combien de temps, comment répondre aux commentaires. Documenter le PARCOURS rassure autant que les règles.</w:t>
      </w:r>
    </w:p>
    <w:p>
      <w:pPr>
        <w:pStyle w:val="ListParagraph"/>
        <w:numPr>
          <w:ilvl w:val="0"/>
          <w:numId w:val="2"/>
        </w:numPr>
        <w:spacing w:after="80"/>
      </w:pPr>
      <w:r>
        <w:t xml:space="preserve">Garder court et actionnable : un CONTRIBUTING utile tient sur une page ou deux. Mieux vaut quelques sections justes qu’un règlement exhaustif que personne ne lit. On vise le guide, pas le code de loi.</w:t>
      </w:r>
    </w:p>
    <w:p>
      <w:pPr>
        <w:pStyle w:val="Heading2"/>
      </w:pPr>
      <w:r>
        <w:t xml:space="preserve">Objectif de l’atelier</w:t>
      </w:r>
    </w:p>
    <w:p>
      <w:pPr>
        <w:spacing w:after="120"/>
      </w:pPr>
      <w:r>
        <w:t xml:space="preserve">À la sortie, le repo a un CONTRIBUTING.md qui guide un nouveau contributeur de bout en bout : comment proposer un changement, ce qu’on attend d’une MR, comment se passe la revue, les premiers pas, qui contacter. Construit à partir du vécu du dernier arrivé, il répond aux vraies frictions d’onboarding et renvoie aux conventions existantes plutôt que de les dupliquer. L’onboarding cesse d’être un savoir oral réappris à chaque arrivée : il est documenté. Avec ce fichier, H04 est complète — le repo est non seulement identifiable et lançable, mais accueillant.</w:t>
      </w:r>
    </w:p>
    <w:p>
      <w:pPr>
        <w:pStyle w:val="Heading2"/>
      </w:pPr>
      <w:r>
        <w:t xml:space="preserve">Board Klaxoon</w:t>
      </w:r>
    </w:p>
    <w:p>
      <w:pPr>
        <w:spacing w:after="120"/>
      </w:pPr>
      <w:r>
        <w:rPr>
          <w:b w:val="false"/>
          <w:bCs w:val="false"/>
        </w:rPr>
        <w:t xml:space="preserve">Template recommandé : Notre CONTRIBUTING (à partir du vécu d’onboarding).</w:t>
      </w:r>
    </w:p>
    <w:p>
      <w:pPr>
        <w:pStyle w:val="ListParagraph"/>
        <w:numPr>
          <w:ilvl w:val="0"/>
          <w:numId w:val="2"/>
        </w:numPr>
        <w:spacing w:after="80"/>
      </w:pPr>
      <w:r>
        <w:t xml:space="preserve">Zone « Frictions du dernier arrivé » — ce qui a manqué, ce sur quoi il a buté.</w:t>
      </w:r>
    </w:p>
    <w:p>
      <w:pPr>
        <w:pStyle w:val="ListParagraph"/>
        <w:numPr>
          <w:ilvl w:val="0"/>
          <w:numId w:val="2"/>
        </w:numPr>
        <w:spacing w:after="80"/>
      </w:pPr>
      <w:r>
        <w:t xml:space="preserve">Zone « Proposer un changement » — le flux MR, branches, commits (en renvois).</w:t>
      </w:r>
    </w:p>
    <w:p>
      <w:pPr>
        <w:pStyle w:val="ListParagraph"/>
        <w:numPr>
          <w:ilvl w:val="0"/>
          <w:numId w:val="2"/>
        </w:numPr>
        <w:spacing w:after="80"/>
      </w:pPr>
      <w:r>
        <w:t xml:space="preserve">Zone « La revue » — le parcours : qui, délais, comment répondre.</w:t>
      </w:r>
    </w:p>
    <w:p>
      <w:pPr>
        <w:pStyle w:val="ListParagraph"/>
        <w:numPr>
          <w:ilvl w:val="0"/>
          <w:numId w:val="2"/>
        </w:numPr>
        <w:spacing w:after="80"/>
      </w:pPr>
      <w:r>
        <w:t xml:space="preserve">Zone « Premiers pas &amp; contacts » — setup, pièges connus, référents.</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écrire le mode d’emploi de la contribution, à partir du vécu réel d’onboarding.</w:t>
      </w:r>
    </w:p>
    <w:p>
      <w:pPr>
        <w:pStyle w:val="ListParagraph"/>
        <w:numPr>
          <w:ilvl w:val="0"/>
          <w:numId w:val="2"/>
        </w:numPr>
        <w:spacing w:after="80"/>
      </w:pPr>
      <w:r>
        <w:rPr>
          <w:b/>
          <w:bCs/>
        </w:rPr>
        <w:t xml:space="preserve">(12 min) Recueillir les frictions</w:t>
      </w:r>
      <w:r>
        <w:t xml:space="preserve"> — le dernier arrivé raconte ce qui lui a manqué ; on en tire les sections à écrire.</w:t>
      </w:r>
    </w:p>
    <w:p>
      <w:pPr>
        <w:pStyle w:val="ListParagraph"/>
        <w:numPr>
          <w:ilvl w:val="0"/>
          <w:numId w:val="2"/>
        </w:numPr>
        <w:spacing w:after="80"/>
      </w:pPr>
      <w:r>
        <w:rPr>
          <w:b/>
          <w:bCs/>
        </w:rPr>
        <w:t xml:space="preserve">(12 min) Rédiger « proposer un changement »</w:t>
      </w:r>
      <w:r>
        <w:t xml:space="preserve"> — flux MR, branches, commits, en renvoyant aux conventions existantes.</w:t>
      </w:r>
    </w:p>
    <w:p>
      <w:pPr>
        <w:pStyle w:val="ListParagraph"/>
        <w:numPr>
          <w:ilvl w:val="0"/>
          <w:numId w:val="2"/>
        </w:numPr>
        <w:spacing w:after="80"/>
      </w:pPr>
      <w:r>
        <w:rPr>
          <w:b/>
          <w:bCs/>
        </w:rPr>
        <w:t xml:space="preserve">(10 min) Décrire la revue et les premiers pas</w:t>
      </w:r>
      <w:r>
        <w:t xml:space="preserve"> — le parcours de revue, le setup, les pièges connus, les contacts.</w:t>
      </w:r>
    </w:p>
    <w:p>
      <w:pPr>
        <w:pStyle w:val="ListParagraph"/>
        <w:numPr>
          <w:ilvl w:val="0"/>
          <w:numId w:val="2"/>
        </w:numPr>
        <w:spacing w:after="80"/>
      </w:pPr>
      <w:r>
        <w:rPr>
          <w:b/>
          <w:bCs/>
        </w:rPr>
        <w:t xml:space="preserve">(3 min) Relire à hauteur de nouveau</w:t>
      </w:r>
      <w:r>
        <w:t xml:space="preserve"> — vérifier qu’un arrivant saurait contribuer avec ce seul guide.</w:t>
      </w:r>
    </w:p>
    <w:p>
      <w:pPr>
        <w:pStyle w:val="ListParagraph"/>
        <w:numPr>
          <w:ilvl w:val="0"/>
          <w:numId w:val="2"/>
        </w:numPr>
        <w:spacing w:after="80"/>
      </w:pPr>
      <w:r>
        <w:rPr>
          <w:b/>
          <w:bCs/>
        </w:rPr>
        <w:t xml:space="preserve">(3 min) Débrief</w:t>
      </w:r>
      <w:r>
        <w:t xml:space="preserve"> — on constate : H04 complète, le repo est accueillant.</w:t>
      </w:r>
    </w:p>
    <w:p>
      <w:pPr>
        <w:pStyle w:val="Heading2"/>
      </w:pPr>
      <w:r>
        <w:t xml:space="preserve">Livrable de l’atelier</w:t>
      </w:r>
    </w:p>
    <w:p>
      <w:pPr>
        <w:pStyle w:val="ListParagraph"/>
        <w:numPr>
          <w:ilvl w:val="0"/>
          <w:numId w:val="2"/>
        </w:numPr>
        <w:spacing w:after="80"/>
      </w:pPr>
      <w:r>
        <w:t xml:space="preserve">Le CONTRIBUTING.md rédigé sur le repo réel, à partir des frictions du dernier arrivé.</w:t>
      </w:r>
    </w:p>
    <w:p>
      <w:pPr>
        <w:pStyle w:val="ListParagraph"/>
        <w:numPr>
          <w:ilvl w:val="0"/>
          <w:numId w:val="2"/>
        </w:numPr>
        <w:spacing w:after="80"/>
      </w:pPr>
      <w:r>
        <w:t xml:space="preserve">Les renvois vers les conventions existantes (branches, commits, MR) en place.</w:t>
      </w:r>
    </w:p>
    <w:p>
      <w:pPr>
        <w:pStyle w:val="ListParagraph"/>
        <w:numPr>
          <w:ilvl w:val="0"/>
          <w:numId w:val="2"/>
        </w:numPr>
        <w:spacing w:after="80"/>
      </w:pPr>
      <w:r>
        <w:t xml:space="preserve">Le parcours de revue décrit (qui, délais, comment répondre).</w:t>
      </w:r>
    </w:p>
    <w:p>
      <w:pPr>
        <w:pStyle w:val="ListParagraph"/>
        <w:numPr>
          <w:ilvl w:val="0"/>
          <w:numId w:val="2"/>
        </w:numPr>
        <w:spacing w:after="80"/>
      </w:pPr>
      <w:r>
        <w:t xml:space="preserve">Les premiers pas et contacts documentés.</w:t>
      </w:r>
    </w:p>
    <w:p>
      <w:pPr>
        <w:pStyle w:val="Heading2"/>
      </w:pPr>
      <w:r>
        <w:t xml:space="preserve">Articulation H04 (clôture de la question)</w:t>
      </w:r>
    </w:p>
    <w:p>
      <w:pPr>
        <w:spacing w:after="120"/>
      </w:pPr>
      <w:r>
        <w:t xml:space="preserve">Avec le CONTRIBUTING, la question H04 est complète : README minimal et enrichi,.gitignore, CHANGELOG manuel et son automatisation renvoyée au le changelog : générer l’histoire des versions, sans la réécrire, et désormais le guide de contribution. Le repo a tous ses fichiers essentiels : il est identifiable, lançable, documenté et accueillant. L’axe Hygiène &amp; Gouvernance trouve ici sa conclusion sur les fichiers standards.</w:t>
      </w:r>
    </w:p>
    <w:p>
      <w:pPr>
        <w:pStyle w:val="Heading2"/>
      </w:pPr>
      <w:r>
        <w:t xml:space="preserve">Critère de réussite</w:t>
      </w:r>
    </w:p>
    <w:p>
      <w:pPr>
        <w:spacing w:after="120"/>
      </w:pPr>
      <w:r>
        <w:t xml:space="preserve">Le repo a un CONTRIBUTING.md qui guide un nouveau contributeur de bout en bout, construit à partir du vécu d’onboarding et renvoyant aux conventions existantes. L’onboarding n’est plus un savoir oral réappris à chaque arrivée : il est documenté, et la barrière à la première contribution est abaissée. Tous les fichiers essentiels de H04 sont présents — la question est complète, et le repo est devenu un projet vraiment accueillant, au-delà d’être seulement fonctionnel.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2026-06-26T10:01:15.340Z</dcterms:created>
  <dcterms:modified xsi:type="dcterms:W3CDTF">2026-06-26T10:01:15.340Z</dcterms:modified>
</cp:coreProperties>
</file>

<file path=docProps/custom.xml><?xml version="1.0" encoding="utf-8"?>
<Properties xmlns="http://schemas.openxmlformats.org/officeDocument/2006/custom-properties" xmlns:vt="http://schemas.openxmlformats.org/officeDocument/2006/docPropsVTypes"/>
</file>