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#133 — Un SLA de review : 24h pour un retour, 48h pour merger</w:t>
      </w:r>
    </w:p>
    <w:p>
      <w:pPr>
        <w:spacing w:after="160"/>
      </w:pPr>
      <w:r>
        <w:rPr>
          <w:i/>
          <w:iCs/>
        </w:rPr>
        <w:t xml:space="preserve">Axe Qualité (Review) — Question Q01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merge requests sont-elles reviewées rapidement (review time court)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 — Reviews lentes : poser un engagement de délai</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Review time — pose les seuils (24h premier retour, 48h merge) qui définissent la cible. Axe porteur des seuils de review (H05-102 renvoie ici).</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décision : co-décider un SLA de review et l’adopter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Prise de conscience du coût</w:t>
            </w:r>
          </w:p>
        </w:tc>
      </w:tr>
    </w:tbl>
    <w:p>
      <w:pPr>
        <w:pStyle w:val="Heading2"/>
      </w:pPr>
      <w:r>
        <w:t xml:space="preserve">Problématique</w:t>
      </w:r>
    </w:p>
    <w:p>
      <w:pPr>
        <w:spacing w:after="120"/>
      </w:pPr>
      <w:r>
        <w:t xml:space="preserve">La squad veut accélérer ses reviews. Pour transformer cette envie en pratique, il faut un engagement clair : un SLA de review (Service Level Agreement) — un délai que l’équipe se donne pour traiter ses MR. Le sujet de cet atelier est de co-décider ce SLA : un premier retour obligatoire sous 24h (la MR a été regardée, un premier commentaire ou une approbation est donné), et un merge sous 48h (la MR est traitée jusqu’au bout). Ce n’est pas une contrainte imposée d’en haut — c’est un engagement que la squad prend envers elle-même, pour que les MR ne dorment plus. Une fois ce SLA posé, il devient la référence : les rappels et l’analyse des exceptions s’y adosseront.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Axe porteur des seuils de review (cohérence avec H05)</w:t>
            </w:r>
          </w:p>
          <w:p>
            <w:pPr>
              <w:spacing w:after="60"/>
            </w:pPr>
            <w:r>
              <w:t xml:space="preserve">Ce SLA — 24h premier retour, 48h merge — est LA référence de seuils de review du corpus. L’axe hygiène des MR (H05) y renvoie explicitement (renvoi) plutôt que de créer un seuil concurrent à 3 jours : un seul système de seuils, porté ici, pour ne pas envoyer de signaux contradictoires à la squad. Q01 porte la vitesse (ces seuils, les rappels du rappels automatiques : ne plus laisser une MR sans review) ; H05 porte l’anti-abandon (le tri des MR zombies). Les deux s’appuient sur le même SLA.</w:t>
            </w:r>
          </w:p>
        </w:tc>
      </w:tr>
    </w:tbl>
    <w:p>
      <w:pPr>
        <w:pStyle w:val="Heading2"/>
      </w:pPr>
      <w:r>
        <w:t xml:space="preserve">Pourquoi un SLA, et ces seuils (réponse à porter)</w:t>
      </w:r>
    </w:p>
    <w:p>
      <w:pPr>
        <w:pStyle w:val="ListParagraph"/>
        <w:numPr>
          <w:ilvl w:val="0"/>
          <w:numId w:val="2"/>
        </w:numPr>
        <w:spacing w:after="80"/>
      </w:pPr>
      <w:r>
        <w:t xml:space="preserve">Un délai explicite transforme l’intention en engagement : « on essaie de reviewer vite » ne change rien ; « un premier retour sous 24h » est un engagement mesurable que chacun peut tenir et qu’on peut suivre. Le SLA donne une cible claire, pas un vœu.</w:t>
      </w:r>
    </w:p>
    <w:p>
      <w:pPr>
        <w:pStyle w:val="ListParagraph"/>
        <w:numPr>
          <w:ilvl w:val="0"/>
          <w:numId w:val="2"/>
        </w:numPr>
        <w:spacing w:after="80"/>
      </w:pPr>
      <w:r>
        <w:t xml:space="preserve">24h pour un PREMIER retour : ne pas laisser une MR sans regard : le premier seuil porte sur le premier regard, pas sur le merge. Une MR doit être VUE dans la journée — un premier commentaire, une question, une approbation. C’est ce qui empêche l’auteur de rester bloqué sans nouvelle, même si la review complète prend plus de temps.</w:t>
      </w:r>
    </w:p>
    <w:p>
      <w:pPr>
        <w:pStyle w:val="ListParagraph"/>
        <w:numPr>
          <w:ilvl w:val="0"/>
          <w:numId w:val="2"/>
        </w:numPr>
        <w:spacing w:after="80"/>
      </w:pPr>
      <w:r>
        <w:t xml:space="preserve">48h pour le merge : un horizon de traitement complet : le second seuil borne le traitement total. Sous deux jours, la MR est mergée ou clairement en cours (corrections demandées). Au-delà, c’est un signal d’alerte. 48h est un équilibre : assez court pour garder le flux, assez large pour une vraie review.</w:t>
      </w:r>
    </w:p>
    <w:p>
      <w:pPr>
        <w:pStyle w:val="ListParagraph"/>
        <w:numPr>
          <w:ilvl w:val="0"/>
          <w:numId w:val="2"/>
        </w:numPr>
        <w:spacing w:after="80"/>
      </w:pPr>
      <w:r>
        <w:t xml:space="preserve">Un SLA co-décidé est tenu, pas subi : poser le SLA ensemble — en discutant ce qui est atteignable pour la squad — fait que l’équipe se l’approprie. Un SLA imposé est ignoré ; un SLA qu’on a choisi devient une fierté collective. On peut démarrer plus large et resserrer si besoin.</w:t>
      </w:r>
    </w:p>
    <w:p>
      <w:pPr>
        <w:pStyle w:val="Heading2"/>
      </w:pPr>
      <w:r>
        <w:t xml:space="preserve">Poser le SLA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SLA DE REVIEW — l'engagement de la squad</w:t>
            </w:r>
          </w:p>
          <w:p>
            <w:r>
              <w:rPr>
                <w:rFonts w:ascii="Consolas" w:cs="Consolas" w:eastAsia="Consolas" w:hAnsi="Consolas"/>
                <w:sz w:val="18"/>
                <w:szCs w:val="18"/>
              </w:rPr>
              <w:t xml:space="preserve"> </w:t>
            </w:r>
          </w:p>
          <w:p>
            <w:r>
              <w:rPr>
                <w:rFonts w:ascii="Consolas" w:cs="Consolas" w:eastAsia="Consolas" w:hAnsi="Consolas"/>
                <w:sz w:val="18"/>
                <w:szCs w:val="18"/>
              </w:rPr>
              <w:t xml:space="preserve"> PREMIER RETOUR : sous 24h</w:t>
            </w:r>
          </w:p>
          <w:p>
            <w:r>
              <w:rPr>
                <w:rFonts w:ascii="Consolas" w:cs="Consolas" w:eastAsia="Consolas" w:hAnsi="Consolas"/>
                <w:sz w:val="18"/>
                <w:szCs w:val="18"/>
              </w:rPr>
              <w:t xml:space="preserve"> -&gt; la MR est VUE : commentaire, question, ou approbation</w:t>
            </w:r>
          </w:p>
          <w:p>
            <w:r>
              <w:rPr>
                <w:rFonts w:ascii="Consolas" w:cs="Consolas" w:eastAsia="Consolas" w:hAnsi="Consolas"/>
                <w:sz w:val="18"/>
                <w:szCs w:val="18"/>
              </w:rPr>
              <w:t xml:space="preserve"> -&gt; l'auteur n'attend jamais plus d'un jour un signe</w:t>
            </w:r>
          </w:p>
          <w:p>
            <w:r>
              <w:rPr>
                <w:rFonts w:ascii="Consolas" w:cs="Consolas" w:eastAsia="Consolas" w:hAnsi="Consolas"/>
                <w:sz w:val="18"/>
                <w:szCs w:val="18"/>
              </w:rPr>
              <w:t xml:space="preserve"> </w:t>
            </w:r>
          </w:p>
          <w:p>
            <w:r>
              <w:rPr>
                <w:rFonts w:ascii="Consolas" w:cs="Consolas" w:eastAsia="Consolas" w:hAnsi="Consolas"/>
                <w:sz w:val="18"/>
                <w:szCs w:val="18"/>
              </w:rPr>
              <w:t xml:space="preserve"> MERGE : sous 48h</w:t>
            </w:r>
          </w:p>
          <w:p>
            <w:r>
              <w:rPr>
                <w:rFonts w:ascii="Consolas" w:cs="Consolas" w:eastAsia="Consolas" w:hAnsi="Consolas"/>
                <w:sz w:val="18"/>
                <w:szCs w:val="18"/>
              </w:rPr>
              <w:t xml:space="preserve"> -&gt; la MR est mergée, ou clairement en cours</w:t>
            </w:r>
          </w:p>
          <w:p>
            <w:r>
              <w:rPr>
                <w:rFonts w:ascii="Consolas" w:cs="Consolas" w:eastAsia="Consolas" w:hAnsi="Consolas"/>
                <w:sz w:val="18"/>
                <w:szCs w:val="18"/>
              </w:rPr>
              <w:t xml:space="preserve"> (corrections demandées, échange en route)</w:t>
            </w:r>
          </w:p>
          <w:p>
            <w:r>
              <w:rPr>
                <w:rFonts w:ascii="Consolas" w:cs="Consolas" w:eastAsia="Consolas" w:hAnsi="Consolas"/>
                <w:sz w:val="18"/>
                <w:szCs w:val="18"/>
              </w:rPr>
              <w:t xml:space="preserve"> </w:t>
            </w:r>
          </w:p>
          <w:p>
            <w:r>
              <w:rPr>
                <w:rFonts w:ascii="Consolas" w:cs="Consolas" w:eastAsia="Consolas" w:hAnsi="Consolas"/>
                <w:sz w:val="18"/>
                <w:szCs w:val="18"/>
              </w:rPr>
              <w:t xml:space="preserve"> Au-delà -&gt; exception à analyser</w:t>
            </w:r>
          </w:p>
          <w:p>
            <w:r>
              <w:rPr>
                <w:rFonts w:ascii="Consolas" w:cs="Consolas" w:eastAsia="Consolas" w:hAnsi="Consolas"/>
                <w:sz w:val="18"/>
                <w:szCs w:val="18"/>
              </w:rPr>
              <w:t xml:space="preserve"> </w:t>
            </w:r>
          </w:p>
          <w:p>
            <w:r>
              <w:rPr>
                <w:rFonts w:ascii="Consolas" w:cs="Consolas" w:eastAsia="Consolas" w:hAnsi="Consolas"/>
                <w:sz w:val="18"/>
                <w:szCs w:val="18"/>
              </w:rPr>
              <w:t xml:space="preserve"> Co-décidé par la squad. Adossé à la mesure hub</w:t>
            </w:r>
          </w:p>
          <w:p>
            <w:r>
              <w:rPr>
                <w:rFonts w:ascii="Consolas" w:cs="Consolas" w:eastAsia="Consolas" w:hAnsi="Consolas"/>
                <w:sz w:val="18"/>
                <w:szCs w:val="18"/>
              </w:rPr>
              <w:t xml:space="preserve"> 'Review time'. Les rappels s'y appuient.</w:t>
            </w:r>
          </w:p>
        </w:tc>
      </w:tr>
    </w:tbl>
    <w:p>
      <w:pPr>
        <w:pStyle w:val="ListParagraph"/>
        <w:numPr>
          <w:ilvl w:val="0"/>
          <w:numId w:val="2"/>
        </w:numPr>
        <w:spacing w:after="80"/>
      </w:pPr>
      <w:r>
        <w:t xml:space="preserve">Discuter ce qui est atteignable : présenter les seuils 24h/48h comme référence, et co-décider — la squad peut démarrer un peu plus large si nécessaire et resserrer ensuite. L’important est un engagement réel, pas un affichage.</w:t>
      </w:r>
    </w:p>
    <w:p>
      <w:pPr>
        <w:pStyle w:val="ListParagraph"/>
        <w:numPr>
          <w:ilvl w:val="0"/>
          <w:numId w:val="2"/>
        </w:numPr>
        <w:spacing w:after="80"/>
      </w:pPr>
      <w:r>
        <w:t xml:space="preserve">Clarifier ce que veut dire ‘premier retour’ : définir ensemble ce qui compte (un vrai regard, pas un « je regarde plus tard »). Le premier retour est un acte de review commencée, pas une promesse.</w:t>
      </w:r>
    </w:p>
    <w:p>
      <w:pPr>
        <w:pStyle w:val="ListParagraph"/>
        <w:numPr>
          <w:ilvl w:val="0"/>
          <w:numId w:val="2"/>
        </w:numPr>
        <w:spacing w:after="80"/>
      </w:pPr>
      <w:r>
        <w:t xml:space="preserve">Prévoir comment on s’organise pour tenir : qui review quoi, quand regarde-t-on les MR en attente — sans moment dédié, le SLA ne tient pas. Lier au rituel de tri (cf. H05) et aux rappels.</w:t>
      </w:r>
    </w:p>
    <w:p>
      <w:pPr>
        <w:pStyle w:val="ListParagraph"/>
        <w:numPr>
          <w:ilvl w:val="0"/>
          <w:numId w:val="2"/>
        </w:numPr>
        <w:spacing w:after="80"/>
      </w:pPr>
      <w:r>
        <w:t xml:space="preserve">Adosser au hub : le SLA devient la cible de la mesure Review time. On pourra suivre le respect du SLA et constater les progrès.</w:t>
      </w:r>
    </w:p>
    <w:p>
      <w:pPr>
        <w:pStyle w:val="Heading2"/>
      </w:pPr>
      <w:r>
        <w:t xml:space="preserve">Objectif de l’atelier</w:t>
      </w:r>
    </w:p>
    <w:p>
      <w:pPr>
        <w:spacing w:after="120"/>
      </w:pPr>
      <w:r>
        <w:t xml:space="preserve">À la sortie, la squad a co-décidé et adopté un SLA de review : un premier retour sous 24h (la MR est vue) et un merge sous 48h (la MR est traitée), adossé à la mesure Review time du hub. Cet engagement, pris collectivement et atteignable, devient la référence de l’axe : les rappels automatiques et l’analyse des exceptions s’y appuieront, et l’axe hygiène (H05) y renvoie plutôt que de créer un seuil concurrent. Les MR ne dormiront plus sans regard. La mesure Review time a désormais une cible explicite.</w:t>
      </w:r>
    </w:p>
    <w:p>
      <w:pPr>
        <w:pStyle w:val="Heading2"/>
      </w:pPr>
      <w:r>
        <w:t xml:space="preserve">Board Klaxoon</w:t>
      </w:r>
    </w:p>
    <w:p>
      <w:pPr>
        <w:spacing w:after="120"/>
      </w:pPr>
      <w:r>
        <w:rPr>
          <w:b w:val="false"/>
          <w:bCs w:val="false"/>
        </w:rPr>
        <w:t xml:space="preserve">Template recommandé : Notre SLA de review.</w:t>
      </w:r>
    </w:p>
    <w:p>
      <w:pPr>
        <w:pStyle w:val="ListParagraph"/>
        <w:numPr>
          <w:ilvl w:val="0"/>
          <w:numId w:val="2"/>
        </w:numPr>
        <w:spacing w:after="80"/>
      </w:pPr>
      <w:r>
        <w:t xml:space="preserve">Zone « Premier retour 24h » — l’engagement : toute MR vue dans la journée.</w:t>
      </w:r>
    </w:p>
    <w:p>
      <w:pPr>
        <w:pStyle w:val="ListParagraph"/>
        <w:numPr>
          <w:ilvl w:val="0"/>
          <w:numId w:val="2"/>
        </w:numPr>
        <w:spacing w:after="80"/>
      </w:pPr>
      <w:r>
        <w:t xml:space="preserve">Zone « Merge 48h » — l’horizon de traitement complet.</w:t>
      </w:r>
    </w:p>
    <w:p>
      <w:pPr>
        <w:pStyle w:val="ListParagraph"/>
        <w:numPr>
          <w:ilvl w:val="0"/>
          <w:numId w:val="2"/>
        </w:numPr>
        <w:spacing w:after="80"/>
      </w:pPr>
      <w:r>
        <w:t xml:space="preserve">Zone « Comment on tient » — organisation, moment dédié, lien rappels.</w:t>
      </w:r>
    </w:p>
    <w:p>
      <w:pPr>
        <w:pStyle w:val="ListParagraph"/>
        <w:numPr>
          <w:ilvl w:val="0"/>
          <w:numId w:val="2"/>
        </w:numPr>
        <w:spacing w:after="80"/>
      </w:pPr>
      <w:r>
        <w:t xml:space="preserve">Zone « Cible hub » — le SLA adossé à la mesure Review time.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l’objectif : transformer l’envie d’accélérer en engagement de délai.</w:t>
      </w:r>
    </w:p>
    <w:p>
      <w:pPr>
        <w:pStyle w:val="ListParagraph"/>
        <w:numPr>
          <w:ilvl w:val="0"/>
          <w:numId w:val="2"/>
        </w:numPr>
        <w:spacing w:after="80"/>
      </w:pPr>
      <w:r>
        <w:rPr>
          <w:b/>
          <w:bCs/>
        </w:rPr>
        <w:t xml:space="preserve">(12 min) Co-décider les seuils</w:t>
      </w:r>
      <w:r>
        <w:t xml:space="preserve"> — 24h premier retour, 48h merge ; discuter l’atteignable, s’engager.</w:t>
      </w:r>
    </w:p>
    <w:p>
      <w:pPr>
        <w:pStyle w:val="ListParagraph"/>
        <w:numPr>
          <w:ilvl w:val="0"/>
          <w:numId w:val="2"/>
        </w:numPr>
        <w:spacing w:after="80"/>
      </w:pPr>
      <w:r>
        <w:rPr>
          <w:b/>
          <w:bCs/>
        </w:rPr>
        <w:t xml:space="preserve">(10 min) Clarifier ‘premier retour’</w:t>
      </w:r>
      <w:r>
        <w:t xml:space="preserve"> — définir ce qui compte comme regard réel.</w:t>
      </w:r>
    </w:p>
    <w:p>
      <w:pPr>
        <w:pStyle w:val="ListParagraph"/>
        <w:numPr>
          <w:ilvl w:val="0"/>
          <w:numId w:val="2"/>
        </w:numPr>
        <w:spacing w:after="80"/>
      </w:pPr>
      <w:r>
        <w:rPr>
          <w:b/>
          <w:bCs/>
        </w:rPr>
        <w:t xml:space="preserve">(10 min) Organiser pour tenir</w:t>
      </w:r>
      <w:r>
        <w:t xml:space="preserve"> — qui review, quand ; lier au rituel et aux rappels.</w:t>
      </w:r>
    </w:p>
    <w:p>
      <w:pPr>
        <w:pStyle w:val="ListParagraph"/>
        <w:numPr>
          <w:ilvl w:val="0"/>
          <w:numId w:val="2"/>
        </w:numPr>
        <w:spacing w:after="80"/>
      </w:pPr>
      <w:r>
        <w:rPr>
          <w:b/>
          <w:bCs/>
        </w:rPr>
        <w:t xml:space="preserve">(5 min) Adosser au hub</w:t>
      </w:r>
      <w:r>
        <w:t xml:space="preserve"> — le SLA devient la cible de Review time.</w:t>
      </w:r>
    </w:p>
    <w:p>
      <w:pPr>
        <w:pStyle w:val="ListParagraph"/>
        <w:numPr>
          <w:ilvl w:val="0"/>
          <w:numId w:val="2"/>
        </w:numPr>
        <w:spacing w:after="80"/>
      </w:pPr>
      <w:r>
        <w:rPr>
          <w:b/>
          <w:bCs/>
        </w:rPr>
        <w:t xml:space="preserve">(3 min) Débrief</w:t>
      </w:r>
      <w:r>
        <w:t xml:space="preserve"> — on constate : l’engagement est pris, mesurable, partagé.</w:t>
      </w:r>
    </w:p>
    <w:p>
      <w:pPr>
        <w:pStyle w:val="Heading2"/>
      </w:pPr>
      <w:r>
        <w:t xml:space="preserve">Livrable de l’atelier</w:t>
      </w:r>
    </w:p>
    <w:p>
      <w:pPr>
        <w:pStyle w:val="ListParagraph"/>
        <w:numPr>
          <w:ilvl w:val="0"/>
          <w:numId w:val="2"/>
        </w:numPr>
        <w:spacing w:after="80"/>
      </w:pPr>
      <w:r>
        <w:t xml:space="preserve">Le SLA de review co-décidé : premier retour 24h, merge 48h.</w:t>
      </w:r>
    </w:p>
    <w:p>
      <w:pPr>
        <w:pStyle w:val="ListParagraph"/>
        <w:numPr>
          <w:ilvl w:val="0"/>
          <w:numId w:val="2"/>
        </w:numPr>
        <w:spacing w:after="80"/>
      </w:pPr>
      <w:r>
        <w:t xml:space="preserve">La définition partagée de ce qu’est un ‘premier retour’.</w:t>
      </w:r>
    </w:p>
    <w:p>
      <w:pPr>
        <w:pStyle w:val="ListParagraph"/>
        <w:numPr>
          <w:ilvl w:val="0"/>
          <w:numId w:val="2"/>
        </w:numPr>
        <w:spacing w:after="80"/>
      </w:pPr>
      <w:r>
        <w:t xml:space="preserve">L’organisation prévue pour tenir le SLA.</w:t>
      </w:r>
    </w:p>
    <w:p>
      <w:pPr>
        <w:pStyle w:val="ListParagraph"/>
        <w:numPr>
          <w:ilvl w:val="0"/>
          <w:numId w:val="2"/>
        </w:numPr>
        <w:spacing w:after="80"/>
      </w:pPr>
      <w:r>
        <w:t xml:space="preserve">Le SLA adossé à la mesure Review time du hub, comme cible.</w:t>
      </w:r>
    </w:p>
    <w:p>
      <w:pPr>
        <w:pStyle w:val="Heading2"/>
      </w:pPr>
      <w:r>
        <w:t xml:space="preserve">Articulation Q01 (ce qui suit)</w:t>
      </w:r>
    </w:p>
    <w:p>
      <w:pPr>
        <w:spacing w:after="120"/>
      </w:pPr>
      <w:r>
        <w:t xml:space="preserve">Le SLA est l’engagement de référence. La suite l’outille et le fiabilise : (rappels automatiques adossés à ces seuils — la cible du renvoi H05-102), (causes de lenteur quand le SLA n’est pas tenu), (analyse des exceptions au SLA). H05 s’appuie sur ce SLA plutôt que de le dédoubler.</w:t>
      </w:r>
    </w:p>
    <w:p>
      <w:pPr>
        <w:pStyle w:val="Heading2"/>
      </w:pPr>
      <w:r>
        <w:t xml:space="preserve">Critère de réussite</w:t>
      </w:r>
    </w:p>
    <w:p>
      <w:pPr>
        <w:spacing w:after="120"/>
      </w:pPr>
      <w:r>
        <w:t xml:space="preserve">La squad a co-décidé et adopté un SLA de review — premier retour sous 24h, merge sous 48h — adossé à la mesure Review time du hub, comme engagement collectif atteignable et non comme contrainte subie. Ce SLA est la référence unique de seuils de review du corpus : l’axe hygiène (H05) y renvoie au lieu de créer un seuil concurrent. Les MR ne dorment plus sans regard. La question Q01 pose son engagement fondateur, sur lequel les rappels et l’analyse des exceptions vont s’adosser.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2026-06-26T12:52:20.747Z</dcterms:created>
  <dcterms:modified xsi:type="dcterms:W3CDTF">2026-06-26T12:52:20.747Z</dcterms:modified>
</cp:coreProperties>
</file>

<file path=docProps/custom.xml><?xml version="1.0" encoding="utf-8"?>
<Properties xmlns="http://schemas.openxmlformats.org/officeDocument/2006/custom-properties" xmlns:vt="http://schemas.openxmlformats.org/officeDocument/2006/docPropsVTypes"/>
</file>