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#150 — Découper une User Story en cours</w:t>
      </w:r>
    </w:p>
    <w:p>
      <w:pPr>
        <w:spacing w:after="160"/>
      </w:pPr>
      <w:r>
        <w:rPr>
          <w:i/>
          <w:iCs/>
        </w:rPr>
        <w:t xml:space="preserve">Axe Qualité (Review) — Question Q04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Qualité — Review</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(Q04)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Les merge requests sont-elles de taille raisonnable (petites, découpées)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 Progrès 🟡 — Découpage compris : s’exercer sur une vraie US</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Taille MR — application pratique : transforme une US en 2-3 MR autonomes, faisant baisser la taille réelle.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écran partagé, une User Story en cours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Hands-on : découper une US réelle en 2-3 MR autonomes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Socle de feature slicing</w:t>
            </w:r>
          </w:p>
        </w:tc>
      </w:tr>
    </w:tbl>
    <w:p>
      <w:pPr>
        <w:pStyle w:val="Heading2"/>
      </w:pPr>
      <w:r>
        <w:t xml:space="preserve">Problématique</w:t>
      </w:r>
    </w:p>
    <w:p>
      <w:pPr>
        <w:spacing w:after="120"/>
      </w:pPr>
      <w:r>
        <w:t xml:space="preserve">Le socle a enseigné les principes du découpage. Cet atelier les met en pratique sur du réel et de l’immédiat : prendre une User Story en cours (ou sur le point d’être prise) par la squad, et la découper ensemble en 2-3 MR autonomes. L’enjeu est de passer du principe au geste sur un cas concret de la squad, pour ancrer le réflexe et produire un découpage directement utilisable. On applique les trois principes du socle — tranches de valeur, autonomie, feature flag pour l’incomplet — à une vraie US, et on en sort un plan de MR que la squad peut suivre. Le découpage cesse d’être théorique : il devient une habitude de travail, appliquée à ce qu’on fait maintenant.</w:t>
      </w:r>
    </w:p>
    <w:p>
      <w:pPr>
        <w:pStyle w:val="Heading2"/>
      </w:pPr>
      <w:r>
        <w:t xml:space="preserve">Pourquoi s’exercer sur une vraie US (réponse à porter)</w:t>
      </w:r>
    </w:p>
    <w:p>
      <w:pPr>
        <w:pStyle w:val="ListParagraph"/>
        <w:numPr>
          <w:ilvl w:val="0"/>
          <w:numId w:val="2"/>
        </w:numPr>
        <w:spacing w:after="80"/>
      </w:pPr>
      <w:r>
        <w:t xml:space="preserve">Le réflexe s’ancre sur du concret, pas sur des exemples : appliquer le slicing à une US réelle de la squad, avec ses vraies contraintes, ancre le savoir-faire bien mieux qu’un exemple générique. On apprend à découper SON travail, pas un cas d’école.</w:t>
      </w:r>
    </w:p>
    <w:p>
      <w:pPr>
        <w:pStyle w:val="ListParagraph"/>
        <w:numPr>
          <w:ilvl w:val="0"/>
          <w:numId w:val="2"/>
        </w:numPr>
        <w:spacing w:after="80"/>
      </w:pPr>
      <w:r>
        <w:t xml:space="preserve">Un découpage produit ici est directement utilisable : l’atelier ne fait pas que s’entraîner — il produit un plan de MR concret pour une US réelle, que la squad peut suivre dès la prochaine itération. La pratique a un livrable utile immédiatement.</w:t>
      </w:r>
    </w:p>
    <w:p>
      <w:pPr>
        <w:pStyle w:val="ListParagraph"/>
        <w:numPr>
          <w:ilvl w:val="0"/>
          <w:numId w:val="2"/>
        </w:numPr>
        <w:spacing w:after="80"/>
      </w:pPr>
      <w:r>
        <w:t xml:space="preserve">Découper à plusieurs révèle les bonnes coupes : ce qui paraît indivisible pour une personne se découpe souvent à plusieurs — quelqu’un voit une tranche autonome que l’autre n’avait pas vue. Le découpage collectif est plus créatif que solitaire.</w:t>
      </w:r>
    </w:p>
    <w:p>
      <w:pPr>
        <w:pStyle w:val="ListParagraph"/>
        <w:numPr>
          <w:ilvl w:val="0"/>
          <w:numId w:val="2"/>
        </w:numPr>
        <w:spacing w:after="80"/>
      </w:pPr>
      <w:r>
        <w:t xml:space="preserve">La répétition transforme le principe en habitude : découper devient naturel à force de le faire. Cet atelier est le premier d’une pratique que la squad reproduira à chaque US — l’objectif est qu’à terme, le découpage se fasse spontanément, sans atelier. On amorce l’automatisme.</w:t>
      </w:r>
    </w:p>
    <w:p>
      <w:pPr>
        <w:pStyle w:val="Heading2"/>
      </w:pPr>
      <w:r>
        <w:t xml:space="preserve">Mener l’exercice (leviers concrets)</w:t>
      </w:r>
    </w:p>
    <w:p>
      <w:pPr>
        <w:pStyle w:val="ListParagraph"/>
        <w:numPr>
          <w:ilvl w:val="0"/>
          <w:numId w:val="2"/>
        </w:numPr>
        <w:spacing w:after="80"/>
      </w:pPr>
      <w:r>
        <w:t xml:space="preserve">Choisir une US réelle, ni triviale ni gigantesque : prendre une US en cours ou à venir, assez substantielle pour mériter un découpage, assez cadrée pour être traitée en séance. Le bon calibre rend l’exercice formateur.</w:t>
      </w:r>
    </w:p>
    <w:p>
      <w:pPr>
        <w:pStyle w:val="ListParagraph"/>
        <w:numPr>
          <w:ilvl w:val="0"/>
          <w:numId w:val="2"/>
        </w:numPr>
        <w:spacing w:after="80"/>
      </w:pPr>
      <w:r>
        <w:t xml:space="preserve">Appliquer les trois principes du socle : découper en tranches de valeur, vérifier l’autonomie de chaque MR, prévoir les feature flags pour l’incomplet. On rejoue le socle sur le cas concret.</w:t>
      </w:r>
    </w:p>
    <w:p>
      <w:pPr>
        <w:pStyle w:val="ListParagraph"/>
        <w:numPr>
          <w:ilvl w:val="0"/>
          <w:numId w:val="2"/>
        </w:numPr>
        <w:spacing w:after="80"/>
      </w:pPr>
      <w:r>
        <w:t xml:space="preserve">Viser 2-3 MR autonomes : décomposer l’US en un petit nombre de MR mergeables séparément. Tester chacune au critère d’autonomie (« mergeable et déployable seule ? »). Si une MR reste trop grosse, la redécouper.</w:t>
      </w:r>
    </w:p>
    <w:p>
      <w:pPr>
        <w:pStyle w:val="ListParagraph"/>
        <w:numPr>
          <w:ilvl w:val="0"/>
          <w:numId w:val="2"/>
        </w:numPr>
        <w:spacing w:after="80"/>
      </w:pPr>
      <w:r>
        <w:t xml:space="preserve">Produire un plan de MR exploitable : sortir de l’atelier avec la liste ordonnée des MR, leur objet, et les flags associés — un plan que la squad suit pour réaliser l’US. Le découpage devient un artefact de travail.</w:t>
      </w:r>
    </w:p>
    <w:p>
      <w:pPr>
        <w:pStyle w:val="Heading2"/>
      </w:pPr>
      <w:r>
        <w:t xml:space="preserve">Objectif de l’atelier</w:t>
      </w:r>
    </w:p>
    <w:p>
      <w:pPr>
        <w:spacing w:after="120"/>
      </w:pPr>
      <w:r>
        <w:t xml:space="preserve">À la sortie, la squad a découpé une User Story réelle en 2-3 MR autonomes, en appliquant les principes du socle : tranches de valeur, autonomie de chaque MR, feature flags pour l’incomplet. Elle en a produit un plan de MR exploitable, directement utilisable pour réaliser l’US. Le réflexe de découpage s’est ancré sur un cas concret de son travail, et la squad a vu qu’à plusieurs, on découpe mieux. Le découpage devient une habitude de travail, pas un principe théorique. La mesure Taille MR du hub baisse concrètement, US après US.</w:t>
      </w:r>
    </w:p>
    <w:p>
      <w:pPr>
        <w:pStyle w:val="Heading2"/>
      </w:pPr>
      <w:r>
        <w:t xml:space="preserve">Board Klaxoon</w:t>
      </w:r>
    </w:p>
    <w:p>
      <w:pPr>
        <w:spacing w:after="120"/>
      </w:pPr>
      <w:r>
        <w:rPr>
          <w:b w:val="false"/>
          <w:bCs w:val="false"/>
        </w:rPr>
        <w:t xml:space="preserve">Template recommandé : Découpage d’une US.</w:t>
      </w:r>
    </w:p>
    <w:p>
      <w:pPr>
        <w:pStyle w:val="ListParagraph"/>
        <w:numPr>
          <w:ilvl w:val="0"/>
          <w:numId w:val="2"/>
        </w:numPr>
        <w:spacing w:after="80"/>
      </w:pPr>
      <w:r>
        <w:t xml:space="preserve">Zone « L’US à découper » — la User Story réelle choisie.</w:t>
      </w:r>
    </w:p>
    <w:p>
      <w:pPr>
        <w:pStyle w:val="ListParagraph"/>
        <w:numPr>
          <w:ilvl w:val="0"/>
          <w:numId w:val="2"/>
        </w:numPr>
        <w:spacing w:after="80"/>
      </w:pPr>
      <w:r>
        <w:t xml:space="preserve">Zone « Les tranches » — les 2-3 MR autonomes identifiées.</w:t>
      </w:r>
    </w:p>
    <w:p>
      <w:pPr>
        <w:pStyle w:val="ListParagraph"/>
        <w:numPr>
          <w:ilvl w:val="0"/>
          <w:numId w:val="2"/>
        </w:numPr>
        <w:spacing w:after="80"/>
      </w:pPr>
      <w:r>
        <w:t xml:space="preserve">Zone « Test d’autonomie » — chaque MR est-elle mergeable seule ?</w:t>
      </w:r>
    </w:p>
    <w:p>
      <w:pPr>
        <w:pStyle w:val="ListParagraph"/>
        <w:numPr>
          <w:ilvl w:val="0"/>
          <w:numId w:val="2"/>
        </w:numPr>
        <w:spacing w:after="80"/>
      </w:pPr>
      <w:r>
        <w:t xml:space="preserve">Zone « Plan de MR » — la liste ordonnée, avec flags, prête à suivre.</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l’exercice : découper une vraie US ensemble, en produire un plan utilisable.</w:t>
      </w:r>
    </w:p>
    <w:p>
      <w:pPr>
        <w:pStyle w:val="ListParagraph"/>
        <w:numPr>
          <w:ilvl w:val="0"/>
          <w:numId w:val="2"/>
        </w:numPr>
        <w:spacing w:after="80"/>
      </w:pPr>
      <w:r>
        <w:rPr>
          <w:b/>
          <w:bCs/>
        </w:rPr>
        <w:t xml:space="preserve">(8 min) Choisir l’US</w:t>
      </w:r>
      <w:r>
        <w:t xml:space="preserve"> — une US en cours, du bon calibre.</w:t>
      </w:r>
    </w:p>
    <w:p>
      <w:pPr>
        <w:pStyle w:val="ListParagraph"/>
        <w:numPr>
          <w:ilvl w:val="0"/>
          <w:numId w:val="2"/>
        </w:numPr>
        <w:spacing w:after="80"/>
      </w:pPr>
      <w:r>
        <w:rPr>
          <w:b/>
          <w:bCs/>
        </w:rPr>
        <w:t xml:space="preserve">(20 min) Découper</w:t>
      </w:r>
      <w:r>
        <w:t xml:space="preserve"> — appliquer les trois principes, viser 2-3 MR autonomes, tester l’autonomie.</w:t>
      </w:r>
    </w:p>
    <w:p>
      <w:pPr>
        <w:pStyle w:val="ListParagraph"/>
        <w:numPr>
          <w:ilvl w:val="0"/>
          <w:numId w:val="2"/>
        </w:numPr>
        <w:spacing w:after="80"/>
      </w:pPr>
      <w:r>
        <w:rPr>
          <w:b/>
          <w:bCs/>
        </w:rPr>
        <w:t xml:space="preserve">(8 min) Produire le plan</w:t>
      </w:r>
      <w:r>
        <w:t xml:space="preserve"> — liste ordonnée des MR, objet de chacune, flags associés.</w:t>
      </w:r>
    </w:p>
    <w:p>
      <w:pPr>
        <w:pStyle w:val="ListParagraph"/>
        <w:numPr>
          <w:ilvl w:val="0"/>
          <w:numId w:val="2"/>
        </w:numPr>
        <w:spacing w:after="80"/>
      </w:pPr>
      <w:r>
        <w:rPr>
          <w:b/>
          <w:bCs/>
        </w:rPr>
        <w:t xml:space="preserve">(4 min) Débrief</w:t>
      </w:r>
      <w:r>
        <w:t xml:space="preserve"> — on constate : l’US est découpée, le plan est prêt, le réflexe s’ancre.</w:t>
      </w:r>
    </w:p>
    <w:p>
      <w:pPr>
        <w:pStyle w:val="Heading2"/>
      </w:pPr>
      <w:r>
        <w:t xml:space="preserve">Livrable de l’atelier</w:t>
      </w:r>
    </w:p>
    <w:p>
      <w:pPr>
        <w:pStyle w:val="ListParagraph"/>
        <w:numPr>
          <w:ilvl w:val="0"/>
          <w:numId w:val="2"/>
        </w:numPr>
        <w:spacing w:after="80"/>
      </w:pPr>
      <w:r>
        <w:t xml:space="preserve">Une User Story réelle découpée en 2-3 MR autonomes.</w:t>
      </w:r>
    </w:p>
    <w:p>
      <w:pPr>
        <w:pStyle w:val="ListParagraph"/>
        <w:numPr>
          <w:ilvl w:val="0"/>
          <w:numId w:val="2"/>
        </w:numPr>
        <w:spacing w:after="80"/>
      </w:pPr>
      <w:r>
        <w:t xml:space="preserve">Le test d’autonomie passé sur chaque MR.</w:t>
      </w:r>
    </w:p>
    <w:p>
      <w:pPr>
        <w:pStyle w:val="ListParagraph"/>
        <w:numPr>
          <w:ilvl w:val="0"/>
          <w:numId w:val="2"/>
        </w:numPr>
        <w:spacing w:after="80"/>
      </w:pPr>
      <w:r>
        <w:t xml:space="preserve">Un plan de MR exploitable (liste ordonnée + flags), utilisable dès l’itération suivante.</w:t>
      </w:r>
    </w:p>
    <w:p>
      <w:pPr>
        <w:pStyle w:val="ListParagraph"/>
        <w:numPr>
          <w:ilvl w:val="0"/>
          <w:numId w:val="2"/>
        </w:numPr>
        <w:spacing w:after="80"/>
      </w:pPr>
      <w:r>
        <w:t xml:space="preserve">Le réflexe de découpage ancré sur un cas concret.</w:t>
      </w:r>
    </w:p>
    <w:p>
      <w:pPr>
        <w:pStyle w:val="Heading2"/>
      </w:pPr>
      <w:r>
        <w:t xml:space="preserve">Articulation Q04 (clôture de la question et de l’axe Review)</w:t>
      </w:r>
    </w:p>
    <w:p>
      <w:pPr>
        <w:spacing w:after="120"/>
      </w:pPr>
      <w:r>
        <w:t xml:space="preserve">Avec cet exercice, la question Q04 est complète : prendre conscience de l’impact des grosses MR, apprendre le feature slicing (socle mutualisé), et s’exercer sur une vraie US. La taille des MR est désormais maîtrisée à la source. Et avec Q04, l’axe Review tout entier est complet : vitesse (Q01), gouvernance des approbations (Q02), qualité des reviews (Q03), taille des MR (Q04). Les MR sont reviewées vite, validées selon le principe des quatre yeux, avec des reviews de qualité, et de taille raisonnable. Le socle de slicing sert aussi, par renvoi, les axes Delivery (D01-55) et Résilience (R04-175).</w:t>
      </w:r>
    </w:p>
    <w:p>
      <w:pPr>
        <w:pStyle w:val="Heading2"/>
      </w:pPr>
      <w:r>
        <w:t xml:space="preserve">Critère de réussite</w:t>
      </w:r>
    </w:p>
    <w:p>
      <w:pPr>
        <w:spacing w:after="120"/>
      </w:pPr>
      <w:r>
        <w:t xml:space="preserve">La squad a découpé une User Story réelle en 2-3 MR autonomes en appliquant les principes du socle de slicing, et en a produit un plan de MR exploitable dès l’itération suivante. Le réflexe de découpage s’est ancré sur un cas concret de son travail, et le découpage devient une habitude. La mesure Taille MR du hub baisse concrètement. La question Q04 atteint sa pratique et se clôt — et avec elle, l’axe Review est complet : vitesse, gouvernance, qualité et taille des MR sont tous traités, sur des bases que les axes Delivery et Résilience réutiliseront.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2026-06-26T13:14:19.743Z</dcterms:created>
  <dcterms:modified xsi:type="dcterms:W3CDTF">2026-06-26T13:14:19.743Z</dcterms:modified>
</cp:coreProperties>
</file>

<file path=docProps/custom.xml><?xml version="1.0" encoding="utf-8"?>
<Properties xmlns="http://schemas.openxmlformats.org/officeDocument/2006/custom-properties" xmlns:vt="http://schemas.openxmlformats.org/officeDocument/2006/docPropsVTypes"/>
</file>