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#159 — Et si untel partait demain ?</w:t>
      </w:r>
    </w:p>
    <w:p>
      <w:pPr>
        <w:spacing w:after="160"/>
      </w:pPr>
      <w:r>
        <w:rPr>
          <w:i/>
          <w:iCs/>
        </w:rPr>
        <w:t xml:space="preserve">Axe Résilience — Question 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Résilience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(R01)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connaissance est-elle partagée (bus factor sain)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Initial 🔴 — Connaissance concentrée : prendre conscience du risque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Bus factor — rend tangible le risque de perte d’un membre clé, pour déclencher la diffusion de connaissance.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au complet, écran partagé, cartographie du qui sait quoi ? Diagnostic de la connaissance partagée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simulation : vivre la perte d’un membre clé et en mesurer l’impact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Diagnostic de la connaissance</w:t>
            </w:r>
          </w:p>
        </w:tc>
      </w:tr>
    </w:tbl>
    <w:p>
      <w:pPr>
        <w:pStyle w:val="Heading2"/>
      </w:pPr>
      <w:r>
        <w:t xml:space="preserve">Problématique</w:t>
      </w:r>
    </w:p>
    <w:p>
      <w:pPr>
        <w:spacing w:after="120"/>
      </w:pPr>
      <w:r>
        <w:t xml:space="preserve">Le diagnostic a identifié les zones à une seule personne. Pour que la squad PRENNE LA MESURE du risque — au-delà de le constater sur une carte — rien ne vaut une simulation : et si cette personne clé partait demain ? On joue le scénario ensemble. Qu’est-ce qui se passe ? Qui reprend sa zone ? Combien de temps pour qu’un autre soit opérationnel ? Quelles tâches deviennent impossibles ? Le sujet de cet atelier est cette simulation : faire vivre concrètement la perte d’un membre clé pour transformer un risque abstrait en réalité ressentie. Quand la squad réalise que le départ d’une personne paralyserait une zone entière pendant des semaines, l’envie de diffuser la connaissance devient évidente. On ne convainc pas avec des chiffres — on convainc en faisant vivre le scénario.</w:t>
      </w:r>
    </w:p>
    <w:p>
      <w:pPr>
        <w:pStyle w:val="Heading2"/>
      </w:pPr>
      <w:r>
        <w:t xml:space="preserve">Pourquoi simuler la perte (réponse à porter)</w:t>
      </w:r>
    </w:p>
    <w:p>
      <w:pPr>
        <w:pStyle w:val="ListParagraph"/>
        <w:numPr>
          <w:ilvl w:val="0"/>
          <w:numId w:val="2"/>
        </w:numPr>
        <w:spacing w:after="80"/>
      </w:pPr>
      <w:r>
        <w:t xml:space="preserve">Vivre le scénario crée la prise de conscience que la carte ne suffit pas à donner : voir « zone X : 1 personne » sur un tableau reste abstrait. Simuler « X est parti, qui fait quoi ? » rend le risque concret et ressenti. La simulation transforme une information en motivation. C’est le déclic émotionnel, pas seulement rationnel.</w:t>
      </w:r>
    </w:p>
    <w:p>
      <w:pPr>
        <w:pStyle w:val="ListParagraph"/>
        <w:numPr>
          <w:ilvl w:val="0"/>
          <w:numId w:val="2"/>
        </w:numPr>
        <w:spacing w:after="80"/>
      </w:pPr>
      <w:r>
        <w:t xml:space="preserve">La simulation révèle l’ampleur réelle du blocage : en jouant le scénario, on découvre souvent que l’impact est pire que prévu — pas seulement le code, mais les accès, les connaissances tacites, les relations. La perte d’une personne clé touche plus que sa zone technique. La simulation rend visible cette étendue.</w:t>
      </w:r>
    </w:p>
    <w:p>
      <w:pPr>
        <w:pStyle w:val="ListParagraph"/>
        <w:numPr>
          <w:ilvl w:val="0"/>
          <w:numId w:val="2"/>
        </w:numPr>
        <w:spacing w:after="80"/>
      </w:pPr>
      <w:r>
        <w:t xml:space="preserve">Elle fait émerger ce qui doit être transmis en priorité : en cherchant qui pourrait reprendre, on identifie précisément ce qui manque aux autres pour être opérationnels. La simulation produit la liste concrète de ce qu’il faut diffuser — elle oriente directement les actions suivantes.</w:t>
      </w:r>
    </w:p>
    <w:p>
      <w:pPr>
        <w:pStyle w:val="ListParagraph"/>
        <w:numPr>
          <w:ilvl w:val="0"/>
          <w:numId w:val="2"/>
        </w:numPr>
        <w:spacing w:after="80"/>
      </w:pPr>
      <w:r>
        <w:t xml:space="preserve">Le scénario dédramatise et responsabilise sans accuser : simuler n’est pas reprocher à la personne clé d’être indispensable — c’est reconnaître un risque collectif à traiter ensemble. La personne clé n’est pas en faute ; le système qui repose sur elle l’est. La simulation ouvre une démarche d’équipe, pas un procès.</w:t>
      </w:r>
    </w:p>
    <w:p>
      <w:pPr>
        <w:pStyle w:val="Heading2"/>
      </w:pPr>
      <w:r>
        <w:t xml:space="preserve">Mener la simulation (leviers concrets)</w:t>
      </w:r>
    </w:p>
    <w:p>
      <w:pPr>
        <w:pStyle w:val="ListParagraph"/>
        <w:numPr>
          <w:ilvl w:val="0"/>
          <w:numId w:val="2"/>
        </w:numPr>
        <w:spacing w:after="80"/>
      </w:pPr>
      <w:r>
        <w:t xml:space="preserve">Choisir une zone à une seule personne du qui sait quoi ? Diagnostic de la connaissance partagée : prendre un cas réel et critique identifié au diagnostic. Le concret engage.</w:t>
      </w:r>
    </w:p>
    <w:p>
      <w:pPr>
        <w:pStyle w:val="ListParagraph"/>
        <w:numPr>
          <w:ilvl w:val="0"/>
          <w:numId w:val="2"/>
        </w:numPr>
        <w:spacing w:after="80"/>
      </w:pPr>
      <w:r>
        <w:t xml:space="preserve">Jouer le scénario du départ : « cette personne part demain. Qui reprend ? Avec quoi ? Combien de temps pour être opérationnel ? Qu’est-ce qui devient impossible ? ». Dérouler les conséquences honnêtement.</w:t>
      </w:r>
    </w:p>
    <w:p>
      <w:pPr>
        <w:pStyle w:val="ListParagraph"/>
        <w:numPr>
          <w:ilvl w:val="0"/>
          <w:numId w:val="2"/>
        </w:numPr>
        <w:spacing w:after="80"/>
      </w:pPr>
      <w:r>
        <w:t xml:space="preserve">Lister tout ce qui bloquerait : code, mais aussi accès, connaissances tacites, contacts, contexte. La simulation révèle l’étendue réelle de la dépendance, au-delà du technique.</w:t>
      </w:r>
    </w:p>
    <w:p>
      <w:pPr>
        <w:pStyle w:val="ListParagraph"/>
        <w:numPr>
          <w:ilvl w:val="0"/>
          <w:numId w:val="2"/>
        </w:numPr>
        <w:spacing w:after="80"/>
      </w:pPr>
      <w:r>
        <w:t xml:space="preserve">En tirer ce qu’il faut diffuser en priorité : de la simulation, extraire la liste concrète de ce qui manque aux autres — c’est la feuille de route des actions de diffusion.</w:t>
      </w:r>
    </w:p>
    <w:p>
      <w:pPr>
        <w:pStyle w:val="Heading2"/>
      </w:pPr>
      <w:r>
        <w:t xml:space="preserve">Objectif de l’atelier</w:t>
      </w:r>
    </w:p>
    <w:p>
      <w:pPr>
        <w:spacing w:after="120"/>
      </w:pPr>
      <w:r>
        <w:t xml:space="preserve">À la sortie, la squad a simulé la perte d’un membre clé sur une zone critique et pris la mesure concrète du risque : qui reprendrait, avec quoi, en combien de temps, et ce qui deviendrait impossible. Le risque, abstrait sur la carte, est devenu une réalité ressentie — l’ampleur du blocage (code, accès, connaissances tacites) est apparue. La simulation a fait émerger la liste de ce qu’il faut diffuser en priorité, sans accuser la personne clé mais en responsabilisant le collectif. L’envie d’agir est là. La mesure Bus factor du hub a un sens vécu, pas seulement chiffré.</w:t>
      </w:r>
    </w:p>
    <w:p>
      <w:pPr>
        <w:pStyle w:val="Heading2"/>
      </w:pPr>
      <w:r>
        <w:t xml:space="preserve">Board Klaxoon</w:t>
      </w:r>
    </w:p>
    <w:p>
      <w:pPr>
        <w:spacing w:after="120"/>
      </w:pPr>
      <w:r>
        <w:rPr>
          <w:b w:val="false"/>
          <w:bCs w:val="false"/>
        </w:rPr>
        <w:t xml:space="preserve">Template recommandé : Et si untel partait demain ?</w:t>
      </w:r>
    </w:p>
    <w:p>
      <w:pPr>
        <w:pStyle w:val="ListParagraph"/>
        <w:numPr>
          <w:ilvl w:val="0"/>
          <w:numId w:val="2"/>
        </w:numPr>
        <w:spacing w:after="80"/>
      </w:pPr>
      <w:r>
        <w:t xml:space="preserve">Zone « La zone simulée » — la zone critique à une seule personne (du qui sait quoi ? Diagnostic de la connaissance partagée).</w:t>
      </w:r>
    </w:p>
    <w:p>
      <w:pPr>
        <w:pStyle w:val="ListParagraph"/>
        <w:numPr>
          <w:ilvl w:val="0"/>
          <w:numId w:val="2"/>
        </w:numPr>
        <w:spacing w:after="80"/>
      </w:pPr>
      <w:r>
        <w:t xml:space="preserve">Zone « Ce qui bloque » — code, accès, connaissances tacites, contacts.</w:t>
      </w:r>
    </w:p>
    <w:p>
      <w:pPr>
        <w:pStyle w:val="ListParagraph"/>
        <w:numPr>
          <w:ilvl w:val="0"/>
          <w:numId w:val="2"/>
        </w:numPr>
        <w:spacing w:after="80"/>
      </w:pPr>
      <w:r>
        <w:t xml:space="preserve">Zone « Temps de reprise » — combien de temps pour qu’un autre soit opérationnel.</w:t>
      </w:r>
    </w:p>
    <w:p>
      <w:pPr>
        <w:pStyle w:val="ListParagraph"/>
        <w:numPr>
          <w:ilvl w:val="0"/>
          <w:numId w:val="2"/>
        </w:numPr>
        <w:spacing w:after="80"/>
      </w:pPr>
      <w:r>
        <w:t xml:space="preserve">Zone « À diffuser en priorité » — ce qui manque aux autres, feuille de route.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simulation : non pour accuser, mais pour ressentir le risque collectif.</w:t>
      </w:r>
    </w:p>
    <w:p>
      <w:pPr>
        <w:pStyle w:val="ListParagraph"/>
        <w:numPr>
          <w:ilvl w:val="0"/>
          <w:numId w:val="2"/>
        </w:numPr>
        <w:spacing w:after="80"/>
      </w:pPr>
      <w:r>
        <w:rPr>
          <w:b/>
          <w:bCs/>
        </w:rPr>
        <w:t xml:space="preserve">(8 min) Choisir la zone</w:t>
      </w:r>
      <w:r>
        <w:t xml:space="preserve"> — une zone à une seule personne, réelle et critique.</w:t>
      </w:r>
    </w:p>
    <w:p>
      <w:pPr>
        <w:pStyle w:val="ListParagraph"/>
        <w:numPr>
          <w:ilvl w:val="0"/>
          <w:numId w:val="2"/>
        </w:numPr>
        <w:spacing w:after="80"/>
      </w:pPr>
      <w:r>
        <w:rPr>
          <w:b/>
          <w:bCs/>
        </w:rPr>
        <w:t xml:space="preserve">(15 min) Jouer le scénario</w:t>
      </w:r>
      <w:r>
        <w:t xml:space="preserve"> — « X part demain » : qui reprend, avec quoi, en combien de temps, qu’est-ce qui bloque.</w:t>
      </w:r>
    </w:p>
    <w:p>
      <w:pPr>
        <w:pStyle w:val="ListParagraph"/>
        <w:numPr>
          <w:ilvl w:val="0"/>
          <w:numId w:val="2"/>
        </w:numPr>
        <w:spacing w:after="80"/>
      </w:pPr>
      <w:r>
        <w:rPr>
          <w:b/>
          <w:bCs/>
        </w:rPr>
        <w:t xml:space="preserve">(10 min) Mesurer l’ampleur</w:t>
      </w:r>
      <w:r>
        <w:t xml:space="preserve"> — lister tout ce qui bloquerait, au-delà du code.</w:t>
      </w:r>
    </w:p>
    <w:p>
      <w:pPr>
        <w:pStyle w:val="ListParagraph"/>
        <w:numPr>
          <w:ilvl w:val="0"/>
          <w:numId w:val="2"/>
        </w:numPr>
        <w:spacing w:after="80"/>
      </w:pPr>
      <w:r>
        <w:rPr>
          <w:b/>
          <w:bCs/>
        </w:rPr>
        <w:t xml:space="preserve">(5 min) Extraire les priorités</w:t>
      </w:r>
      <w:r>
        <w:t xml:space="preserve"> — ce qu’il faut diffuser en premier, feuille de route pour-163.</w:t>
      </w:r>
    </w:p>
    <w:p>
      <w:pPr>
        <w:pStyle w:val="ListParagraph"/>
        <w:numPr>
          <w:ilvl w:val="0"/>
          <w:numId w:val="2"/>
        </w:numPr>
        <w:spacing w:after="80"/>
      </w:pPr>
      <w:r>
        <w:rPr>
          <w:b/>
          <w:bCs/>
        </w:rPr>
        <w:t xml:space="preserve">(2 min) Débrief</w:t>
      </w:r>
      <w:r>
        <w:t xml:space="preserve"> — on constate : le risque est ressenti, l’envie de diffuser est là.</w:t>
      </w:r>
    </w:p>
    <w:p>
      <w:pPr>
        <w:pStyle w:val="Heading2"/>
      </w:pPr>
      <w:r>
        <w:t xml:space="preserve">Livrable de l’atelier</w:t>
      </w:r>
    </w:p>
    <w:p>
      <w:pPr>
        <w:pStyle w:val="ListParagraph"/>
        <w:numPr>
          <w:ilvl w:val="0"/>
          <w:numId w:val="2"/>
        </w:numPr>
        <w:spacing w:after="80"/>
      </w:pPr>
      <w:r>
        <w:t xml:space="preserve">La simulation jouée de la perte d’un membre clé sur une zone critique.</w:t>
      </w:r>
    </w:p>
    <w:p>
      <w:pPr>
        <w:pStyle w:val="ListParagraph"/>
        <w:numPr>
          <w:ilvl w:val="0"/>
          <w:numId w:val="2"/>
        </w:numPr>
        <w:spacing w:after="80"/>
      </w:pPr>
      <w:r>
        <w:t xml:space="preserve">L’ampleur réelle du blocage (code, accès, connaissances tacites).</w:t>
      </w:r>
    </w:p>
    <w:p>
      <w:pPr>
        <w:pStyle w:val="ListParagraph"/>
        <w:numPr>
          <w:ilvl w:val="0"/>
          <w:numId w:val="2"/>
        </w:numPr>
        <w:spacing w:after="80"/>
      </w:pPr>
      <w:r>
        <w:t xml:space="preserve">La prise de conscience collective, sans accuser la personne clé.</w:t>
      </w:r>
    </w:p>
    <w:p>
      <w:pPr>
        <w:pStyle w:val="ListParagraph"/>
        <w:numPr>
          <w:ilvl w:val="0"/>
          <w:numId w:val="2"/>
        </w:numPr>
        <w:spacing w:after="80"/>
      </w:pPr>
      <w:r>
        <w:t xml:space="preserve">La liste priorisée de ce qu’il faut diffuser (feuille de route-163).</w:t>
      </w:r>
    </w:p>
    <w:p>
      <w:pPr>
        <w:pStyle w:val="Heading2"/>
      </w:pPr>
      <w:r>
        <w:t xml:space="preserve">Articulation R01 (ce qui suit)</w:t>
      </w:r>
    </w:p>
    <w:p>
      <w:pPr>
        <w:spacing w:after="120"/>
      </w:pPr>
      <w:r>
        <w:t xml:space="preserve">La prise de conscience donne envie d’agir. La suite diffuse la connaissance : (pair programming ciblé sur les zones critiques), (rotation sur les US), (documenter ce que seul l’expert sait), (plan de continuité). La feuille de route extraite ici cible ces actions.</w:t>
      </w:r>
    </w:p>
    <w:p>
      <w:pPr>
        <w:pStyle w:val="Heading2"/>
      </w:pPr>
      <w:r>
        <w:t xml:space="preserve">Critère de réussite</w:t>
      </w:r>
    </w:p>
    <w:p>
      <w:pPr>
        <w:spacing w:after="120"/>
      </w:pPr>
      <w:r>
        <w:t xml:space="preserve">La squad a simulé la perte d’un membre clé et pris la mesure concrète du risque — qui reprendrait, avec quoi, en combien de temps, ce qui deviendrait impossible — en découvrant l’ampleur réelle du blocage et sans accuser la personne clé. Le risque abstrait est devenu ressenti, et la liste de ce qu’il faut diffuser en priorité a émergé. La mesure Bus factor du hub a un sens vécu. La question R01 pose sa prise de conscience, moteur des actions de diffusion.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2026-06-26T13:30:00.884Z</dcterms:created>
  <dcterms:modified xsi:type="dcterms:W3CDTF">2026-06-26T13:30:00.884Z</dcterms:modified>
</cp:coreProperties>
</file>

<file path=docProps/custom.xml><?xml version="1.0" encoding="utf-8"?>
<Properties xmlns="http://schemas.openxmlformats.org/officeDocument/2006/custom-properties" xmlns:vt="http://schemas.openxmlformats.org/officeDocument/2006/docPropsVTypes"/>
</file>