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48"/>
          <w:szCs w:val="48"/>
        </w:rPr>
        <w:t xml:space="preserve"> </w:t>
      </w:r>
    </w:p>
    <w:p>
      <w:pPr>
        <w:spacing w:after="60"/>
        <w:jc w:val="left"/>
      </w:pPr>
      <w:r>
        <w:rPr>
          <w:b/>
          <w:bCs/>
          <w:color w:val="0E7C7B"/>
          <w:sz w:val="26"/>
          <w:szCs w:val="26"/>
        </w:rPr>
        <w:t xml:space="preserve">FORMATION DEVOPS</w:t>
      </w:r>
    </w:p>
    <w:p>
      <w:pPr>
        <w:pBdr>
          <w:bottom w:val="single" w:color="1F3A93" w:sz="12" w:space="8"/>
        </w:pBdr>
        <w:spacing w:after="200"/>
      </w:pPr>
      <w:r>
        <w:rPr>
          <w:b/>
          <w:bCs/>
          <w:color w:val="1F3A93"/>
          <w:sz w:val="60"/>
          <w:szCs w:val="60"/>
        </w:rPr>
        <w:t xml:space="preserve">MODULE 02</w:t>
      </w:r>
    </w:p>
    <w:p>
      <w:pPr>
        <w:spacing w:after="100"/>
      </w:pPr>
      <w:r>
        <w:rPr>
          <w:b/>
          <w:bCs/>
          <w:color w:val="1A1F2B"/>
          <w:sz w:val="48"/>
          <w:szCs w:val="48"/>
        </w:rPr>
        <w:t xml:space="preserve">GitLab CI/CD</w:t>
      </w:r>
    </w:p>
    <w:p>
      <w:pPr>
        <w:spacing w:after="300"/>
      </w:pPr>
      <w:r>
        <w:rPr>
          <w:i/>
          <w:iCs/>
          <w:color w:val="4A5160"/>
          <w:sz w:val="26"/>
          <w:szCs w:val="26"/>
        </w:rPr>
        <w:t xml:space="preserve">Construire des pipelines fiables, rapides et lisibles</w:t>
      </w:r>
    </w:p>
    <w:p>
      <w:pPr>
        <w:spacing w:after="80"/>
      </w:pPr>
      <w:r>
        <w:rPr>
          <w:b/>
          <w:bCs/>
          <w:color w:val="1A1F2B"/>
          <w:sz w:val="22"/>
          <w:szCs w:val="22"/>
        </w:rPr>
        <w:t xml:space="preserve">Niveau : </w:t>
      </w:r>
      <w:r>
        <w:rPr>
          <w:b/>
          <w:bCs/>
          <w:color w:val="0E7C7B"/>
          <w:sz w:val="22"/>
          <w:szCs w:val="22"/>
        </w:rPr>
        <w:t xml:space="preserve">Intermédiaire</w:t>
      </w:r>
    </w:p>
    <w:p>
      <w:pPr>
        <w:spacing w:after="300"/>
      </w:pPr>
      <w:r>
        <w:rPr>
          <w:b/>
          <w:bCs/>
          <w:color w:val="1A1F2B"/>
          <w:sz w:val="22"/>
          <w:szCs w:val="22"/>
        </w:rPr>
        <w:t xml:space="preserve">Stack : </w:t>
      </w:r>
      <w:r>
        <w:rPr>
          <w:color w:val="4A5160"/>
          <w:sz w:val="22"/>
          <w:szCs w:val="22"/>
        </w:rPr>
        <w:t xml:space="preserve">GitLab CI · Runners · Stages · Rules · Cache · DAG</w:t>
      </w:r>
    </w:p>
    <w:p>
      <w:pPr>
        <w:spacing w:after="60"/>
      </w:pPr>
      <w:r>
        <w:rPr>
          <w:sz w:val="32"/>
          <w:szCs w:val="32"/>
        </w:rPr>
        <w:t xml:space="preserve"> </w:t>
      </w:r>
    </w:p>
    <w:p>
      <w:r>
        <w:rPr>
          <w:i/>
          <w:iCs/>
          <w:color w:val="7A828F"/>
          <w:sz w:val="18"/>
          <w:szCs w:val="18"/>
        </w:rPr>
        <w:t xml:space="preserve">Parcours complet « de zéro à expert » — GitLab · Kustomize · SonarQube · Vault · Artifactory · ArgoCD · Flux · GCP · Feature Flags</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Anatomie d’un pipeline</w:t>
      </w:r>
    </w:p>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OBJECTIFS PÉDAGOGIQUES DE CE MODULE</w:t>
            </w:r>
          </w:p>
          <w:p>
            <w:pPr>
              <w:spacing w:after="60" w:line="264"/>
            </w:pPr>
            <w:r>
              <w:t xml:space="preserve">Comprendre la structure d’un fichier </w:t>
            </w:r>
            <w:r>
              <w:rPr>
                <w:rFonts w:ascii="Consolas" w:cs="Consolas" w:eastAsia="Consolas" w:hAnsi="Consolas"/>
                <w:color w:val="0E7C7B"/>
                <w:sz w:val="19"/>
                <w:szCs w:val="19"/>
                <w:shd w:fill="F4F6F8" w:val="clear"/>
              </w:rPr>
              <w:t xml:space="preserve">.gitlab-ci.yml</w:t>
            </w:r>
            <w:r>
              <w:t xml:space="preserve">.</w:t>
            </w:r>
          </w:p>
          <w:p>
            <w:pPr>
              <w:spacing w:after="60" w:line="264"/>
            </w:pPr>
            <w:r>
              <w:t xml:space="preserve">Maîtriser stages, jobs, artefacts, cache et variables.</w:t>
            </w:r>
          </w:p>
          <w:p>
            <w:pPr>
              <w:spacing w:after="60" w:line="264"/>
            </w:pPr>
            <w:r>
              <w:t xml:space="preserve">Contrôler le déclenchement avec </w:t>
            </w:r>
            <w:r>
              <w:rPr>
                <w:rFonts w:ascii="Consolas" w:cs="Consolas" w:eastAsia="Consolas" w:hAnsi="Consolas"/>
                <w:color w:val="0E7C7B"/>
                <w:sz w:val="19"/>
                <w:szCs w:val="19"/>
                <w:shd w:fill="F4F6F8" w:val="clear"/>
              </w:rPr>
              <w:t xml:space="preserve">rules</w:t>
            </w:r>
            <w:r>
              <w:t xml:space="preserve"> et accélérer avec </w:t>
            </w:r>
            <w:r>
              <w:rPr>
                <w:rFonts w:ascii="Consolas" w:cs="Consolas" w:eastAsia="Consolas" w:hAnsi="Consolas"/>
                <w:color w:val="0E7C7B"/>
                <w:sz w:val="19"/>
                <w:szCs w:val="19"/>
                <w:shd w:fill="F4F6F8" w:val="clear"/>
              </w:rPr>
              <w:t xml:space="preserve">needs</w:t>
            </w:r>
            <w:r>
              <w:t xml:space="preserve"> (DAG).</w:t>
            </w:r>
          </w:p>
          <w:p>
            <w:pPr>
              <w:spacing w:after="0" w:line="264"/>
            </w:pPr>
            <w:r>
              <w:t xml:space="preserve">Factoriser avec </w:t>
            </w:r>
            <w:r>
              <w:rPr>
                <w:rFonts w:ascii="Consolas" w:cs="Consolas" w:eastAsia="Consolas" w:hAnsi="Consolas"/>
                <w:color w:val="0E7C7B"/>
                <w:sz w:val="19"/>
                <w:szCs w:val="19"/>
                <w:shd w:fill="F4F6F8" w:val="clear"/>
              </w:rPr>
              <w:t xml:space="preserve">include</w:t>
            </w:r>
            <w:r>
              <w:t xml:space="preserve">, </w:t>
            </w:r>
            <w:r>
              <w:rPr>
                <w:rFonts w:ascii="Consolas" w:cs="Consolas" w:eastAsia="Consolas" w:hAnsi="Consolas"/>
                <w:color w:val="0E7C7B"/>
                <w:sz w:val="19"/>
                <w:szCs w:val="19"/>
                <w:shd w:fill="F4F6F8" w:val="clear"/>
              </w:rPr>
              <w:t xml:space="preserve">extends</w:t>
            </w:r>
            <w:r>
              <w:t xml:space="preserve">, templates et pipelines enfants.</w:t>
            </w:r>
          </w:p>
        </w:tc>
      </w:tr>
    </w:tbl>
    <w:p>
      <w:pPr>
        <w:spacing w:after="160" w:line="288"/>
      </w:pPr>
      <w:r>
        <w:rPr>
          <w:i/>
          <w:iCs/>
          <w:color w:val="4A5160"/>
          <w:sz w:val="22"/>
          <w:szCs w:val="22"/>
        </w:rPr>
        <w:t xml:space="preserve">Un pipeline GitLab est décrit en YAML dans un fichier `.gitlab-ci.yml` à la racine du dépôt. GitLab lit ce fichier à chaque push et exécute les jobs sur des **runners**.</w:t>
      </w:r>
    </w:p>
    <w:p>
      <w:pPr>
        <w:pStyle w:val="Heading2"/>
      </w:pPr>
      <w:r>
        <w:t xml:space="preserve">1.1 Les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Concept</w:t>
            </w:r>
          </w:p>
        </w:tc>
        <w:tc>
          <w:tcPr>
            <w:tcW w:type="dxa" w:w="70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Définition</w:t>
            </w:r>
          </w:p>
        </w:tc>
      </w:tr>
      <w:tr>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Pipeline</w:t>
            </w:r>
          </w:p>
        </w:tc>
        <w:tc>
          <w:tcPr>
            <w:tcW w:type="dxa" w:w="7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L’ensemble des jobs déclenchés par un événement (push, MR, tag, schedule)</w:t>
            </w:r>
          </w:p>
        </w:tc>
      </w:tr>
      <w:tr>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Stage</w:t>
            </w:r>
          </w:p>
        </w:tc>
        <w:tc>
          <w:tcPr>
            <w:tcW w:type="dxa" w:w="70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Une phase ordonnée (ex : build → test → deploy). Les stages s’enchaînent en série</w:t>
            </w:r>
          </w:p>
        </w:tc>
      </w:tr>
      <w:tr>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Job</w:t>
            </w:r>
          </w:p>
        </w:tc>
        <w:tc>
          <w:tcPr>
            <w:tcW w:type="dxa" w:w="7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Une unité de travail exécutée dans un stage. Les jobs d’un même stage tournent en parallèle</w:t>
            </w:r>
          </w:p>
        </w:tc>
      </w:tr>
      <w:tr>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Runner</w:t>
            </w:r>
          </w:p>
        </w:tc>
        <w:tc>
          <w:tcPr>
            <w:tcW w:type="dxa" w:w="70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L’agent qui exécute les jobs (machine, conteneur, pod Kubernetes)</w:t>
            </w:r>
          </w:p>
        </w:tc>
      </w:tr>
      <w:tr>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Artefact</w:t>
            </w:r>
          </w:p>
        </w:tc>
        <w:tc>
          <w:tcPr>
            <w:tcW w:type="dxa" w:w="7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Fichier produit par un job et transmis aux jobs suivants (ou téléchargeable)</w:t>
            </w:r>
          </w:p>
        </w:tc>
      </w:tr>
      <w:tr>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Cache</w:t>
            </w:r>
          </w:p>
        </w:tc>
        <w:tc>
          <w:tcPr>
            <w:tcW w:type="dxa" w:w="70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Données réutilisées entre pipelines pour accélérer (ex : dépendances)</w:t>
            </w:r>
          </w:p>
        </w:tc>
      </w:tr>
    </w:tbl>
    <w:p>
      <w:pPr>
        <w:pStyle w:val="Heading2"/>
      </w:pPr>
      <w:r>
        <w:t xml:space="preserve">1.2 Premier pipeline minimal</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stages: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build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build-app:</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build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image: maven:3.9-eclipse-temurin-21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mvn -B package -DskipTests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artifacts: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paths: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target/*.jar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expire_in: 1 hour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unit-tests: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image: maven:3.9-eclipse-temurin-21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mvn -B test</w:t>
            </w:r>
          </w:p>
        </w:tc>
      </w:tr>
    </w:tbl>
    <w:p>
      <w:pPr>
        <w:spacing w:after="120" w:line="276"/>
      </w:pPr>
      <w:r>
        <w:t xml:space="preserve">Lecture : deux stages en série. </w:t>
      </w:r>
      <w:r>
        <w:rPr>
          <w:rFonts w:ascii="Consolas" w:cs="Consolas" w:eastAsia="Consolas" w:hAnsi="Consolas"/>
          <w:color w:val="0E7C7B"/>
          <w:sz w:val="19"/>
          <w:szCs w:val="19"/>
          <w:shd w:fill="F4F6F8" w:val="clear"/>
        </w:rPr>
        <w:t xml:space="preserve">build-app</w:t>
      </w:r>
      <w:r>
        <w:t xml:space="preserve"> compile et </w:t>
      </w:r>
      <w:r>
        <w:rPr>
          <w:b/>
          <w:bCs/>
        </w:rPr>
        <w:t xml:space="preserve">publie un artefact</w:t>
      </w:r>
      <w:r>
        <w:t xml:space="preserve"> (le </w:t>
      </w:r>
      <w:r>
        <w:rPr>
          <w:rFonts w:ascii="Consolas" w:cs="Consolas" w:eastAsia="Consolas" w:hAnsi="Consolas"/>
          <w:color w:val="0E7C7B"/>
          <w:sz w:val="19"/>
          <w:szCs w:val="19"/>
          <w:shd w:fill="F4F6F8" w:val="clear"/>
        </w:rPr>
        <w:t xml:space="preserve">.jar</w:t>
      </w:r>
      <w:r>
        <w:t xml:space="preserve">). </w:t>
      </w:r>
      <w:r>
        <w:rPr>
          <w:rFonts w:ascii="Consolas" w:cs="Consolas" w:eastAsia="Consolas" w:hAnsi="Consolas"/>
          <w:color w:val="0E7C7B"/>
          <w:sz w:val="19"/>
          <w:szCs w:val="19"/>
          <w:shd w:fill="F4F6F8" w:val="clear"/>
        </w:rPr>
        <w:t xml:space="preserve">unit-tests</w:t>
      </w:r>
      <w:r>
        <w:t xml:space="preserve"> s’exécute ensuite. Chaque job tourne dans son propre conteneur, défini par </w:t>
      </w:r>
      <w:r>
        <w:rPr>
          <w:rFonts w:ascii="Consolas" w:cs="Consolas" w:eastAsia="Consolas" w:hAnsi="Consolas"/>
          <w:color w:val="0E7C7B"/>
          <w:sz w:val="19"/>
          <w:szCs w:val="19"/>
          <w:shd w:fill="F4F6F8" w:val="clear"/>
        </w:rPr>
        <w:t xml:space="preserve">image</w:t>
      </w:r>
      <w:r>
        <w:t xml:space="preserve">.</w:t>
      </w:r>
    </w:p>
    <w:p>
      <w:r>
        <w:br w:type="page"/>
      </w:r>
    </w:p>
    <w:p>
      <w:pPr>
        <w:pStyle w:val="Heading1"/>
      </w:pPr>
      <w:r>
        <w:t xml:space="preserve">2. Les runners</w:t>
      </w:r>
    </w:p>
    <w:p>
      <w:pPr>
        <w:spacing w:after="120" w:line="276"/>
      </w:pPr>
      <w:r>
        <w:t xml:space="preserve">Un runner est un agent enregistré auprès de GitLab qui « prend » des jobs et les exécute. Le choix de l’</w:t>
      </w:r>
      <w:r>
        <w:rPr>
          <w:b/>
          <w:bCs/>
        </w:rPr>
        <w:t xml:space="preserve">executor</w:t>
      </w:r>
      <w:r>
        <w:t xml:space="preserve"> détermine l’isolation et la scalabilité.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Executor</w:t>
            </w:r>
          </w:p>
        </w:tc>
        <w:tc>
          <w:tcPr>
            <w:tcW w:type="dxa" w:w="42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Description</w:t>
            </w:r>
          </w:p>
        </w:tc>
        <w:tc>
          <w:tcPr>
            <w:tcW w:type="dxa" w:w="24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Quand l’utiliser</w:t>
            </w:r>
          </w:p>
        </w:tc>
      </w:tr>
      <w:tr>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docker</w:t>
            </w:r>
          </w:p>
        </w:tc>
        <w:tc>
          <w:tcPr>
            <w:tcW w:type="dxa" w:w="42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Chaque job dans un conteneur frais</w:t>
            </w:r>
          </w:p>
        </w:tc>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Cas général, isolation propre</w:t>
            </w:r>
          </w:p>
        </w:tc>
      </w:tr>
      <w:tr>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kubernetes</w:t>
            </w:r>
          </w:p>
        </w:tc>
        <w:tc>
          <w:tcPr>
            <w:tcW w:type="dxa" w:w="42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Chaque job dans un pod éphémère</w:t>
            </w:r>
          </w:p>
        </w:tc>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Scalabilité, environnement cloud-native</w:t>
            </w:r>
          </w:p>
        </w:tc>
      </w:tr>
      <w:tr>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shell</w:t>
            </w:r>
          </w:p>
        </w:tc>
        <w:tc>
          <w:tcPr>
            <w:tcW w:type="dxa" w:w="42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Exécution directe sur la machine</w:t>
            </w:r>
          </w:p>
        </w:tc>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À éviter (état persistant, risque)</w:t>
            </w:r>
          </w:p>
        </w:tc>
      </w:tr>
      <w:tr>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docker-autoscaler</w:t>
            </w:r>
          </w:p>
        </w:tc>
        <w:tc>
          <w:tcPr>
            <w:tcW w:type="dxa" w:w="42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Provisionne des VMs à la demande</w:t>
            </w:r>
          </w:p>
        </w:tc>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Charge variable, maîtrise des coûts</w:t>
            </w:r>
          </w:p>
        </w:tc>
      </w:tr>
    </w:tbl>
    <w:tbl>
      <w:tblPr>
        <w:tblW w:type="dxa" w:w="9026"/>
        <w:tblBorders>
          <w:top w:val="none" w:color="FFFFFF" w:sz="0"/>
          <w:left w:val="single" w:color="0E7C7B" w:sz="24"/>
          <w:bottom w:val="none" w:color="FFFFFF" w:sz="0"/>
          <w:right w:val="none" w:color="FFFFFF" w:sz="0"/>
          <w:insideH w:val="none"/>
          <w:insideV w:val="none"/>
        </w:tblBorders>
      </w:tblPr>
      <w:tblGrid>
        <w:gridCol w:w="9026"/>
      </w:tblGrid>
      <w:tr>
        <w:tc>
          <w:tcPr>
            <w:tcW w:type="dxa" w:w="9026"/>
            <w:tcBorders>
              <w:top w:val="none" w:color="FFFFFF" w:sz="0"/>
              <w:left w:val="single" w:color="0E7C7B" w:sz="24"/>
              <w:bottom w:val="none" w:color="FFFFFF" w:sz="0"/>
              <w:right w:val="none" w:color="FFFFFF" w:sz="0"/>
            </w:tcBorders>
            <w:shd w:fill="E6F5F4" w:val="clear"/>
            <w:tcMar>
              <w:top w:type="dxa" w:w="120"/>
              <w:left w:type="dxa" w:w="200"/>
              <w:bottom w:type="dxa" w:w="120"/>
              <w:right w:type="dxa" w:w="160"/>
            </w:tcMar>
          </w:tcPr>
          <w:p>
            <w:pPr>
              <w:spacing w:after="60"/>
            </w:pPr>
            <w:r>
              <w:rPr>
                <w:b/>
                <w:bCs/>
                <w:color w:val="0E7C7B"/>
                <w:sz w:val="20"/>
                <w:szCs w:val="20"/>
              </w:rPr>
              <w:t xml:space="preserve">✔  </w:t>
            </w:r>
            <w:r>
              <w:rPr>
                <w:b/>
                <w:bCs/>
                <w:color w:val="0E7C7B"/>
                <w:sz w:val="18"/>
                <w:szCs w:val="18"/>
              </w:rPr>
              <w:t xml:space="preserve">TAGS DE RUNNER</w:t>
            </w:r>
          </w:p>
          <w:p>
            <w:pPr>
              <w:spacing w:after="0" w:line="264"/>
            </w:pPr>
            <w:r>
              <w:t xml:space="preserve">On cible un runner via </w:t>
            </w:r>
            <w:r>
              <w:rPr>
                <w:rFonts w:ascii="Consolas" w:cs="Consolas" w:eastAsia="Consolas" w:hAnsi="Consolas"/>
                <w:color w:val="0E7C7B"/>
                <w:sz w:val="19"/>
                <w:szCs w:val="19"/>
                <w:shd w:fill="F4F6F8" w:val="clear"/>
              </w:rPr>
              <w:t xml:space="preserve">tags</w:t>
            </w:r>
            <w:r>
              <w:t xml:space="preserve">. Réserve des runners dédiés aux jobs sensibles (déploiement, signature, accès Vault) et taggue-les explicitement pour éviter qu’un job critique ne s’exécute sur un runner partagé non maîtrisé.</w:t>
            </w:r>
          </w:p>
        </w:tc>
      </w:tr>
    </w:tbl>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deploy-prod: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deploy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tags: [prod-runner]      # runner dédié, isolé</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["./deploy.sh"]</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environment: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 production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url: https://app.example.com</w:t>
            </w:r>
          </w:p>
        </w:tc>
      </w:tr>
    </w:tbl>
    <w:p>
      <w:r>
        <w:br w:type="page"/>
      </w:r>
    </w:p>
    <w:p>
      <w:pPr>
        <w:pStyle w:val="Heading1"/>
      </w:pPr>
      <w:r>
        <w:t xml:space="preserve">3. Contrôler le déclenchement : rules</w:t>
      </w:r>
    </w:p>
    <w:p>
      <w:pPr>
        <w:spacing w:after="160" w:line="288"/>
      </w:pPr>
      <w:r>
        <w:rPr>
          <w:i/>
          <w:iCs/>
          <w:color w:val="4A5160"/>
          <w:sz w:val="22"/>
          <w:szCs w:val="22"/>
        </w:rPr>
        <w:t xml:space="preserve">`rules` est le mécanisme moderne pour décider si un job s’exécute, et dans quelles conditions. Il remplace l’ancien `only/except`.</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["make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Sur une Merge Request → toujours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'$CI_PIPELINE_SOURCE == "merge_request_event"'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Sur main → toujours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'$CI_COMMIT_BRANCH == "main"'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Sinon, ne pas créer ce job</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when: never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deploy-prod: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deploy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["./deploy.sh"]</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Déploiement prod uniquement sur un tag de version, et manuel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'$CI_COMMIT_TAG =~ /^v\d+\.\d+\.\d+$/'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when: manual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allow_failure: false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Variable prédéfinie</w:t>
            </w:r>
          </w:p>
        </w:tc>
        <w:tc>
          <w:tcPr>
            <w:tcW w:type="dxa" w:w="54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Contenu</w:t>
            </w:r>
          </w:p>
        </w:tc>
      </w:tr>
      <w:tr>
        <w:tc>
          <w:tcPr>
            <w:tcW w:type="dxa" w:w="36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$CI_PIPELINE_SOURCE</w:t>
            </w:r>
          </w:p>
        </w:tc>
        <w:tc>
          <w:tcPr>
            <w:tcW w:type="dxa" w:w="5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Origine : </w:t>
            </w:r>
            <w:r>
              <w:rPr>
                <w:rFonts w:ascii="Consolas" w:cs="Consolas" w:eastAsia="Consolas" w:hAnsi="Consolas"/>
                <w:color w:val="0E7C7B"/>
                <w:sz w:val="19"/>
                <w:szCs w:val="19"/>
                <w:shd w:fill="F4F6F8" w:val="clear"/>
              </w:rPr>
              <w:t xml:space="preserve">push</w:t>
            </w:r>
            <w:r>
              <w:t xml:space="preserve">, </w:t>
            </w:r>
            <w:r>
              <w:rPr>
                <w:rFonts w:ascii="Consolas" w:cs="Consolas" w:eastAsia="Consolas" w:hAnsi="Consolas"/>
                <w:color w:val="0E7C7B"/>
                <w:sz w:val="19"/>
                <w:szCs w:val="19"/>
                <w:shd w:fill="F4F6F8" w:val="clear"/>
              </w:rPr>
              <w:t xml:space="preserve">merge_request_event</w:t>
            </w:r>
            <w:r>
              <w:t xml:space="preserve">, </w:t>
            </w:r>
            <w:r>
              <w:rPr>
                <w:rFonts w:ascii="Consolas" w:cs="Consolas" w:eastAsia="Consolas" w:hAnsi="Consolas"/>
                <w:color w:val="0E7C7B"/>
                <w:sz w:val="19"/>
                <w:szCs w:val="19"/>
                <w:shd w:fill="F4F6F8" w:val="clear"/>
              </w:rPr>
              <w:t xml:space="preserve">schedule</w:t>
            </w:r>
            <w:r>
              <w:t xml:space="preserve">, </w:t>
            </w:r>
            <w:r>
              <w:rPr>
                <w:rFonts w:ascii="Consolas" w:cs="Consolas" w:eastAsia="Consolas" w:hAnsi="Consolas"/>
                <w:color w:val="0E7C7B"/>
                <w:sz w:val="19"/>
                <w:szCs w:val="19"/>
                <w:shd w:fill="F4F6F8" w:val="clear"/>
              </w:rPr>
              <w:t xml:space="preserve">web</w:t>
            </w:r>
            <w:r>
              <w:t xml:space="preserve">…</w:t>
            </w:r>
          </w:p>
        </w:tc>
      </w:tr>
      <w:tr>
        <w:tc>
          <w:tcPr>
            <w:tcW w:type="dxa" w:w="36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$CI_COMMIT_BRANCH</w:t>
            </w:r>
          </w:p>
        </w:tc>
        <w:tc>
          <w:tcPr>
            <w:tcW w:type="dxa" w:w="5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Branche du commit (vide en contexte MR)</w:t>
            </w:r>
          </w:p>
        </w:tc>
      </w:tr>
      <w:tr>
        <w:tc>
          <w:tcPr>
            <w:tcW w:type="dxa" w:w="36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$CI_COMMIT_TAG</w:t>
            </w:r>
          </w:p>
        </w:tc>
        <w:tc>
          <w:tcPr>
            <w:tcW w:type="dxa" w:w="5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Tag, si le pipeline est déclenché par un tag</w:t>
            </w:r>
          </w:p>
        </w:tc>
      </w:tr>
      <w:tr>
        <w:tc>
          <w:tcPr>
            <w:tcW w:type="dxa" w:w="36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$CI_MERGE_REQUEST_TARGET_BRANCH_NAME</w:t>
            </w:r>
          </w:p>
        </w:tc>
        <w:tc>
          <w:tcPr>
            <w:tcW w:type="dxa" w:w="5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Branche cible d’une MR</w:t>
            </w:r>
          </w:p>
        </w:tc>
      </w:tr>
      <w:tr>
        <w:tc>
          <w:tcPr>
            <w:tcW w:type="dxa" w:w="36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$CI_DEFAULT_BRANCH</w:t>
            </w:r>
          </w:p>
        </w:tc>
        <w:tc>
          <w:tcPr>
            <w:tcW w:type="dxa" w:w="5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Branche par défaut du projet (souvent </w:t>
            </w:r>
            <w:r>
              <w:rPr>
                <w:rFonts w:ascii="Consolas" w:cs="Consolas" w:eastAsia="Consolas" w:hAnsi="Consolas"/>
                <w:color w:val="0E7C7B"/>
                <w:sz w:val="19"/>
                <w:szCs w:val="19"/>
                <w:shd w:fill="F4F6F8" w:val="clear"/>
              </w:rPr>
              <w:t xml:space="preserve">main</w:t>
            </w:r>
            <w:r>
              <w:t xml:space="preserve">)</w:t>
            </w:r>
          </w:p>
        </w:tc>
      </w:tr>
    </w:tbl>
    <w:tbl>
      <w:tblPr>
        <w:tblW w:type="dxa" w:w="9026"/>
        <w:tblBorders>
          <w:top w:val="none" w:color="FFFFFF" w:sz="0"/>
          <w:left w:val="single" w:color="C26A12" w:sz="24"/>
          <w:bottom w:val="none" w:color="FFFFFF" w:sz="0"/>
          <w:right w:val="none" w:color="FFFFFF" w:sz="0"/>
          <w:insideH w:val="none"/>
          <w:insideV w:val="none"/>
        </w:tblBorders>
      </w:tblPr>
      <w:tblGrid>
        <w:gridCol w:w="9026"/>
      </w:tblGrid>
      <w:tr>
        <w:tc>
          <w:tcPr>
            <w:tcW w:type="dxa" w:w="9026"/>
            <w:tcBorders>
              <w:top w:val="none" w:color="FFFFFF" w:sz="0"/>
              <w:left w:val="single" w:color="C26A12" w:sz="24"/>
              <w:bottom w:val="none" w:color="FFFFFF" w:sz="0"/>
              <w:right w:val="none" w:color="FFFFFF" w:sz="0"/>
            </w:tcBorders>
            <w:shd w:fill="FDF1E3" w:val="clear"/>
            <w:tcMar>
              <w:top w:type="dxa" w:w="120"/>
              <w:left w:type="dxa" w:w="200"/>
              <w:bottom w:type="dxa" w:w="120"/>
              <w:right w:type="dxa" w:w="160"/>
            </w:tcMar>
          </w:tcPr>
          <w:p>
            <w:pPr>
              <w:spacing w:after="60"/>
            </w:pPr>
            <w:r>
              <w:rPr>
                <w:b/>
                <w:bCs/>
                <w:color w:val="C26A12"/>
                <w:sz w:val="20"/>
                <w:szCs w:val="20"/>
              </w:rPr>
              <w:t xml:space="preserve">⚠  </w:t>
            </w:r>
            <w:r>
              <w:rPr>
                <w:b/>
                <w:bCs/>
                <w:color w:val="C26A12"/>
                <w:sz w:val="18"/>
                <w:szCs w:val="18"/>
              </w:rPr>
              <w:t xml:space="preserve">PIPELINES DUPLIQUÉS</w:t>
            </w:r>
          </w:p>
          <w:p>
            <w:pPr>
              <w:spacing w:after="0" w:line="264"/>
            </w:pPr>
            <w:r>
              <w:t xml:space="preserve">Sans précaution, un push sur une branche avec MR ouverte peut créer </w:t>
            </w:r>
            <w:r>
              <w:rPr>
                <w:b/>
                <w:bCs/>
              </w:rPr>
              <w:t xml:space="preserve">deux</w:t>
            </w:r>
            <w:r>
              <w:t xml:space="preserve"> pipelines (un « branch », un « merge request »). Utilise les </w:t>
            </w:r>
            <w:r>
              <w:rPr>
                <w:rFonts w:ascii="Consolas" w:cs="Consolas" w:eastAsia="Consolas" w:hAnsi="Consolas"/>
                <w:color w:val="0E7C7B"/>
                <w:sz w:val="19"/>
                <w:szCs w:val="19"/>
                <w:shd w:fill="F4F6F8" w:val="clear"/>
              </w:rPr>
              <w:t xml:space="preserve">workflow:rules</w:t>
            </w:r>
            <w:r>
              <w:t xml:space="preserve"> au niveau global pour n’en garder qu’un seul.</w:t>
            </w:r>
          </w:p>
        </w:tc>
      </w:tr>
    </w:tbl>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workflow:</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'$CI_PIPELINE_SOURCE == "merge_request_event"'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'$CI_COMMIT_BRANCH == $CI_DEFAULT_BRANCH'</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'$CI_COMMIT_TAG'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when: never   # tout le reste : pas de pipeline</w:t>
            </w:r>
          </w:p>
        </w:tc>
      </w:tr>
    </w:tbl>
    <w:p>
      <w:r>
        <w:br w:type="page"/>
      </w:r>
    </w:p>
    <w:p>
      <w:pPr>
        <w:pStyle w:val="Heading1"/>
      </w:pPr>
      <w:r>
        <w:t xml:space="preserve">4. Accélérer : artefacts, cache et DAG</w:t>
      </w:r>
    </w:p>
    <w:p>
      <w:pPr>
        <w:pStyle w:val="Heading2"/>
      </w:pPr>
      <w:r>
        <w:t xml:space="preserve">4.1 Artefacts vs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
            </w:r>
          </w:p>
        </w:tc>
        <w:tc>
          <w:tcPr>
            <w:tcW w:type="dxa" w:w="361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Artefact</w:t>
            </w:r>
          </w:p>
        </w:tc>
        <w:tc>
          <w:tcPr>
            <w:tcW w:type="dxa" w:w="361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Cache</w:t>
            </w:r>
          </w:p>
        </w:tc>
      </w:tr>
      <w:tr>
        <w:tc>
          <w:tcPr>
            <w:tcW w:type="dxa" w:w="18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But</w:t>
            </w:r>
          </w:p>
        </w:tc>
        <w:tc>
          <w:tcPr>
            <w:tcW w:type="dxa" w:w="36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Passer un résultat aux jobs suivants</w:t>
            </w:r>
          </w:p>
        </w:tc>
        <w:tc>
          <w:tcPr>
            <w:tcW w:type="dxa" w:w="36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Réutiliser des données entre pipelines</w:t>
            </w:r>
          </w:p>
        </w:tc>
      </w:tr>
      <w:tr>
        <w:tc>
          <w:tcPr>
            <w:tcW w:type="dxa" w:w="18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Exemple</w:t>
            </w:r>
          </w:p>
        </w:tc>
        <w:tc>
          <w:tcPr>
            <w:tcW w:type="dxa" w:w="36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Binaire compilé, rapport de test</w:t>
            </w:r>
          </w:p>
        </w:tc>
        <w:tc>
          <w:tcPr>
            <w:tcW w:type="dxa" w:w="36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Dossier </w:t>
            </w:r>
            <w:r>
              <w:rPr>
                <w:rFonts w:ascii="Consolas" w:cs="Consolas" w:eastAsia="Consolas" w:hAnsi="Consolas"/>
                <w:color w:val="0E7C7B"/>
                <w:sz w:val="19"/>
                <w:szCs w:val="19"/>
                <w:shd w:fill="F4F6F8" w:val="clear"/>
              </w:rPr>
              <w:t xml:space="preserve">.m2/</w:t>
            </w:r>
            <w:r>
              <w:t xml:space="preserve">, </w:t>
            </w:r>
            <w:r>
              <w:rPr>
                <w:rFonts w:ascii="Consolas" w:cs="Consolas" w:eastAsia="Consolas" w:hAnsi="Consolas"/>
                <w:color w:val="0E7C7B"/>
                <w:sz w:val="19"/>
                <w:szCs w:val="19"/>
                <w:shd w:fill="F4F6F8" w:val="clear"/>
              </w:rPr>
              <w:t xml:space="preserve">node_modules/</w:t>
            </w:r>
          </w:p>
        </w:tc>
      </w:tr>
      <w:tr>
        <w:tc>
          <w:tcPr>
            <w:tcW w:type="dxa" w:w="18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Garanti présent</w:t>
            </w:r>
          </w:p>
        </w:tc>
        <w:tc>
          <w:tcPr>
            <w:tcW w:type="dxa" w:w="36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Oui (dépendance explicite)</w:t>
            </w:r>
          </w:p>
        </w:tc>
        <w:tc>
          <w:tcPr>
            <w:tcW w:type="dxa" w:w="36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Non (best effort)</w:t>
            </w:r>
          </w:p>
        </w:tc>
      </w:tr>
      <w:tr>
        <w:tc>
          <w:tcPr>
            <w:tcW w:type="dxa" w:w="18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Versionné</w:t>
            </w:r>
          </w:p>
        </w:tc>
        <w:tc>
          <w:tcPr>
            <w:tcW w:type="dxa" w:w="36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Oui, conservé par GitLab</w:t>
            </w:r>
          </w:p>
        </w:tc>
        <w:tc>
          <w:tcPr>
            <w:tcW w:type="dxa" w:w="36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Non, peut être purgé</w:t>
            </w:r>
          </w:p>
        </w:tc>
      </w:tr>
    </w:tbl>
    <w:tbl>
      <w:tblPr>
        <w:tblW w:type="dxa" w:w="9026"/>
        <w:tblBorders>
          <w:top w:val="none" w:color="FFFFFF" w:sz="0"/>
          <w:left w:val="single" w:color="B3261E" w:sz="24"/>
          <w:bottom w:val="none" w:color="FFFFFF" w:sz="0"/>
          <w:right w:val="none" w:color="FFFFFF" w:sz="0"/>
          <w:insideH w:val="none"/>
          <w:insideV w:val="none"/>
        </w:tblBorders>
      </w:tblPr>
      <w:tblGrid>
        <w:gridCol w:w="9026"/>
      </w:tblGrid>
      <w:tr>
        <w:tc>
          <w:tcPr>
            <w:tcW w:type="dxa" w:w="9026"/>
            <w:tcBorders>
              <w:top w:val="none" w:color="FFFFFF" w:sz="0"/>
              <w:left w:val="single" w:color="B3261E" w:sz="24"/>
              <w:bottom w:val="none" w:color="FFFFFF" w:sz="0"/>
              <w:right w:val="none" w:color="FFFFFF" w:sz="0"/>
            </w:tcBorders>
            <w:shd w:fill="FBE9E9" w:val="clear"/>
            <w:tcMar>
              <w:top w:type="dxa" w:w="120"/>
              <w:left w:type="dxa" w:w="200"/>
              <w:bottom w:type="dxa" w:w="120"/>
              <w:right w:type="dxa" w:w="160"/>
            </w:tcMar>
          </w:tcPr>
          <w:p>
            <w:pPr>
              <w:spacing w:after="60"/>
            </w:pPr>
            <w:r>
              <w:rPr>
                <w:b/>
                <w:bCs/>
                <w:color w:val="B3261E"/>
                <w:sz w:val="20"/>
                <w:szCs w:val="20"/>
              </w:rPr>
              <w:t xml:space="preserve">✖  </w:t>
            </w:r>
            <w:r>
              <w:rPr>
                <w:b/>
                <w:bCs/>
                <w:color w:val="B3261E"/>
                <w:sz w:val="18"/>
                <w:szCs w:val="18"/>
              </w:rPr>
              <w:t xml:space="preserve">NE JAMAIS METTRE UN SECRET DANS UN CACHE OU UN ARTEFACT</w:t>
            </w:r>
          </w:p>
          <w:p>
            <w:pPr>
              <w:spacing w:after="0" w:line="264"/>
            </w:pPr>
            <w:r>
              <w:t xml:space="preserve">Les artefacts sont téléchargeables et les caches partagés. Un token ou une clé qui s’y retrouve fuite. Les secrets s’injectent à l’exécution depuis Vault (module 03), jamais via un fichier persisté.</w:t>
            </w:r>
          </w:p>
        </w:tc>
      </w:tr>
    </w:tbl>
    <w:p>
      <w:pPr>
        <w:pStyle w:val="Heading2"/>
      </w:pPr>
      <w:r>
        <w:t xml:space="preserve">4.2 Le DAG avec needs</w:t>
      </w:r>
    </w:p>
    <w:p>
      <w:pPr>
        <w:spacing w:after="120" w:line="276"/>
      </w:pPr>
      <w:r>
        <w:t xml:space="preserve">Par défaut, les stages sont </w:t>
      </w:r>
      <w:r>
        <w:rPr>
          <w:b/>
          <w:bCs/>
        </w:rPr>
        <w:t xml:space="preserve">séquentiels</w:t>
      </w:r>
      <w:r>
        <w:t xml:space="preserve"> : </w:t>
      </w:r>
      <w:r>
        <w:rPr>
          <w:rFonts w:ascii="Consolas" w:cs="Consolas" w:eastAsia="Consolas" w:hAnsi="Consolas"/>
          <w:color w:val="0E7C7B"/>
          <w:sz w:val="19"/>
          <w:szCs w:val="19"/>
          <w:shd w:fill="F4F6F8" w:val="clear"/>
        </w:rPr>
        <w:t xml:space="preserve">test</w:t>
      </w:r>
      <w:r>
        <w:t xml:space="preserve"> attend que </w:t>
      </w:r>
      <w:r>
        <w:rPr>
          <w:b/>
          <w:bCs/>
        </w:rPr>
        <w:t xml:space="preserve">tout</w:t>
      </w:r>
      <w:r>
        <w:t xml:space="preserve"> </w:t>
      </w:r>
      <w:r>
        <w:rPr>
          <w:rFonts w:ascii="Consolas" w:cs="Consolas" w:eastAsia="Consolas" w:hAnsi="Consolas"/>
          <w:color w:val="0E7C7B"/>
          <w:sz w:val="19"/>
          <w:szCs w:val="19"/>
          <w:shd w:fill="F4F6F8" w:val="clear"/>
        </w:rPr>
        <w:t xml:space="preserve">build</w:t>
      </w:r>
      <w:r>
        <w:t xml:space="preserve"> soit fini. Avec </w:t>
      </w:r>
      <w:r>
        <w:rPr>
          <w:rFonts w:ascii="Consolas" w:cs="Consolas" w:eastAsia="Consolas" w:hAnsi="Consolas"/>
          <w:color w:val="0E7C7B"/>
          <w:sz w:val="19"/>
          <w:szCs w:val="19"/>
          <w:shd w:fill="F4F6F8" w:val="clear"/>
        </w:rPr>
        <w:t xml:space="preserve">needs</w:t>
      </w:r>
      <w:r>
        <w:t xml:space="preserve">, un job démarre dès que </w:t>
      </w:r>
      <w:r>
        <w:rPr>
          <w:b/>
          <w:bCs/>
        </w:rPr>
        <w:t xml:space="preserve">ses</w:t>
      </w:r>
      <w:r>
        <w:t xml:space="preserve"> dépendances précises sont prêtes — on construit un </w:t>
      </w:r>
      <w:r>
        <w:rPr>
          <w:b/>
          <w:bCs/>
        </w:rPr>
        <w:t xml:space="preserve">graphe</w:t>
      </w:r>
      <w:r>
        <w:t xml:space="preserve"> (DAG) au lieu d’une file.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stages: [build, test, package]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build-api:    { stage: build, script: ["make api"]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build-front:  { stage: build, script: ["make front"]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test-api:</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needs: ["build-api"]        # démarre dès que build-api est fini</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["make test-api"]</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test-front: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needs: ["build-front"]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["make test-front"]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package: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package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needs: ["test-api", "test-front"]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script: ["make package"]</w:t>
            </w:r>
          </w:p>
        </w:tc>
      </w:tr>
    </w:tbl>
    <w:tbl>
      <w:tblPr>
        <w:tblW w:type="dxa" w:w="9026"/>
        <w:tblBorders>
          <w:top w:val="none" w:color="FFFFFF" w:sz="0"/>
          <w:left w:val="single" w:color="0E7C7B" w:sz="24"/>
          <w:bottom w:val="none" w:color="FFFFFF" w:sz="0"/>
          <w:right w:val="none" w:color="FFFFFF" w:sz="0"/>
          <w:insideH w:val="none"/>
          <w:insideV w:val="none"/>
        </w:tblBorders>
      </w:tblPr>
      <w:tblGrid>
        <w:gridCol w:w="9026"/>
      </w:tblGrid>
      <w:tr>
        <w:tc>
          <w:tcPr>
            <w:tcW w:type="dxa" w:w="9026"/>
            <w:tcBorders>
              <w:top w:val="none" w:color="FFFFFF" w:sz="0"/>
              <w:left w:val="single" w:color="0E7C7B" w:sz="24"/>
              <w:bottom w:val="none" w:color="FFFFFF" w:sz="0"/>
              <w:right w:val="none" w:color="FFFFFF" w:sz="0"/>
            </w:tcBorders>
            <w:shd w:fill="E6F5F4" w:val="clear"/>
            <w:tcMar>
              <w:top w:type="dxa" w:w="120"/>
              <w:left w:type="dxa" w:w="200"/>
              <w:bottom w:type="dxa" w:w="120"/>
              <w:right w:type="dxa" w:w="160"/>
            </w:tcMar>
          </w:tcPr>
          <w:p>
            <w:pPr>
              <w:spacing w:after="60"/>
            </w:pPr>
            <w:r>
              <w:rPr>
                <w:b/>
                <w:bCs/>
                <w:color w:val="0E7C7B"/>
                <w:sz w:val="20"/>
                <w:szCs w:val="20"/>
              </w:rPr>
              <w:t xml:space="preserve">✔  </w:t>
            </w:r>
            <w:r>
              <w:rPr>
                <w:b/>
                <w:bCs/>
                <w:color w:val="0E7C7B"/>
                <w:sz w:val="18"/>
                <w:szCs w:val="18"/>
              </w:rPr>
              <w:t xml:space="preserve">GAIN RÉEL</w:t>
            </w:r>
          </w:p>
          <w:p>
            <w:pPr>
              <w:spacing w:after="0" w:line="264"/>
            </w:pPr>
            <w:r>
              <w:t xml:space="preserve">Sur un monorepo, passer de stages séquentiels à un DAG avec </w:t>
            </w:r>
            <w:r>
              <w:rPr>
                <w:rFonts w:ascii="Consolas" w:cs="Consolas" w:eastAsia="Consolas" w:hAnsi="Consolas"/>
                <w:color w:val="0E7C7B"/>
                <w:sz w:val="19"/>
                <w:szCs w:val="19"/>
                <w:shd w:fill="F4F6F8" w:val="clear"/>
              </w:rPr>
              <w:t xml:space="preserve">needs</w:t>
            </w:r>
            <w:r>
              <w:t xml:space="preserve"> divise souvent le temps de pipeline par deux ou trois. Un pipeline rapide est la condition du Trunk-Based : si la CI met 40 minutes, personne ne mergera plusieurs fois par jour.</w:t>
            </w:r>
          </w:p>
        </w:tc>
      </w:tr>
    </w:tbl>
    <w:p>
      <w:r>
        <w:br w:type="page"/>
      </w:r>
    </w:p>
    <w:p>
      <w:pPr>
        <w:pStyle w:val="Heading1"/>
      </w:pPr>
      <w:r>
        <w:t xml:space="preserve">5. Factoriser : DRY à l’échelle</w:t>
      </w:r>
    </w:p>
    <w:p>
      <w:pPr>
        <w:pStyle w:val="Heading2"/>
      </w:pPr>
      <w:r>
        <w:t xml:space="preserve">5.1 extends et templates cachés</w:t>
      </w:r>
    </w:p>
    <w:p>
      <w:pPr>
        <w:spacing w:after="120" w:line="276"/>
      </w:pPr>
      <w:r>
        <w:t xml:space="preserve">Un job dont le nom commence par </w:t>
      </w:r>
      <w:r>
        <w:rPr>
          <w:rFonts w:ascii="Consolas" w:cs="Consolas" w:eastAsia="Consolas" w:hAnsi="Consolas"/>
          <w:color w:val="0E7C7B"/>
          <w:sz w:val="19"/>
          <w:szCs w:val="19"/>
          <w:shd w:fill="F4F6F8" w:val="clear"/>
        </w:rPr>
        <w:t xml:space="preserve">.</w:t>
      </w:r>
      <w:r>
        <w:t xml:space="preserve"> est un </w:t>
      </w:r>
      <w:r>
        <w:rPr>
          <w:b/>
          <w:bCs/>
        </w:rPr>
        <w:t xml:space="preserve">template caché</w:t>
      </w:r>
      <w:r>
        <w:t xml:space="preserve"> : il n’est pas exécuté, il sert de base via </w:t>
      </w:r>
      <w:r>
        <w:rPr>
          <w:rFonts w:ascii="Consolas" w:cs="Consolas" w:eastAsia="Consolas" w:hAnsi="Consolas"/>
          <w:color w:val="0E7C7B"/>
          <w:sz w:val="19"/>
          <w:szCs w:val="19"/>
          <w:shd w:fill="F4F6F8" w:val="clear"/>
        </w:rPr>
        <w:t xml:space="preserve">extends</w:t>
      </w:r>
      <w:r>
        <w:t xml:space="preserv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.maven: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image: maven:3.9-eclipse-temurin-21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cache: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key: "$CI_COMMIT_REF_SLUG"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paths: [".m2/repository"]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variables: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MAVEN_OPTS: "-Dmaven.repo.local=.m2/repository"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build: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extends: .maven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build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["mvn -B package -DskipTests"]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extends: .maven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test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script: ["mvn -B test"]</w:t>
            </w:r>
          </w:p>
        </w:tc>
      </w:tr>
    </w:tbl>
    <w:p>
      <w:pPr>
        <w:pStyle w:val="Heading2"/>
      </w:pPr>
      <w:r>
        <w:t xml:space="preserve">5.2 include : centraliser les pipelines</w:t>
      </w:r>
    </w:p>
    <w:p>
      <w:pPr>
        <w:spacing w:after="120" w:line="276"/>
      </w:pPr>
      <w:r>
        <w:rPr>
          <w:rFonts w:ascii="Consolas" w:cs="Consolas" w:eastAsia="Consolas" w:hAnsi="Consolas"/>
          <w:color w:val="0E7C7B"/>
          <w:sz w:val="19"/>
          <w:szCs w:val="19"/>
          <w:shd w:fill="F4F6F8" w:val="clear"/>
        </w:rPr>
        <w:t xml:space="preserve">include</w:t>
      </w:r>
      <w:r>
        <w:t xml:space="preserve"> importe des fragments YAML depuis un autre fichier, un autre projet, un template GitLab, ou une URL. C’est ainsi qu’on industrialise : une </w:t>
      </w:r>
      <w:r>
        <w:rPr>
          <w:b/>
          <w:bCs/>
        </w:rPr>
        <w:t xml:space="preserve">bibliothèque de pipelines</w:t>
      </w:r>
      <w:r>
        <w:t xml:space="preserve"> maintenue centralement, incluse par toutes les équipes.</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include: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Template officiel GitLab (ex : SAST de sécurité)</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template: Jobs/SAST.gitlab-ci.yml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Pipeline standard maison, versionné dans un projet dédié</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project: 'plateforme/ci-templates'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ref: v2.3.0</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file: '/build/maven.yml'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Fragment local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local: '/.gitlab/deploy.yml'</w:t>
            </w:r>
          </w:p>
        </w:tc>
      </w:tr>
    </w:tbl>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PLATEFORME INTERNE</w:t>
            </w:r>
          </w:p>
          <w:p>
            <w:pPr>
              <w:spacing w:after="0" w:line="264"/>
            </w:pPr>
            <w:r>
              <w:t xml:space="preserve">Cette mécanique d’</w:t>
            </w:r>
            <w:r>
              <w:rPr>
                <w:rFonts w:ascii="Consolas" w:cs="Consolas" w:eastAsia="Consolas" w:hAnsi="Consolas"/>
                <w:color w:val="0E7C7B"/>
                <w:sz w:val="19"/>
                <w:szCs w:val="19"/>
                <w:shd w:fill="F4F6F8" w:val="clear"/>
              </w:rPr>
              <w:t xml:space="preserve">include</w:t>
            </w:r>
            <w:r>
              <w:t xml:space="preserve"> versionné (</w:t>
            </w:r>
            <w:r>
              <w:rPr>
                <w:rFonts w:ascii="Consolas" w:cs="Consolas" w:eastAsia="Consolas" w:hAnsi="Consolas"/>
                <w:color w:val="0E7C7B"/>
                <w:sz w:val="19"/>
                <w:szCs w:val="19"/>
                <w:shd w:fill="F4F6F8" w:val="clear"/>
              </w:rPr>
              <w:t xml:space="preserve">ref: v2.3.0</w:t>
            </w:r>
            <w:r>
              <w:t xml:space="preserve">) est le cœur d’une </w:t>
            </w:r>
            <w:r>
              <w:rPr>
                <w:b/>
                <w:bCs/>
              </w:rPr>
              <w:t xml:space="preserve">Internal Developer Platform</w:t>
            </w:r>
            <w:r>
              <w:t xml:space="preserve"> : les équipes consomment des pipelines standardisés sans les réécrire, et la plateforme fait évoluer la sécurité ou la qualité pour tout le monde en publiant une nouvelle version du template.</w:t>
            </w:r>
          </w:p>
        </w:tc>
      </w:tr>
    </w:tbl>
    <w:p>
      <w:pPr>
        <w:pStyle w:val="Heading2"/>
      </w:pPr>
      <w:r>
        <w:t xml:space="preserve">5.3 Pipelines enfants (parent-child)</w:t>
      </w:r>
    </w:p>
    <w:p>
      <w:pPr>
        <w:spacing w:after="120" w:line="276"/>
      </w:pPr>
      <w:r>
        <w:t xml:space="preserve">Pour un monorepo, on génère ou déclenche des </w:t>
      </w:r>
      <w:r>
        <w:rPr>
          <w:b/>
          <w:bCs/>
        </w:rPr>
        <w:t xml:space="preserve">pipelines enfants</w:t>
      </w:r>
      <w:r>
        <w:t xml:space="preserve"> indépendants — un par composant — ce qui garde chaque pipeline lisible et permet le déclenchement conditionnel par dossier modifié.</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trigger-service-a:</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changes: ["services/a/**/*"]</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trigger: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include: services/a/.gitlab-ci.yml</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strategy: depend   # le parent attend le résultat de l'enfant</w:t>
            </w:r>
          </w:p>
        </w:tc>
      </w:tr>
    </w:tbl>
    <w:p>
      <w:r>
        <w:br w:type="page"/>
      </w:r>
    </w:p>
    <w:p>
      <w:pPr>
        <w:pStyle w:val="Heading1"/>
      </w:pPr>
      <w:r>
        <w:t xml:space="preserve">6. Environnements et déploiement</w:t>
      </w:r>
    </w:p>
    <w:p>
      <w:pPr>
        <w:spacing w:after="120" w:line="276"/>
      </w:pPr>
      <w:r>
        <w:t xml:space="preserve">Un </w:t>
      </w:r>
      <w:r>
        <w:rPr>
          <w:b/>
          <w:bCs/>
        </w:rPr>
        <w:t xml:space="preserve">environment</w:t>
      </w:r>
      <w:r>
        <w:t xml:space="preserve"> dans GitLab matérialise une cible de déploiement (staging, production). Il alimente le suivi des déploiements — et donc les métriques DORA (module 00).</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deploy-staging: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deploy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["./deploy.sh staging"]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environment: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 staging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url: https://staging.example.com</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'$CI_COMMIT_BRANCH == "main"'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deploy-prod: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stage: deploy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script: ["./deploy.sh production"]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environment: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 production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url: https://app.example.com</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rules: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if: '$CI_COMMIT_TAG'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when: manual          # garde-fou : promotion humaine</w:t>
            </w:r>
          </w:p>
        </w:tc>
      </w:tr>
    </w:tbl>
    <w:tbl>
      <w:tblPr>
        <w:tblW w:type="dxa" w:w="9026"/>
        <w:tblBorders>
          <w:top w:val="none" w:color="FFFFFF" w:sz="0"/>
          <w:left w:val="single" w:color="5B4BCB" w:sz="24"/>
          <w:bottom w:val="none" w:color="FFFFFF" w:sz="0"/>
          <w:right w:val="none" w:color="FFFFFF" w:sz="0"/>
          <w:insideH w:val="none"/>
          <w:insideV w:val="none"/>
        </w:tblBorders>
      </w:tblPr>
      <w:tblGrid>
        <w:gridCol w:w="9026"/>
      </w:tblGrid>
      <w:tr>
        <w:tc>
          <w:tcPr>
            <w:tcW w:type="dxa" w:w="9026"/>
            <w:tcBorders>
              <w:top w:val="none" w:color="FFFFFF" w:sz="0"/>
              <w:left w:val="single" w:color="5B4BCB" w:sz="24"/>
              <w:bottom w:val="none" w:color="FFFFFF" w:sz="0"/>
              <w:right w:val="none" w:color="FFFFFF" w:sz="0"/>
            </w:tcBorders>
            <w:shd w:fill="F0EEFB" w:val="clear"/>
            <w:tcMar>
              <w:top w:type="dxa" w:w="120"/>
              <w:left w:type="dxa" w:w="200"/>
              <w:bottom w:type="dxa" w:w="120"/>
              <w:right w:type="dxa" w:w="160"/>
            </w:tcMar>
          </w:tcPr>
          <w:p>
            <w:pPr>
              <w:spacing w:after="60"/>
            </w:pPr>
            <w:r>
              <w:rPr>
                <w:b/>
                <w:bCs/>
                <w:color w:val="5B4BCB"/>
                <w:sz w:val="20"/>
                <w:szCs w:val="20"/>
              </w:rPr>
              <w:t xml:space="preserve">✎  </w:t>
            </w:r>
            <w:r>
              <w:rPr>
                <w:b/>
                <w:bCs/>
                <w:color w:val="5B4BCB"/>
                <w:sz w:val="18"/>
                <w:szCs w:val="18"/>
              </w:rPr>
              <w:t xml:space="preserve">CI VS CD VS GITOPS</w:t>
            </w:r>
          </w:p>
          <w:p>
            <w:pPr>
              <w:spacing w:after="0" w:line="264"/>
            </w:pPr>
            <w:r>
              <w:t xml:space="preserve">Ce job </w:t>
            </w:r>
            <w:r>
              <w:rPr>
                <w:rFonts w:ascii="Consolas" w:cs="Consolas" w:eastAsia="Consolas" w:hAnsi="Consolas"/>
                <w:color w:val="0E7C7B"/>
                <w:sz w:val="19"/>
                <w:szCs w:val="19"/>
                <w:shd w:fill="F4F6F8" w:val="clear"/>
              </w:rPr>
              <w:t xml:space="preserve">deploy</w:t>
            </w:r>
            <w:r>
              <w:t xml:space="preserve"> montre le déploiement « </w:t>
            </w:r>
            <w:r>
              <w:rPr>
                <w:b/>
                <w:bCs/>
              </w:rPr>
              <w:t xml:space="preserve">push</w:t>
            </w:r>
            <w:r>
              <w:t xml:space="preserve"> » classique : la CI pousse vers la cible. Dans les modules 06, on verra l’approche </w:t>
            </w:r>
            <w:r>
              <w:rPr>
                <w:b/>
                <w:bCs/>
              </w:rPr>
              <w:t xml:space="preserve">GitOps</w:t>
            </w:r>
            <w:r>
              <w:t xml:space="preserve"> (« pull ») où la CI se contente de </w:t>
            </w:r>
            <w:r>
              <w:rPr>
                <w:b/>
                <w:bCs/>
              </w:rPr>
              <w:t xml:space="preserve">mettre à jour des manifestes</w:t>
            </w:r>
            <w:r>
              <w:t xml:space="preserve">, et où un opérateur (ArgoCD/Flux) tire le changement. Le pipeline ne touche alors plus jamais directement le cluster.</w:t>
            </w:r>
          </w:p>
        </w:tc>
      </w:tr>
    </w:tbl>
    <w:p>
      <w:r>
        <w:br w:type="page"/>
      </w:r>
    </w:p>
    <w:p>
      <w:pPr>
        <w:pStyle w:val="Heading1"/>
      </w:pPr>
      <w:r>
        <w:t xml:space="preserve">7. Sécurité et hygiène du pipeline</w:t>
      </w:r>
    </w:p>
    <w:p>
      <w:pPr>
        <w:pStyle w:val="Heading3"/>
      </w:pPr>
      <w:r>
        <w:t xml:space="preserve">7.1 Variables et secrets</w:t>
      </w:r>
    </w:p>
    <w:p>
      <w:pPr>
        <w:pStyle w:val="ListParagraph"/>
        <w:numPr>
          <w:ilvl w:val="0"/>
          <w:numId w:val="2"/>
        </w:numPr>
        <w:spacing w:after="60" w:line="264"/>
      </w:pPr>
      <w:r>
        <w:t xml:space="preserve">Variables non sensibles : </w:t>
      </w:r>
      <w:r>
        <w:rPr>
          <w:rFonts w:ascii="Consolas" w:cs="Consolas" w:eastAsia="Consolas" w:hAnsi="Consolas"/>
          <w:color w:val="0E7C7B"/>
          <w:sz w:val="19"/>
          <w:szCs w:val="19"/>
          <w:shd w:fill="F4F6F8" w:val="clear"/>
        </w:rPr>
        <w:t xml:space="preserve">variables:</w:t>
      </w:r>
      <w:r>
        <w:t xml:space="preserve"> dans le YAML ou Settings → CI/CD.</w:t>
      </w:r>
    </w:p>
    <w:p>
      <w:pPr>
        <w:pStyle w:val="ListParagraph"/>
        <w:numPr>
          <w:ilvl w:val="0"/>
          <w:numId w:val="2"/>
        </w:numPr>
        <w:spacing w:after="60" w:line="264"/>
      </w:pPr>
      <w:r>
        <w:t xml:space="preserve">Secrets : variables </w:t>
      </w:r>
      <w:r>
        <w:rPr>
          <w:b/>
          <w:bCs/>
        </w:rPr>
        <w:t xml:space="preserve">masquées</w:t>
      </w:r>
      <w:r>
        <w:t xml:space="preserve"> et </w:t>
      </w:r>
      <w:r>
        <w:rPr>
          <w:b/>
          <w:bCs/>
        </w:rPr>
        <w:t xml:space="preserve">protégées</w:t>
      </w:r>
      <w:r>
        <w:t xml:space="preserve"> (réservées aux branches protégées), ou — mieux — récupérées depuis </w:t>
      </w:r>
      <w:r>
        <w:rPr>
          <w:b/>
          <w:bCs/>
        </w:rPr>
        <w:t xml:space="preserve">Vault</w:t>
      </w:r>
      <w:r>
        <w:t xml:space="preserve"> à l’exécution.</w:t>
      </w:r>
    </w:p>
    <w:p>
      <w:pPr>
        <w:pStyle w:val="ListParagraph"/>
        <w:numPr>
          <w:ilvl w:val="0"/>
          <w:numId w:val="2"/>
        </w:numPr>
        <w:spacing w:after="60" w:line="264"/>
      </w:pPr>
      <w:r>
        <w:rPr>
          <w:b/>
          <w:bCs/>
        </w:rPr>
        <w:t xml:space="preserve">Jamais</w:t>
      </w:r>
      <w:r>
        <w:t xml:space="preserve"> de secret en clair dans le </w:t>
      </w:r>
      <w:r>
        <w:rPr>
          <w:rFonts w:ascii="Consolas" w:cs="Consolas" w:eastAsia="Consolas" w:hAnsi="Consolas"/>
          <w:color w:val="0E7C7B"/>
          <w:sz w:val="19"/>
          <w:szCs w:val="19"/>
          <w:shd w:fill="F4F6F8" w:val="clear"/>
        </w:rPr>
        <w:t xml:space="preserve">.gitlab-ci.yml</w:t>
      </w:r>
      <w:r>
        <w:t xml:space="preserve"> (il est versionné, donc public dans l’historique).</w:t>
      </w:r>
    </w:p>
    <w:p>
      <w:pPr>
        <w:pStyle w:val="Heading3"/>
      </w:pPr>
      <w:r>
        <w:t xml:space="preserve">7.2 Tokens à portée minimale</w:t>
      </w:r>
    </w:p>
    <w:p>
      <w:pPr>
        <w:spacing w:after="120" w:line="276"/>
      </w:pPr>
      <w:r>
        <w:t xml:space="preserve">Utilise des </w:t>
      </w:r>
      <w:r>
        <w:rPr>
          <w:b/>
          <w:bCs/>
        </w:rPr>
        <w:t xml:space="preserve">CI/CD job tokens</w:t>
      </w:r>
      <w:r>
        <w:t xml:space="preserve"> et des tokens à scope restreint plutôt qu’un PAT (Personal Access Token) global. Un token global présent dans un pipeline est exploitable par n’importe quel job du projet.</w:t>
      </w:r>
    </w:p>
    <w:tbl>
      <w:tblPr>
        <w:tblW w:type="dxa" w:w="9026"/>
        <w:tblBorders>
          <w:top w:val="none" w:color="FFFFFF" w:sz="0"/>
          <w:left w:val="single" w:color="B3261E" w:sz="24"/>
          <w:bottom w:val="none" w:color="FFFFFF" w:sz="0"/>
          <w:right w:val="none" w:color="FFFFFF" w:sz="0"/>
          <w:insideH w:val="none"/>
          <w:insideV w:val="none"/>
        </w:tblBorders>
      </w:tblPr>
      <w:tblGrid>
        <w:gridCol w:w="9026"/>
      </w:tblGrid>
      <w:tr>
        <w:tc>
          <w:tcPr>
            <w:tcW w:type="dxa" w:w="9026"/>
            <w:tcBorders>
              <w:top w:val="none" w:color="FFFFFF" w:sz="0"/>
              <w:left w:val="single" w:color="B3261E" w:sz="24"/>
              <w:bottom w:val="none" w:color="FFFFFF" w:sz="0"/>
              <w:right w:val="none" w:color="FFFFFF" w:sz="0"/>
            </w:tcBorders>
            <w:shd w:fill="FBE9E9" w:val="clear"/>
            <w:tcMar>
              <w:top w:type="dxa" w:w="120"/>
              <w:left w:type="dxa" w:w="200"/>
              <w:bottom w:type="dxa" w:w="120"/>
              <w:right w:type="dxa" w:w="160"/>
            </w:tcMar>
          </w:tcPr>
          <w:p>
            <w:pPr>
              <w:spacing w:after="60"/>
            </w:pPr>
            <w:r>
              <w:rPr>
                <w:b/>
                <w:bCs/>
                <w:color w:val="B3261E"/>
                <w:sz w:val="20"/>
                <w:szCs w:val="20"/>
              </w:rPr>
              <w:t xml:space="preserve">✖  </w:t>
            </w:r>
            <w:r>
              <w:rPr>
                <w:b/>
                <w:bCs/>
                <w:color w:val="B3261E"/>
                <w:sz w:val="18"/>
                <w:szCs w:val="18"/>
              </w:rPr>
              <w:t xml:space="preserve">TOKENS GLOBAUX</w:t>
            </w:r>
          </w:p>
          <w:p>
            <w:pPr>
              <w:spacing w:after="0" w:line="264"/>
            </w:pPr>
            <w:r>
              <w:t xml:space="preserve">Un token à large portée injecté dans la CI peut être exfiltré par une dépendance malveillante ou un script tiers exécuté pendant le build (attaques de chaîne d’approvisionnement). Réduis toujours la portée et la durée de vie au strict nécessaire.</w:t>
            </w:r>
          </w:p>
        </w:tc>
      </w:tr>
    </w:tbl>
    <w:p>
      <w:pPr>
        <w:pStyle w:val="Heading3"/>
      </w:pPr>
      <w:r>
        <w:t xml:space="preserve">7.3 Interruption et reproductibilité</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interruptible: true</w:t>
      </w:r>
      <w:r>
        <w:t xml:space="preserve"> : annule les pipelines obsolètes quand un nouveau push arrive (économie de ressources).</w:t>
      </w:r>
    </w:p>
    <w:p>
      <w:pPr>
        <w:pStyle w:val="ListParagraph"/>
        <w:numPr>
          <w:ilvl w:val="0"/>
          <w:numId w:val="2"/>
        </w:numPr>
        <w:spacing w:after="60" w:line="264"/>
      </w:pPr>
      <w:r>
        <w:t xml:space="preserve">Épingle les versions d’images (</w:t>
      </w:r>
      <w:r>
        <w:rPr>
          <w:rFonts w:ascii="Consolas" w:cs="Consolas" w:eastAsia="Consolas" w:hAnsi="Consolas"/>
          <w:color w:val="0E7C7B"/>
          <w:sz w:val="19"/>
          <w:szCs w:val="19"/>
          <w:shd w:fill="F4F6F8" w:val="clear"/>
        </w:rPr>
        <w:t xml:space="preserve">maven:3.9-eclipse-temurin-21</w:t>
      </w:r>
      <w:r>
        <w:t xml:space="preserve">, pas </w:t>
      </w:r>
      <w:r>
        <w:rPr>
          <w:rFonts w:ascii="Consolas" w:cs="Consolas" w:eastAsia="Consolas" w:hAnsi="Consolas"/>
          <w:color w:val="0E7C7B"/>
          <w:sz w:val="19"/>
          <w:szCs w:val="19"/>
          <w:shd w:fill="F4F6F8" w:val="clear"/>
        </w:rPr>
        <w:t xml:space="preserve">:latest</w:t>
      </w:r>
      <w:r>
        <w:t xml:space="preserve">) pour des builds </w:t>
      </w:r>
      <w:r>
        <w:rPr>
          <w:b/>
          <w:bCs/>
        </w:rPr>
        <w:t xml:space="preserve">reproductibles</w:t>
      </w:r>
      <w:r>
        <w:t xml:space="preserve">.</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timeout:</w:t>
      </w:r>
      <w:r>
        <w:t xml:space="preserve"> sur les jobs longs ou risquant de bloquer un runner.</w:t>
      </w:r>
    </w:p>
    <w:p>
      <w:pPr>
        <w:pBdr>
          <w:bottom w:val="single" w:color="D6DBE3" w:sz="6" w:space="2"/>
        </w:pBdr>
        <w:spacing w:after="120" w:before="120"/>
      </w:pPr>
      <w:r>
        <w:t xml:space="preserve"/>
      </w:r>
    </w:p>
    <w:p>
      <w:pPr>
        <w:pStyle w:val="Heading2"/>
      </w:pPr>
      <w:r>
        <w:t xml:space="preserve">À retenir</w:t>
      </w:r>
    </w:p>
    <w:p>
      <w:pPr>
        <w:pStyle w:val="ListParagraph"/>
        <w:numPr>
          <w:ilvl w:val="0"/>
          <w:numId w:val="2"/>
        </w:numPr>
        <w:spacing w:after="60" w:line="264"/>
      </w:pPr>
      <w:r>
        <w:t xml:space="preserve">Un pipeline = </w:t>
      </w:r>
      <w:r>
        <w:rPr>
          <w:b/>
          <w:bCs/>
        </w:rPr>
        <w:t xml:space="preserve">stages</w:t>
      </w:r>
      <w:r>
        <w:t xml:space="preserve"> (série) contenant des </w:t>
      </w:r>
      <w:r>
        <w:rPr>
          <w:b/>
          <w:bCs/>
        </w:rPr>
        <w:t xml:space="preserve">jobs</w:t>
      </w:r>
      <w:r>
        <w:t xml:space="preserve"> (parallèles), exécutés par des </w:t>
      </w:r>
      <w:r>
        <w:rPr>
          <w:b/>
          <w:bCs/>
        </w:rPr>
        <w:t xml:space="preserve">runners</w:t>
      </w:r>
      <w:r>
        <w:t xml:space="preserve">.</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rules</w:t>
      </w:r>
      <w:r>
        <w:t xml:space="preserve"> pilote le déclenchement ; </w:t>
      </w:r>
      <w:r>
        <w:rPr>
          <w:rFonts w:ascii="Consolas" w:cs="Consolas" w:eastAsia="Consolas" w:hAnsi="Consolas"/>
          <w:color w:val="0E7C7B"/>
          <w:sz w:val="19"/>
          <w:szCs w:val="19"/>
          <w:shd w:fill="F4F6F8" w:val="clear"/>
        </w:rPr>
        <w:t xml:space="preserve">workflow:rules</w:t>
      </w:r>
      <w:r>
        <w:t xml:space="preserve"> évite les pipelines en double.</w:t>
      </w:r>
    </w:p>
    <w:p>
      <w:pPr>
        <w:pStyle w:val="ListParagraph"/>
        <w:numPr>
          <w:ilvl w:val="0"/>
          <w:numId w:val="2"/>
        </w:numPr>
        <w:spacing w:after="60" w:line="264"/>
      </w:pPr>
      <w:r>
        <w:rPr>
          <w:b/>
          <w:bCs/>
        </w:rPr>
        <w:t xml:space="preserve">Artefacts</w:t>
      </w:r>
      <w:r>
        <w:t xml:space="preserve"> = passage de résultats ; </w:t>
      </w:r>
      <w:r>
        <w:rPr>
          <w:b/>
          <w:bCs/>
        </w:rPr>
        <w:t xml:space="preserve">cache</w:t>
      </w:r>
      <w:r>
        <w:t xml:space="preserve"> = accélération best-effort. Jamais de secret dedans.</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needs</w:t>
      </w:r>
      <w:r>
        <w:t xml:space="preserve"> transforme la file en </w:t>
      </w:r>
      <w:r>
        <w:rPr>
          <w:b/>
          <w:bCs/>
        </w:rPr>
        <w:t xml:space="preserve">DAG</w:t>
      </w:r>
      <w:r>
        <w:t xml:space="preserve"> et accélère fortement — condition d’un Trunk-Based viable.</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include</w:t>
      </w:r>
      <w:r>
        <w:t xml:space="preserve"> + </w:t>
      </w:r>
      <w:r>
        <w:rPr>
          <w:rFonts w:ascii="Consolas" w:cs="Consolas" w:eastAsia="Consolas" w:hAnsi="Consolas"/>
          <w:color w:val="0E7C7B"/>
          <w:sz w:val="19"/>
          <w:szCs w:val="19"/>
          <w:shd w:fill="F4F6F8" w:val="clear"/>
        </w:rPr>
        <w:t xml:space="preserve">extends</w:t>
      </w:r>
      <w:r>
        <w:t xml:space="preserve"> industrialisent les pipelines : base d’une plateforme interne.</w:t>
      </w:r>
    </w:p>
    <w:p>
      <w:pPr>
        <w:pStyle w:val="ListParagraph"/>
        <w:numPr>
          <w:ilvl w:val="0"/>
          <w:numId w:val="2"/>
        </w:numPr>
        <w:spacing w:after="60" w:line="264"/>
      </w:pPr>
      <w:r>
        <w:t xml:space="preserve">Préférer le </w:t>
      </w:r>
      <w:r>
        <w:rPr>
          <w:b/>
          <w:bCs/>
        </w:rPr>
        <w:t xml:space="preserve">GitOps (pull)</w:t>
      </w:r>
      <w:r>
        <w:t xml:space="preserve"> au déploiement </w:t>
      </w:r>
      <w:r>
        <w:rPr>
          <w:b/>
          <w:bCs/>
        </w:rPr>
        <w:t xml:space="preserve">push</w:t>
      </w:r>
      <w:r>
        <w:t xml:space="preserve"> depuis la CI (modules 06).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BE3" w:sz="4" w:space="4"/>
      </w:pBdr>
      <w:tabs>
        <w:tab w:val="right" w:pos="9026"/>
      </w:tabs>
    </w:pPr>
    <w:r>
      <w:rPr>
        <w:color w:val="7A828F"/>
        <w:sz w:val="15"/>
        <w:szCs w:val="15"/>
      </w:rPr>
      <w:t xml:space="preserve">Usage interne — CC BY-SA</w:t>
    </w:r>
    <w:r>
      <w:rPr>
        <w:color w:val="7A828F"/>
        <w:sz w:val="15"/>
        <w:szCs w:val="15"/>
      </w:rPr>
      <w:t xml:space="preserve">	Page </w:t>
    </w:r>
    <w:r>
      <w:rPr>
        <w:color w:val="7A828F"/>
        <w:sz w:val="15"/>
        <w:szCs w:val="15"/>
      </w:rPr>
      <w:fldChar w:fldCharType="begin"/>
      <w:instrText xml:space="preserve">PAGE</w:instrText>
      <w:fldChar w:fldCharType="separate"/>
      <w:fldChar w:fldCharType="end"/>
    </w:r>
    <w:r>
      <w:rPr>
        <w:color w:val="7A828F"/>
        <w:sz w:val="15"/>
        <w:szCs w:val="15"/>
      </w:rPr>
      <w:t xml:space="preserve"> / </w:t>
    </w:r>
    <w:r>
      <w:rPr>
        <w:color w:val="7A828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3" w:sz="4" w:space="4"/>
      </w:pBdr>
      <w:tabs>
        <w:tab w:val="right" w:pos="9026"/>
      </w:tabs>
    </w:pPr>
    <w:r>
      <w:rPr>
        <w:b/>
        <w:bCs/>
        <w:color w:val="1F3A93"/>
        <w:sz w:val="16"/>
        <w:szCs w:val="16"/>
      </w:rPr>
      <w:t xml:space="preserve">Formation DevOps</w:t>
    </w:r>
    <w:r>
      <w:rPr>
        <w:color w:val="7A828F"/>
        <w:sz w:val="16"/>
        <w:szCs w:val="16"/>
      </w:rPr>
      <w:t xml:space="preserve">	Module 02 — GitLab CI/CD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93" w:sz="8" w:space="6"/>
      </w:pBdr>
      <w:spacing w:after="180" w:before="360"/>
      <w:outlineLvl w:val="0"/>
    </w:pPr>
    <w:rPr>
      <w:rFonts w:ascii="Calibri" w:cs="Calibri" w:eastAsia="Calibri" w:hAnsi="Calibri"/>
      <w:b/>
      <w:bCs/>
      <w:color w:val="1F3A93"/>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E7C7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F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DevOps</dc:title>
  <dc:creator>Formation DevOps</dc:creator>
  <cp:lastModifiedBy>Un-named</cp:lastModifiedBy>
  <cp:revision>1</cp:revision>
  <dcterms:created xsi:type="dcterms:W3CDTF">2026-05-27T11:14:48.095Z</dcterms:created>
  <dcterms:modified xsi:type="dcterms:W3CDTF">2026-05-27T11:14:48.095Z</dcterms:modified>
</cp:coreProperties>
</file>

<file path=docProps/custom.xml><?xml version="1.0" encoding="utf-8"?>
<Properties xmlns="http://schemas.openxmlformats.org/officeDocument/2006/custom-properties" xmlns:vt="http://schemas.openxmlformats.org/officeDocument/2006/docPropsVTypes"/>
</file>