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#47 — Négocier des SLA et des fast-tracks</w:t>
      </w:r>
    </w:p>
    <w:p>
      <w:pPr>
        <w:pBdr>
          <w:bottom w:val="single" w:color="2E75B6" w:sz="6" w:space="1"/>
        </w:pBdr>
        <w:spacing w:after="200"/>
      </w:pPr>
      <w:r>
        <w:rPr>
          <w:i/>
          <w:iCs/>
          <w:color w:val="666666"/>
        </w:rPr>
        <w:t xml:space="preserve">Axe · Culture &amp; Rituels — Question C10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Culture &amp; Rituels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(C10)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Êtes-vous maître de votre calendrier de livraison (hors frozen zone)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La squad subit son calendrier de livraison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 PO</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Délai d'attente sur validations externes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Contraintes cartographiées (atelier #46)</w:t>
            </w:r>
          </w:p>
        </w:tc>
      </w:tr>
    </w:tbl>
    <w:p>
      <w:pPr>
        <w:pStyle w:val="Heading2"/>
      </w:pPr>
      <w:r>
        <w:t xml:space="preserve">Qu'est-ce qu'un SLA (à présenter et expliquer en détail)</w:t>
      </w:r>
    </w:p>
    <w:p>
      <w:pPr>
        <w:spacing w:after="120"/>
      </w:pPr>
      <w:r>
        <w:t xml:space="preserve">Un SLA (Service Level Agreement, accord de niveau de service) est un engagement formel sur la qualité d'un service rendu — le plus souvent, un engagement sur un délai. Quand une squad dépend d'un service externe pour livrer (une validation sécurité, une approbation, une intervention d'une équipe transverse), le SLA est l'accord qui dit : « quand vous nous sollicitez pour X, nous nous engageons à répondre sous Y ». Il transforme une attente au délai inconnu en un délai garanti et planifiable.</w:t>
      </w:r>
    </w:p>
    <w:p>
      <w:pPr>
        <w:pStyle w:val="Heading3"/>
      </w:pPr>
      <w:r>
        <w:t xml:space="preserve">À quoi sert un SLA, concrètement</w:t>
      </w:r>
    </w:p>
    <w:p>
      <w:pPr>
        <w:pStyle w:val="ListParagraph"/>
        <w:numPr>
          <w:ilvl w:val="0"/>
          <w:numId w:val="2"/>
        </w:numPr>
      </w:pPr>
      <w:r>
        <w:t xml:space="preserve">Il rend le délai prévisible : sans SLA, on soumet une demande de validation et on attend, sans savoir si la réponse viendra dans l'heure ou dans deux semaines. Avec un SLA (« validation sous 48h »), on sait, donc on peut planifier la livraison autour. Ce n'est pas la durée qui paralyse, c'est l'incertitude sur la durée.</w:t>
      </w:r>
    </w:p>
    <w:p>
      <w:pPr>
        <w:pStyle w:val="ListParagraph"/>
        <w:numPr>
          <w:ilvl w:val="0"/>
          <w:numId w:val="2"/>
        </w:numPr>
      </w:pPr>
      <w:r>
        <w:t xml:space="preserve">Il engage le fournisseur du service : un SLA n'est pas une faveur, c'est un engagement. Le service qui s'engage sur 48h doit organiser sa charge pour tenir. Sans SLA, répondre à la squad est ce qu'il repousse ; avec, c'est une obligation tenue.</w:t>
      </w:r>
    </w:p>
    <w:p>
      <w:pPr>
        <w:pStyle w:val="ListParagraph"/>
        <w:numPr>
          <w:ilvl w:val="0"/>
          <w:numId w:val="2"/>
        </w:numPr>
      </w:pPr>
      <w:r>
        <w:t xml:space="preserve">Il donne un recours en cas de dépassement : si le SLA n'est pas tenu, on a une base pour relancer, escalader, ou réviser l'accord. Sans engagement de référence, un retard est subi sans moyen d'action.</w:t>
      </w:r>
    </w:p>
    <w:p>
      <w:pPr>
        <w:pStyle w:val="ListParagraph"/>
        <w:numPr>
          <w:ilvl w:val="0"/>
          <w:numId w:val="2"/>
        </w:numPr>
      </w:pPr>
      <w:r>
        <w:t xml:space="preserve">Il déplace le rapport de force du subi vers le négocié : tant que les contraintes externes sont implicites, la squad les subit. Demander un SLA, c'est poser que le service rendu doit avoir un niveau défini — et donc reprendre prise sur son propre calendrier.</w:t>
      </w:r>
    </w:p>
    <w:p>
      <w:pPr>
        <w:pStyle w:val="Heading3"/>
      </w:pPr>
      <w:r>
        <w:t xml:space="preserve">Le fast-track : le complément du SLA</w:t>
      </w:r>
    </w:p>
    <w:p>
      <w:pPr>
        <w:spacing w:after="120"/>
      </w:pPr>
      <w:r>
        <w:t xml:space="preserve">Un fast-track est une voie accélérée pour les cas urgents. Un SLA standard couvre le flux normal (« validation sous 48h »), mais certaines situations ne peuvent pas attendre (un correctif critique, une livraison bloquante). Le fast-track est un process convenu à l'avance pour ces cas : une voie express, avec ses propres conditions d'accès et son délai raccourci. Négocier un fast-track en même temps que le SLA, c'est s'assurer que l'urgent ne reste pas coincé derrière le délai standard.</w:t>
      </w:r>
    </w:p>
    <w:p>
      <w:pPr>
        <w:pStyle w:val="Heading3"/>
      </w:pPr>
      <w:r>
        <w:t xml:space="preserve">Les notions clés d'un bon SLA</w:t>
      </w:r>
    </w:p>
    <w:p>
      <w:pPr>
        <w:pStyle w:val="ListParagraph"/>
        <w:numPr>
          <w:ilvl w:val="0"/>
          <w:numId w:val="2"/>
        </w:numPr>
      </w:pPr>
      <w:r>
        <w:t xml:space="preserve">Un délai chiffré et réaliste : un SLA tenable (48h tenu) vaut mieux qu'un SLA ambitieux jamais respecté (4h théoriques toujours dépassées). On négocie ce que le fournisseur peut réellement tenir.</w:t>
      </w:r>
    </w:p>
    <w:p>
      <w:pPr>
        <w:pStyle w:val="ListParagraph"/>
        <w:numPr>
          <w:ilvl w:val="0"/>
          <w:numId w:val="2"/>
        </w:numPr>
      </w:pPr>
      <w:r>
        <w:t xml:space="preserve">Un périmètre clair : sur quel type de demande l'engagement porte (« toute validation de MR non critique »), pour éviter les malentendus sur ce qui est couvert ou non.</w:t>
      </w:r>
    </w:p>
    <w:p>
      <w:pPr>
        <w:pStyle w:val="ListParagraph"/>
        <w:numPr>
          <w:ilvl w:val="0"/>
          <w:numId w:val="2"/>
        </w:numPr>
      </w:pPr>
      <w:r>
        <w:t xml:space="preserve">Des niveaux selon l'urgence : un délai standard pour le courant, un fast-track pour l'urgent. Le SLA n'est pas un chiffre unique mais une grille selon la criticité.</w:t>
      </w:r>
    </w:p>
    <w:p>
      <w:pPr>
        <w:pStyle w:val="ListParagraph"/>
        <w:numPr>
          <w:ilvl w:val="0"/>
          <w:numId w:val="2"/>
        </w:numPr>
      </w:pPr>
      <w:r>
        <w:t xml:space="preserve">Un canal et un suivi : par où passe la demande pour être prise en compte, et comment on constate le respect (ou non) du SLA pour pouvoir l'ajuster.</w:t>
      </w:r>
    </w:p>
    <w:p>
      <w:pPr>
        <w:pStyle w:val="Heading2"/>
      </w:pPr>
      <w:r>
        <w:t xml:space="preserve">Problématique de l'atelier</w:t>
      </w:r>
    </w:p>
    <w:p>
      <w:pPr>
        <w:spacing w:after="120"/>
      </w:pPr>
      <w:r>
        <w:t xml:space="preserve">La cartographie (#46) a révélé les contraintes externes qui bloquent la livraison : des validations, des approbations, des interventions d'équipes transverses dont la squad dépend, au délai inconnu. Pour chacune, la squad subit une attente non maîtrisée. Le sujet de cet atelier est de préparer, pour chaque contrainte externe identifiée, une demande de SLA (un délai garanti) ou de fast-track (une voie express pour l'urgent), afin de transformer ces attentes subies en délais prévisibles et planifiables. L'objectif est de reprendre prise sur le calendrier en négociant le niveau de service des contraintes qu'on ne peut pas supprimer.</w:t>
      </w:r>
    </w:p>
    <w:p>
      <w:pPr>
        <w:pStyle w:val="Heading2"/>
      </w:pPr>
      <w:r>
        <w:t xml:space="preserve">Comment préparer les demandes de SLA (leviers concrets)</w:t>
      </w:r>
    </w:p>
    <w:p>
      <w:pPr>
        <w:pStyle w:val="ListParagraph"/>
        <w:numPr>
          <w:ilvl w:val="0"/>
          <w:numId w:val="2"/>
        </w:numPr>
      </w:pPr>
      <w:r>
        <w:t xml:space="preserve">Partir des contraintes externes négociables de la cartographie #46 : on ne demande pas un SLA pour une frozen zone réglementaire (incompressible), mais pour les validations et interventions dont le délai pourrait être engagé. On cible les contraintes où un SLA a du sens.</w:t>
      </w:r>
    </w:p>
    <w:p>
      <w:pPr>
        <w:pStyle w:val="ListParagraph"/>
        <w:numPr>
          <w:ilvl w:val="0"/>
          <w:numId w:val="2"/>
        </w:numPr>
      </w:pPr>
      <w:r>
        <w:t xml:space="preserve">Pour chaque contrainte, préparer une demande précise : quel service, quel type de demande, quel délai souhaité (réaliste), et le besoin d'un fast-track pour les cas urgents. Une demande floue (« soyez plus rapides ») n'aboutit pas ; une demande cadrée (« validation sous 48h, fast-track 4h pour les correctifs critiques ») se négocie.</w:t>
      </w:r>
    </w:p>
    <w:p>
      <w:pPr>
        <w:pStyle w:val="ListParagraph"/>
        <w:numPr>
          <w:ilvl w:val="0"/>
          <w:numId w:val="2"/>
        </w:numPr>
      </w:pPr>
      <w:r>
        <w:t xml:space="preserve">Argumenter par le coût subi : montrer au fournisseur du service le délai que son absence d'engagement fait subir (chiffré grâce au #46). On ne demande pas une faveur, on expose un coût et on propose un cadre qui aide les deux parties.</w:t>
      </w:r>
    </w:p>
    <w:p>
      <w:pPr>
        <w:pStyle w:val="ListParagraph"/>
        <w:numPr>
          <w:ilvl w:val="0"/>
          <w:numId w:val="2"/>
        </w:numPr>
      </w:pPr>
      <w:r>
        <w:t xml:space="preserve">Préparer la réciprocité et le canal : se montrer prêt à respecter ses propres engagements et à passer par le canal convenu. Un SLA bien négocié arrange aussi le fournisseur (demandes mieux cadrées, moins d'urgences désordonnées).</w:t>
      </w:r>
    </w:p>
    <w:p>
      <w:pPr>
        <w:pStyle w:val="Heading2"/>
      </w:pPr>
      <w:r>
        <w:t xml:space="preserve">Objectif de l'atelier</w:t>
      </w:r>
    </w:p>
    <w:p>
      <w:pPr>
        <w:spacing w:after="120"/>
      </w:pPr>
      <w:r>
        <w:t xml:space="preserve">À la sortie, la squad a préparé, pour chaque contrainte externe négociable, une demande de SLA précise (périmètre, délai réaliste, fast-track pour l'urgent) argumentée par le coût subi, et identifié les bons interlocuteurs à solliciter. Elle comprend ce qu'est un SLA et un fast-track et comment les négocier. Les attentes externes subies sont en passe de devenir des délais garantis et planifiables.</w:t>
      </w:r>
    </w:p>
    <w:p>
      <w:pPr>
        <w:pStyle w:val="Heading2"/>
      </w:pPr>
      <w:r>
        <w:t xml:space="preserve">Board Klaxoon</w:t>
      </w:r>
    </w:p>
    <w:p>
      <w:pPr>
        <w:spacing w:after="120"/>
      </w:pPr>
      <w:r>
        <w:rPr>
          <w:b/>
          <w:bCs/>
        </w:rPr>
        <w:t xml:space="preserve">Template recommandé : </w:t>
      </w:r>
      <w:r>
        <w:t xml:space="preserve">Tableau de préparation des demandes.</w:t>
      </w:r>
    </w:p>
    <w:p>
      <w:pPr>
        <w:spacing w:after="120"/>
      </w:pPr>
      <w:r>
        <w:t xml:space="preserve">Zones à créer sur le board :</w:t>
      </w:r>
    </w:p>
    <w:p>
      <w:pPr>
        <w:pStyle w:val="ListParagraph"/>
        <w:numPr>
          <w:ilvl w:val="0"/>
          <w:numId w:val="2"/>
        </w:numPr>
      </w:pPr>
      <w:r>
        <w:t xml:space="preserve">Zone « Contraintes externes négociables » — reprises de la cartographie #46, celles où un SLA aurait du sens.</w:t>
      </w:r>
    </w:p>
    <w:p>
      <w:pPr>
        <w:pStyle w:val="ListParagraph"/>
        <w:numPr>
          <w:ilvl w:val="0"/>
          <w:numId w:val="2"/>
        </w:numPr>
      </w:pPr>
      <w:r>
        <w:t xml:space="preserve">Tableau « Demande de SLA » — pour chaque contrainte : service, type de demande, délai souhaité réaliste, besoin de fast-track.</w:t>
      </w:r>
    </w:p>
    <w:p>
      <w:pPr>
        <w:pStyle w:val="ListParagraph"/>
        <w:numPr>
          <w:ilvl w:val="0"/>
          <w:numId w:val="2"/>
        </w:numPr>
      </w:pPr>
      <w:r>
        <w:t xml:space="preserve">Zone « Coût subi » — pour chaque contrainte, le délai/le coût actuel à exposer comme argument (issu du #46).</w:t>
      </w:r>
    </w:p>
    <w:p>
      <w:pPr>
        <w:pStyle w:val="ListParagraph"/>
        <w:numPr>
          <w:ilvl w:val="0"/>
          <w:numId w:val="2"/>
        </w:numPr>
      </w:pPr>
      <w:r>
        <w:t xml:space="preserve">Zone « Interlocuteurs » — qui solliciter pour chaque SLA, et par quel canal.</w:t>
      </w:r>
    </w:p>
    <w:p>
      <w:pPr>
        <w:pStyle w:val="Heading2"/>
      </w:pPr>
      <w:r>
        <w:t xml:space="preserve">Déroulé minuté</w:t>
      </w:r>
    </w:p>
    <w:p>
      <w:pPr>
        <w:pStyle w:val="ListParagraph"/>
        <w:numPr>
          <w:ilvl w:val="0"/>
          <w:numId w:val="3"/>
        </w:numPr>
      </w:pPr>
      <w:r>
        <w:t xml:space="preserve">(10 min) Cadrage + fond — l'animateur explique en détail ce qu'est un SLA, un fast-track, et les notions clés (délai réaliste, périmètre, niveaux, canal).</w:t>
      </w:r>
    </w:p>
    <w:p>
      <w:pPr>
        <w:pStyle w:val="ListParagraph"/>
        <w:numPr>
          <w:ilvl w:val="0"/>
          <w:numId w:val="3"/>
        </w:numPr>
      </w:pPr>
      <w:r>
        <w:t xml:space="preserve">(10 min) Sélectionner les contraintes — on reprend la cartographie #46 et on retient les contraintes externes où un SLA est pertinent (pas les incompressibles).</w:t>
      </w:r>
    </w:p>
    <w:p>
      <w:pPr>
        <w:pStyle w:val="ListParagraph"/>
        <w:numPr>
          <w:ilvl w:val="0"/>
          <w:numId w:val="3"/>
        </w:numPr>
      </w:pPr>
      <w:r>
        <w:t xml:space="preserve">(15 min) Préparer les demandes — pour chacune, on cadre la demande : service, périmètre, délai réaliste, fast-track pour l'urgent.</w:t>
      </w:r>
    </w:p>
    <w:p>
      <w:pPr>
        <w:pStyle w:val="ListParagraph"/>
        <w:numPr>
          <w:ilvl w:val="0"/>
          <w:numId w:val="3"/>
        </w:numPr>
      </w:pPr>
      <w:r>
        <w:t xml:space="preserve">(10 min) Argumenter par le coût — on associe à chaque demande le coût subi actuel (du #46) comme levier de négociation.</w:t>
      </w:r>
    </w:p>
    <w:p>
      <w:pPr>
        <w:pStyle w:val="ListParagraph"/>
        <w:numPr>
          <w:ilvl w:val="0"/>
          <w:numId w:val="3"/>
        </w:numPr>
      </w:pPr>
      <w:r>
        <w:t xml:space="preserve">(5 min) Cibler et engager — on identifie les interlocuteurs et on planifie les sollicitations.</w:t>
      </w:r>
    </w:p>
    <w:p>
      <w:pPr>
        <w:pStyle w:val="Heading2"/>
      </w:pPr>
      <w:r>
        <w:t xml:space="preserve">Livrable de l'atelier</w:t>
      </w:r>
    </w:p>
    <w:p>
      <w:pPr>
        <w:pStyle w:val="ListParagraph"/>
        <w:numPr>
          <w:ilvl w:val="0"/>
          <w:numId w:val="2"/>
        </w:numPr>
      </w:pPr>
      <w:r>
        <w:t xml:space="preserve">Demandes de SLA préparées par contrainte externe : périmètre, délai réaliste, fast-track.</w:t>
      </w:r>
    </w:p>
    <w:p>
      <w:pPr>
        <w:pStyle w:val="ListParagraph"/>
        <w:numPr>
          <w:ilvl w:val="0"/>
          <w:numId w:val="2"/>
        </w:numPr>
      </w:pPr>
      <w:r>
        <w:t xml:space="preserve">Argumentaire par le coût subi pour chaque demande.</w:t>
      </w:r>
    </w:p>
    <w:p>
      <w:pPr>
        <w:pStyle w:val="ListParagraph"/>
        <w:numPr>
          <w:ilvl w:val="0"/>
          <w:numId w:val="2"/>
        </w:numPr>
      </w:pPr>
      <w:r>
        <w:t xml:space="preserve">Interlocuteurs identifiés et sollicitations planifiées.</w:t>
      </w:r>
    </w:p>
    <w:p>
      <w:pPr>
        <w:pStyle w:val="ListParagraph"/>
        <w:numPr>
          <w:ilvl w:val="0"/>
          <w:numId w:val="2"/>
        </w:numPr>
      </w:pPr>
      <w:r>
        <w:t xml:space="preserve">Board Klaxoon capturé.</w:t>
      </w:r>
    </w:p>
    <w:p>
      <w:pPr>
        <w:pStyle w:val="Heading2"/>
      </w:pPr>
      <w:r>
        <w:t xml:space="preserve">Critère de réussite</w:t>
      </w:r>
    </w:p>
    <w:p>
      <w:pPr>
        <w:spacing w:after="120"/>
      </w:pPr>
      <w:r>
        <w:t xml:space="preserve">La squad a des demandes de SLA cadrées et argumentées pour ses contraintes externes négociables, et a engagé les négociations avec les bons interlocuteurs. À mesure que des SLA sont obtenus, les attentes externes deviennent des délais garantis : la squad peut planifier ses livraisons en intégrant ces délais connus, et dispose d'un fast-track pour l'urgent. Le délai d'attente sur les validations externes devient prévisible, puis se réduit.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 w:type="paragraph" w:styleId="Heading3">
    <w:name w:val="Heading 3"/>
    <w:basedOn w:val="Normal"/>
    <w:next w:val="Normal"/>
    <w:qFormat/>
    <w:pPr>
      <w:spacing w:after="8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2026-06-09T08:59:21.338Z</dcterms:created>
  <dcterms:modified xsi:type="dcterms:W3CDTF">2026-06-09T08:59:21.338Z</dcterms:modified>
</cp:coreProperties>
</file>

<file path=docProps/custom.xml><?xml version="1.0" encoding="utf-8"?>
<Properties xmlns="http://schemas.openxmlformats.org/officeDocument/2006/custom-properties" xmlns:vt="http://schemas.openxmlformats.org/officeDocument/2006/docPropsVTypes"/>
</file>