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#71 — Automatiser la version sans bruit : conventional commits &amp; release pilotée</w:t>
      </w:r>
    </w:p>
    <w:p>
      <w:pPr>
        <w:spacing w:after="160"/>
      </w:pPr>
      <w:r>
        <w:rPr>
          <w:i/>
          <w:iCs/>
        </w:rPr>
        <w:t xml:space="preserve">Axe Toolchain CI/CD — Question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un système de versioning avec des releases taguées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Convention posée, à automatiser proprement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et pipeline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Releases taguées (de « à la main » à « automatique, sur les vraies releases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adoption des commits conventionnels + mise en place de l’outil de release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Convention semver adoptée et consignée (#70)</w:t>
            </w:r>
          </w:p>
        </w:tc>
      </w:tr>
    </w:tbl>
    <w:p>
      <w:pPr>
        <w:pStyle w:val="Heading2"/>
      </w:pPr>
      <w:r>
        <w:t xml:space="preserve">Problématique</w:t>
      </w:r>
    </w:p>
    <w:p>
      <w:pPr>
        <w:spacing w:after="120"/>
      </w:pPr>
      <w:r>
        <w:t xml:space="preserve">La squad a sa convention de version (#70), mais elle tague encore à la main : c’est fastidieux, ça s’oublie sous pression, et le choix de l’incrément refait débat à chaque release alors que la règle existe déjà. La tentation naturelle est d’automatiser brutalement : taguer une nouvelle version à CHAQUE merge dans main. Mauvaise idée — ce serait remplacer l’oubli par le bruit : des dizaines de versions par semaine, dont la plupart ne correspondent à aucune release réelle, et un numéro qui ne veut de nouveau plus rien dire pour ceux qui dépendent du livrable. Le bon objectif est ailleurs : faire en sorte que la version soit calculée automatiquement à partir de l’intention déjà exprimée dans les commits, et qu’une release ne soit créée que lorsqu’il y a vraiment quelque chose à publier. Pour ça, deux pièces qui s’emboîtent : des messages de commit normalisés (conventional commits) qui portent le type de changement, et un outil de release (release-please ou semantic-release) qui lit ces commits, en déduit le bon incrément selon la convention du #70, et propose la release.</w:t>
      </w:r>
    </w:p>
    <w:p>
      <w:pPr>
        <w:pStyle w:val="Heading2"/>
      </w:pPr>
      <w:r>
        <w:t xml:space="preserve">Pourquoi cette approche plutôt que l’auto-tag à chaque merge (réponse à porter)</w:t>
      </w:r>
    </w:p>
    <w:p>
      <w:pPr>
        <w:pStyle w:val="ListParagraph"/>
        <w:numPr>
          <w:ilvl w:val="0"/>
          <w:numId w:val="2"/>
        </w:numPr>
        <w:spacing w:after="80"/>
      </w:pPr>
      <w:r>
        <w:t xml:space="preserve">Auto-taguer chaque merge produit du bruit, pas de l’information : si chaque merge crée une version, le numéro n’indique plus une release mais un simple compteur de merges. Le consommateur (#69) ne peut plus distinguer une vraie nouvelle version d’un changement interne sans impact. On automatise, mais on casse la lisibilité qu’on avait construite. L’automatisation ne doit pas se payer en sens.</w:t>
      </w:r>
    </w:p>
    <w:p>
      <w:pPr>
        <w:pStyle w:val="ListParagraph"/>
        <w:numPr>
          <w:ilvl w:val="0"/>
          <w:numId w:val="2"/>
        </w:numPr>
        <w:spacing w:after="80"/>
      </w:pPr>
      <w:r>
        <w:t xml:space="preserve">L’intention est déjà dans le commit — il suffit de la normaliser : un développeur sait, en commitant, s’il corrige un bug, ajoute une fonctionnalité ou casse un contrat. Les conventional commits ne font que rendre cette intention lisible par une machine (fix:, feat:, feat!: pour une rupture). On ne demande pas un effort nouveau, on structure un savoir déjà présent.</w:t>
      </w:r>
    </w:p>
    <w:p>
      <w:pPr>
        <w:pStyle w:val="ListParagraph"/>
        <w:numPr>
          <w:ilvl w:val="0"/>
          <w:numId w:val="2"/>
        </w:numPr>
        <w:spacing w:after="80"/>
      </w:pPr>
      <w:r>
        <w:t xml:space="preserve">La version devient déterministe et auditable : l’outil de release applique mécaniquement la convention du #70 — un feat donne un MINOR, un fix un PATCH, un changement marqué rupture un MAJOR. Plus de débat à chaque release, plus d’erreur de jugement : le numéro découle des commits, traçable jusqu’à chaque changement. C’est exactement la doctrine de la squad — l’humain exprime l’intention dans le commit, l’outil déterministe en déduit la version, l’humain valide la release proposée.</w:t>
      </w:r>
    </w:p>
    <w:p>
      <w:pPr>
        <w:pStyle w:val="ListParagraph"/>
        <w:numPr>
          <w:ilvl w:val="0"/>
          <w:numId w:val="2"/>
        </w:numPr>
        <w:spacing w:after="80"/>
      </w:pPr>
      <w:r>
        <w:t xml:space="preserve">Une release n’est créée que s’il y a matière : l’outil n’ouvre une release que quand des commits publiables se sont accumulés, et il PROPOSE (via une MR de release) plutôt qu’il ne tague d’autorité. La squad garde la main sur le « quand » de la publication ; l’outil ne fait que calculer le « quoi » et le « quel numéro ». Pas de version fantôme, pas de tag subi.</w:t>
      </w:r>
    </w:p>
    <w:p>
      <w:pPr>
        <w:pStyle w:val="Heading2"/>
      </w:pPr>
      <w:r>
        <w:t xml:space="preserve">Les deux pièces qui s’emboîtent (leviers concrets)</w:t>
      </w:r>
    </w:p>
    <w:p>
      <w:pPr>
        <w:pStyle w:val="ListParagraph"/>
        <w:numPr>
          <w:ilvl w:val="0"/>
          <w:numId w:val="2"/>
        </w:numPr>
        <w:spacing w:after="80"/>
      </w:pPr>
      <w:r>
        <w:rPr>
          <w:b/>
          <w:bCs/>
        </w:rPr>
        <w:t xml:space="preserve">Pièce 1 — les commits conventionnels : </w:t>
      </w:r>
      <w:r>
        <w:t xml:space="preserve">adopter un préfixe normalisé sur les messages de commit (ou a minima sur les titres de MR si la squad squashe au merge). C’est le signal d’intention que tout le reste exploite. À cadrer en séance : commit message strict, ou titre de MR — selon la façon dont la squad merge.</w:t>
      </w:r>
    </w:p>
    <w:p>
      <w:pPr>
        <w:pStyle w:val="ListParagraph"/>
        <w:numPr>
          <w:ilvl w:val="0"/>
          <w:numId w:val="2"/>
        </w:numPr>
        <w:spacing w:after="80"/>
      </w:pPr>
      <w:r>
        <w:rPr>
          <w:b/>
          <w:bCs/>
        </w:rPr>
        <w:t xml:space="preserve">Pièce 2 — l’outil de release : </w:t>
      </w:r>
      <w:r>
        <w:t xml:space="preserve">brancher release-please (qui ouvre et tient à jour une MR de release) ou semantic-release (qui publie en fin de pipeline) pour lire ces commits, calculer l’incrément selon la convention du #70, générer le changelog et créer le tag + la release — seulement quand on fusionne la release.</w:t>
      </w:r>
    </w:p>
    <w:p>
      <w:pPr>
        <w:pStyle w:val="ListParagraph"/>
        <w:numPr>
          <w:ilvl w:val="0"/>
          <w:numId w:val="2"/>
        </w:numPr>
        <w:spacing w:after="80"/>
      </w:pPr>
      <w:r>
        <w:t xml:space="preserve">Mapper explicitement commits → convention du #70 : le point qui rend l’automatisation fiable. La squad relie chaque type de commit à l’incrément qu’elle a défini au #70 (fix → PATCH, feat → MINOR, rupture → MAJOR), et tranche les types annexes (docs, chore, refactor : généralement pas de release). On ne réinvente pas la règle, on la câble dans l’outil.</w:t>
      </w:r>
    </w:p>
    <w:p>
      <w:pPr>
        <w:pStyle w:val="ListParagraph"/>
        <w:numPr>
          <w:ilvl w:val="0"/>
          <w:numId w:val="2"/>
        </w:numPr>
        <w:spacing w:after="80"/>
      </w:pPr>
      <w:r>
        <w:t xml:space="preserve">Garder l’humain sur la publication, pas sur le calcul : que ce soit la MR de release de release-please qu’on merge quand on décide de publier, ou un déclenchement manuel du job de release — la squad valide le moment de la release. L’outil supprime le travail mécanique (calcul du numéro, changelog, tag), pas la décision de publier.</w:t>
      </w:r>
    </w:p>
    <w:p>
      <w:pPr>
        <w:pStyle w:val="Heading2"/>
      </w:pPr>
      <w:r>
        <w:t xml:space="preserve">Exemple de câblage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1. Commits conventionnels — l'intention dans le message</w:t>
            </w:r>
          </w:p>
          <w:p>
            <w:r>
              <w:rPr>
                <w:rFonts w:ascii="Consolas" w:cs="Consolas" w:eastAsia="Consolas" w:hAnsi="Consolas"/>
                <w:sz w:val="18"/>
                <w:szCs w:val="18"/>
              </w:rPr>
              <w:t xml:space="preserve">fix:  corrige le calcul d'intérêt sur les comptes clôturés   -&gt; PATCH</w:t>
            </w:r>
          </w:p>
          <w:p>
            <w:r>
              <w:rPr>
                <w:rFonts w:ascii="Consolas" w:cs="Consolas" w:eastAsia="Consolas" w:hAnsi="Consolas"/>
                <w:sz w:val="18"/>
                <w:szCs w:val="18"/>
              </w:rPr>
              <w:t xml:space="preserve">feat: ajoute l'export CSV des écritures                      -&gt; MINOR</w:t>
            </w:r>
          </w:p>
          <w:p>
            <w:r>
              <w:rPr>
                <w:rFonts w:ascii="Consolas" w:cs="Consolas" w:eastAsia="Consolas" w:hAnsi="Consolas"/>
                <w:sz w:val="18"/>
                <w:szCs w:val="18"/>
              </w:rPr>
              <w:t xml:space="preserve">feat!: nouveau format de réponse de l'API /accounts          -&gt; MAJOR</w:t>
            </w:r>
          </w:p>
          <w:p>
            <w:r>
              <w:rPr>
                <w:rFonts w:ascii="Consolas" w:cs="Consolas" w:eastAsia="Consolas" w:hAnsi="Consolas"/>
                <w:sz w:val="18"/>
                <w:szCs w:val="18"/>
              </w:rPr>
              <w:t xml:space="preserve">      BREAKING CHANGE: le champ 'balance' devient un objet</w:t>
            </w:r>
          </w:p>
          <w:p>
            <w:r>
              <w:rPr>
                <w:rFonts w:ascii="Consolas" w:cs="Consolas" w:eastAsia="Consolas" w:hAnsi="Consolas"/>
                <w:sz w:val="18"/>
                <w:szCs w:val="18"/>
              </w:rPr>
              <w:t xml:space="preserve">docs:/chore:/refactor:  ...                                  -&gt; pas de release</w:t>
            </w:r>
          </w:p>
          <w:p>
            <w:r>
              <w:rPr>
                <w:rFonts w:ascii="Consolas" w:cs="Consolas" w:eastAsia="Consolas" w:hAnsi="Consolas"/>
                <w:sz w:val="18"/>
                <w:szCs w:val="18"/>
              </w:rPr>
              <w:t xml:space="preserve"> </w:t>
            </w:r>
          </w:p>
          <w:p>
            <w:r>
              <w:rPr>
                <w:rFonts w:ascii="Consolas" w:cs="Consolas" w:eastAsia="Consolas" w:hAnsi="Consolas"/>
                <w:sz w:val="18"/>
                <w:szCs w:val="18"/>
              </w:rPr>
              <w:t xml:space="preserve"># 2. release-please en CI — ouvre/maintient une MR de release</w:t>
            </w:r>
          </w:p>
          <w:p>
            <w:r>
              <w:rPr>
                <w:rFonts w:ascii="Consolas" w:cs="Consolas" w:eastAsia="Consolas" w:hAnsi="Consolas"/>
                <w:sz w:val="18"/>
                <w:szCs w:val="18"/>
              </w:rPr>
              <w:t xml:space="preserve">#    Le tag + la release ne sont créés QUE si on merge cette MR.</w:t>
            </w:r>
          </w:p>
          <w:p>
            <w:r>
              <w:rPr>
                <w:rFonts w:ascii="Consolas" w:cs="Consolas" w:eastAsia="Consolas" w:hAnsi="Consolas"/>
                <w:sz w:val="18"/>
                <w:szCs w:val="18"/>
              </w:rPr>
              <w:t xml:space="preserve">release:</w:t>
            </w:r>
          </w:p>
          <w:p>
            <w:r>
              <w:rPr>
                <w:rFonts w:ascii="Consolas" w:cs="Consolas" w:eastAsia="Consolas" w:hAnsi="Consolas"/>
                <w:sz w:val="18"/>
                <w:szCs w:val="18"/>
              </w:rPr>
              <w:t xml:space="preserve">  stage: release</w:t>
            </w:r>
          </w:p>
          <w:p>
            <w:r>
              <w:rPr>
                <w:rFonts w:ascii="Consolas" w:cs="Consolas" w:eastAsia="Consolas" w:hAnsi="Consolas"/>
                <w:sz w:val="18"/>
                <w:szCs w:val="18"/>
              </w:rPr>
              <w:t xml:space="preserve">  image: &lt;image release-please&gt;</w:t>
            </w:r>
          </w:p>
          <w:p>
            <w:r>
              <w:rPr>
                <w:rFonts w:ascii="Consolas" w:cs="Consolas" w:eastAsia="Consolas" w:hAnsi="Consolas"/>
                <w:sz w:val="18"/>
                <w:szCs w:val="18"/>
              </w:rPr>
              <w:t xml:space="preserve">  rules:</w:t>
            </w:r>
          </w:p>
          <w:p>
            <w:r>
              <w:rPr>
                <w:rFonts w:ascii="Consolas" w:cs="Consolas" w:eastAsia="Consolas" w:hAnsi="Consolas"/>
                <w:sz w:val="18"/>
                <w:szCs w:val="18"/>
              </w:rPr>
              <w:t xml:space="preserve">    - if: '$CI_COMMIT_BRANCH == "main"'   # cohérent #63 : on tague main</w:t>
            </w:r>
          </w:p>
          <w:p>
            <w:r>
              <w:rPr>
                <w:rFonts w:ascii="Consolas" w:cs="Consolas" w:eastAsia="Consolas" w:hAnsi="Consolas"/>
                <w:sz w:val="18"/>
                <w:szCs w:val="18"/>
              </w:rPr>
              <w:t xml:space="preserve">  script:</w:t>
            </w:r>
          </w:p>
          <w:p>
            <w:r>
              <w:rPr>
                <w:rFonts w:ascii="Consolas" w:cs="Consolas" w:eastAsia="Consolas" w:hAnsi="Consolas"/>
                <w:sz w:val="18"/>
                <w:szCs w:val="18"/>
              </w:rPr>
              <w:t xml:space="preserve">    - release-please release-pr   # met à jour la MR de release</w:t>
            </w:r>
          </w:p>
          <w:p>
            <w:r>
              <w:rPr>
                <w:rFonts w:ascii="Consolas" w:cs="Consolas" w:eastAsia="Consolas" w:hAnsi="Consolas"/>
                <w:sz w:val="18"/>
                <w:szCs w:val="18"/>
              </w:rPr>
              <w:t xml:space="preserve">    - release-please github-release  # tag + release au merge de la MR</w:t>
            </w:r>
          </w:p>
          <w:p>
            <w:r>
              <w:rPr>
                <w:rFonts w:ascii="Consolas" w:cs="Consolas" w:eastAsia="Consolas" w:hAnsi="Consolas"/>
                <w:sz w:val="18"/>
                <w:szCs w:val="18"/>
              </w:rPr>
              <w:t xml:space="preserve"> </w:t>
            </w:r>
          </w:p>
          <w:p>
            <w:r>
              <w:rPr>
                <w:rFonts w:ascii="Consolas" w:cs="Consolas" w:eastAsia="Consolas" w:hAnsi="Consolas"/>
                <w:sz w:val="18"/>
                <w:szCs w:val="18"/>
              </w:rPr>
              <w:t xml:space="preserve"># Résultat : version = déduite des commits selon la convention #70,</w:t>
            </w:r>
          </w:p>
          <w:p>
            <w:r>
              <w:rPr>
                <w:rFonts w:ascii="Consolas" w:cs="Consolas" w:eastAsia="Consolas" w:hAnsi="Consolas"/>
                <w:sz w:val="18"/>
                <w:szCs w:val="18"/>
              </w:rPr>
              <w:t xml:space="preserve"># release = créée uniquement quand la squad fusionne la MR de release.</w:t>
            </w:r>
          </w:p>
          <w:p>
            <w:r>
              <w:rPr>
                <w:rFonts w:ascii="Consolas" w:cs="Consolas" w:eastAsia="Consolas" w:hAnsi="Consolas"/>
                <w:sz w:val="18"/>
                <w:szCs w:val="18"/>
              </w:rPr>
              <w:t xml:space="preserve"># Pas de version par merge. Pas de tag subi. Changelog généré.</w:t>
            </w:r>
          </w:p>
        </w:tc>
      </w:tr>
    </w:tbl>
    <w:p>
      <w:pPr>
        <w:pStyle w:val="Heading2"/>
      </w:pPr>
      <w:r>
        <w:t xml:space="preserve">Objectif de l’atelier</w:t>
      </w:r>
    </w:p>
    <w:p>
      <w:pPr>
        <w:spacing w:after="120"/>
      </w:pPr>
      <w:r>
        <w:t xml:space="preserve">À la sortie, la version de la squad est calculée automatiquement à partir de commits conventionnels, selon la convention semver adoptée au #70, et une release n’est créée que lorsque la squad décide de publier — via une MR de release qu’elle fusionne, ou un déclenchement validé. Plus de tag à la main, plus de débat d’incrément à chaque release, mais surtout pas de bruit : on ne tague pas chaque merge, on tague les vraies releases. Le changelog est généré au passage. La métrique Releases taguées passe de « à la main, parfois » à « automatique, sur les vraies releases, et traçable ».</w:t>
      </w:r>
    </w:p>
    <w:p>
      <w:pPr>
        <w:pStyle w:val="Heading2"/>
      </w:pPr>
      <w:r>
        <w:t xml:space="preserve">Board Klaxoon</w:t>
      </w:r>
    </w:p>
    <w:p>
      <w:pPr>
        <w:spacing w:after="120"/>
      </w:pPr>
      <w:r>
        <w:rPr>
          <w:b w:val="false"/>
          <w:bCs w:val="false"/>
        </w:rPr>
        <w:t xml:space="preserve">Template recommandé : Câblage commits → version (l’essentiel est en hands-on sur le pipeline).</w:t>
      </w:r>
    </w:p>
    <w:p>
      <w:pPr>
        <w:pStyle w:val="ListParagraph"/>
        <w:numPr>
          <w:ilvl w:val="0"/>
          <w:numId w:val="2"/>
        </w:numPr>
        <w:spacing w:after="80"/>
      </w:pPr>
      <w:r>
        <w:t xml:space="preserve">Zone « Nos commits conventionnels » — la convention de préfixe adoptée (commit strict ou titre de MR selon le mode de merge).</w:t>
      </w:r>
    </w:p>
    <w:p>
      <w:pPr>
        <w:pStyle w:val="ListParagraph"/>
        <w:numPr>
          <w:ilvl w:val="0"/>
          <w:numId w:val="2"/>
        </w:numPr>
        <w:spacing w:after="80"/>
      </w:pPr>
      <w:r>
        <w:t xml:space="preserve">Zone « Mapping vers le #70 » — chaque type de commit relié à l’incrément défini au #70, types annexes tranchés.</w:t>
      </w:r>
    </w:p>
    <w:p>
      <w:pPr>
        <w:pStyle w:val="ListParagraph"/>
        <w:numPr>
          <w:ilvl w:val="0"/>
          <w:numId w:val="2"/>
        </w:numPr>
        <w:spacing w:after="80"/>
      </w:pPr>
      <w:r>
        <w:t xml:space="preserve">Zone « L’outil branché » — release-please ou semantic-release en place dans le pipeline, restreint à main.</w:t>
      </w:r>
    </w:p>
    <w:p>
      <w:pPr>
        <w:pStyle w:val="ListParagraph"/>
        <w:numPr>
          <w:ilvl w:val="0"/>
          <w:numId w:val="2"/>
        </w:numPr>
        <w:spacing w:after="80"/>
      </w:pPr>
      <w:r>
        <w:t xml:space="preserve">Zone « Qui décide de publier » — le geste humain conservé : merge de la MR de release ou déclenchement validé.</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piège à éviter (auto-taguer chaque merge = bruit) et le bon objectif : la version déduite des commits, la release décidée par la squad.</w:t>
      </w:r>
    </w:p>
    <w:p>
      <w:pPr>
        <w:pStyle w:val="ListParagraph"/>
        <w:numPr>
          <w:ilvl w:val="0"/>
          <w:numId w:val="2"/>
        </w:numPr>
        <w:spacing w:after="80"/>
      </w:pPr>
      <w:r>
        <w:rPr>
          <w:b/>
          <w:bCs/>
        </w:rPr>
        <w:t xml:space="preserve">(10 min) Adopter les commits conventionnels</w:t>
      </w:r>
      <w:r>
        <w:t xml:space="preserve"> — choisir la convention de préfixe et le porteur du signal (message de commit ou titre de MR), selon la façon dont la squad merge.</w:t>
      </w:r>
    </w:p>
    <w:p>
      <w:pPr>
        <w:pStyle w:val="ListParagraph"/>
        <w:numPr>
          <w:ilvl w:val="0"/>
          <w:numId w:val="2"/>
        </w:numPr>
        <w:spacing w:after="80"/>
      </w:pPr>
      <w:r>
        <w:rPr>
          <w:b/>
          <w:bCs/>
        </w:rPr>
        <w:t xml:space="preserve">(10 min) Mapper commits → convention #70</w:t>
      </w:r>
      <w:r>
        <w:t xml:space="preserve"> — relier chaque type (fix, feat, rupture) à l’incrément défini au #70, et trancher les types annexes (docs, chore : pas de release).</w:t>
      </w:r>
    </w:p>
    <w:p>
      <w:pPr>
        <w:pStyle w:val="ListParagraph"/>
        <w:numPr>
          <w:ilvl w:val="0"/>
          <w:numId w:val="2"/>
        </w:numPr>
        <w:spacing w:after="80"/>
      </w:pPr>
      <w:r>
        <w:rPr>
          <w:b/>
          <w:bCs/>
        </w:rPr>
        <w:t xml:space="preserve">(10 min) Brancher l’outil de release</w:t>
      </w:r>
      <w:r>
        <w:t xml:space="preserve"> — mettre release-please (ou semantic-release) dans le pipeline, restreint à main, et vérifier qu’il ouvre bien une MR de release sans rien taguer d’autorité.</w:t>
      </w:r>
    </w:p>
    <w:p>
      <w:pPr>
        <w:pStyle w:val="ListParagraph"/>
        <w:numPr>
          <w:ilvl w:val="0"/>
          <w:numId w:val="2"/>
        </w:numPr>
        <w:spacing w:after="80"/>
      </w:pPr>
      <w:r>
        <w:rPr>
          <w:b/>
          <w:bCs/>
        </w:rPr>
        <w:t xml:space="preserve">(5 min) Vérifier le garde-fou « pas de bruit »</w:t>
      </w:r>
      <w:r>
        <w:t xml:space="preserve"> — confirmer ensemble qu’un merge sans commit publiable (docs, chore) ne crée AUCUNE version.</w:t>
      </w:r>
    </w:p>
    <w:p>
      <w:pPr>
        <w:pStyle w:val="ListParagraph"/>
        <w:numPr>
          <w:ilvl w:val="0"/>
          <w:numId w:val="2"/>
        </w:numPr>
        <w:spacing w:after="80"/>
      </w:pPr>
      <w:r>
        <w:rPr>
          <w:b/>
          <w:bCs/>
        </w:rPr>
        <w:t xml:space="preserve">(5 min) Débrief</w:t>
      </w:r>
      <w:r>
        <w:t xml:space="preserve"> — on constate : version automatique et déterministe, release décidée par la squad, changelog généré, zéro version fantôme.</w:t>
      </w:r>
    </w:p>
    <w:p>
      <w:pPr>
        <w:pStyle w:val="Heading2"/>
      </w:pPr>
      <w:r>
        <w:t xml:space="preserve">Livrable de l’atelier</w:t>
      </w:r>
    </w:p>
    <w:p>
      <w:pPr>
        <w:pStyle w:val="ListParagraph"/>
        <w:numPr>
          <w:ilvl w:val="0"/>
          <w:numId w:val="2"/>
        </w:numPr>
        <w:spacing w:after="80"/>
      </w:pPr>
      <w:r>
        <w:t xml:space="preserve">La convention de commits conventionnels adoptée (et son porteur : commit ou titre de MR).</w:t>
      </w:r>
    </w:p>
    <w:p>
      <w:pPr>
        <w:pStyle w:val="ListParagraph"/>
        <w:numPr>
          <w:ilvl w:val="0"/>
          <w:numId w:val="2"/>
        </w:numPr>
        <w:spacing w:after="80"/>
      </w:pPr>
      <w:r>
        <w:t xml:space="preserve">Le mapping explicite des types de commit vers l’incrément défini au #70.</w:t>
      </w:r>
    </w:p>
    <w:p>
      <w:pPr>
        <w:pStyle w:val="ListParagraph"/>
        <w:numPr>
          <w:ilvl w:val="0"/>
          <w:numId w:val="2"/>
        </w:numPr>
        <w:spacing w:after="80"/>
      </w:pPr>
      <w:r>
        <w:t xml:space="preserve">L’outil de release (release-please ou semantic-release) branché dans le pipeline, restreint à main.</w:t>
      </w:r>
    </w:p>
    <w:p>
      <w:pPr>
        <w:pStyle w:val="ListParagraph"/>
        <w:numPr>
          <w:ilvl w:val="0"/>
          <w:numId w:val="2"/>
        </w:numPr>
        <w:spacing w:after="80"/>
      </w:pPr>
      <w:r>
        <w:t xml:space="preserve">La confirmation, testée, qu’un merge sans changement publiable ne crée pas de version (garde-fou anti-bruit).</w:t>
      </w:r>
    </w:p>
    <w:p>
      <w:pPr>
        <w:pStyle w:val="Heading2"/>
      </w:pPr>
      <w:r>
        <w:t xml:space="preserve">Note du coach (pourquoi on s’écarte de l’auto-tag)</w:t>
      </w:r>
    </w:p>
    <w:p>
      <w:pPr>
        <w:spacing w:after="120"/>
      </w:pPr>
      <w:r>
        <w:t xml:space="preserve">L’action d’origine prévoyait de taguer automatiquement à chaque merge dans main. On l’a volontairement remplacée par conventional commits + release-please/semantic-release : auto-taguer chaque merge produit du bruit de versions (un numéro par merge, sans rapport avec les vraies releases) et détruit la lisibilité construite aux #68-70. L’approche retenue ne tague que les vraies releases, calcule l’incrément selon la convention déjà adoptée, et conserve la décision humaine de publier — cohérente avec la doctrine de la squad : l’intention dans le commit, le calcul à l’outil déterministe, la validation à l’humain.</w:t>
      </w:r>
    </w:p>
    <w:p>
      <w:pPr>
        <w:pStyle w:val="Heading2"/>
      </w:pPr>
      <w:r>
        <w:t xml:space="preserve">Articulation D04 (anti-doublon)</w:t>
      </w:r>
    </w:p>
    <w:p>
      <w:pPr>
        <w:spacing w:after="120"/>
      </w:pPr>
      <w:r>
        <w:t xml:space="preserve">Suite directe du #70 : le #70 a produit la convention semver écrite ; le #71 la câble dans l’outillage pour qu’elle s’applique automatiquement, sans la réexpliquer. Le changelog généré ici recoupe l’action #72 (automatisation du changelog) — qui est elle-même un doublon de H04-98 signalé par le coach : prévoir de fusionner, le changelog étant un sous-produit naturel de la release pilotée mise en place ici, pas un atelier séparé.</w:t>
      </w:r>
    </w:p>
    <w:p>
      <w:pPr>
        <w:pStyle w:val="Heading2"/>
      </w:pPr>
      <w:r>
        <w:t xml:space="preserve">Critère de réussite</w:t>
      </w:r>
    </w:p>
    <w:p>
      <w:pPr>
        <w:spacing w:after="120"/>
      </w:pPr>
      <w:r>
        <w:t xml:space="preserve">La version de la squad est désormais déduite automatiquement de commits conventionnels, selon la convention semver du #70, et une release n’est créée que lorsque la squad décide de publier — jamais à chaque merge. Le numéro reste fiable et lisible pour les équipes dépendantes, le changelog est généré sans effort, et la décision de publier reste un geste humain. L’automatisation a supprimé le travail mécanique sans introduire de bruit : c’est exactement la cible que l’auto-tag naïf aurait manquée. La question D04 atteint la systématisation propre, prête pour la consolidation au palier Formalisé.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2026-06-26T08:50:49.093Z</dcterms:created>
  <dcterms:modified xsi:type="dcterms:W3CDTF">2026-06-26T08:50:49.094Z</dcterms:modified>
</cp:coreProperties>
</file>

<file path=docProps/custom.xml><?xml version="1.0" encoding="utf-8"?>
<Properties xmlns="http://schemas.openxmlformats.org/officeDocument/2006/custom-properties" xmlns:vt="http://schemas.openxmlformats.org/officeDocument/2006/docPropsVTypes"/>
</file>