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#78 — Suivre et célébrer : la durée comme histoire d’équipe</w:t>
      </w:r>
    </w:p>
    <w:p>
      <w:pPr>
        <w:spacing w:after="160"/>
      </w:pPr>
      <w:r>
        <w:rPr>
          <w:i/>
          <w:iCs/>
        </w:rPr>
        <w:t xml:space="preserve">Axe Toolchain CI/CD — Question 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pipeline complet s’exécute-t-il en moins de 15 minutes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Pipeline rapide et protégé : entretenir la dynamique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historique des durées de pipeline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Durée pipeline (la rendre visible dans le temps, pas seulement instantanée)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rituel : rendre la tendance visible, l’intégrer à un temps d’équipe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optimisé (#74-76) et garde-fou de seuil en place (#77)</w:t>
            </w:r>
          </w:p>
        </w:tc>
      </w:tr>
    </w:tbl>
    <w:p>
      <w:pPr>
        <w:pStyle w:val="Heading2"/>
      </w:pPr>
      <w:r>
        <w:t xml:space="preserve">Problématique</w:t>
      </w:r>
    </w:p>
    <w:p>
      <w:pPr>
        <w:spacing w:after="120"/>
      </w:pPr>
      <w:r>
        <w:t xml:space="preserve">Le pipeline est rapide (#74-76) et protégé contre la dérive par un seuil automatique (#77). Tout est réglé, techniquement. Mais il manque une dernière pièce, et elle n’est pas technique : l’équipe ne VOIT pas son progrès. Le garde-fou du #77 agit en silence — il n’alerte que quand ça dépasse, il ne dit jamais « bravo, vous avez gagné 18 minutes ». Or un gain qu’on ne voit pas est un gain qu’on n’entretient pas : sans miroir partagé, la performance redevient un acquis abstrait que personne ne porte. Le sujet de cet atelier est de rendre la durée du pipeline visible dans le temps — pas la valeur instantanée, mais la TENDANCE sur les semaines — et d’en faire un objet d’équipe : un graphe qu’on regarde en rituel, des progrès qu’on célèbre, une dynamique qu’on entretient ensemble. Là où le #77 protège par la machine, le #78 mobilise par l’humain. C’est ce qui transforme une optimisation réussie en culture de performance durable.</w:t>
      </w:r>
    </w:p>
    <w:p>
      <w:pPr>
        <w:pStyle w:val="Heading2"/>
      </w:pPr>
      <w:r>
        <w:t xml:space="preserve">Pourquoi suivre et célébrer (réponse à porter)</w:t>
      </w:r>
    </w:p>
    <w:p>
      <w:pPr>
        <w:pStyle w:val="ListParagraph"/>
        <w:numPr>
          <w:ilvl w:val="0"/>
          <w:numId w:val="2"/>
        </w:numPr>
        <w:spacing w:after="80"/>
      </w:pPr>
      <w:r>
        <w:t xml:space="preserve">Un progrès invisible ne motive personne : la squad a gagné un temps considérable aux #74-76, mais si ce gain n’est jamais montré, il n’existe pas dans la tête de l’équipe. Rendre la courbe visible — « on est passés de 31 à 11 minutes » — transforme un effort oublié en fierté partagée. La donnée vue est ce qui donne du sens à l’effort fourni.</w:t>
      </w:r>
    </w:p>
    <w:p>
      <w:pPr>
        <w:pStyle w:val="ListParagraph"/>
        <w:numPr>
          <w:ilvl w:val="0"/>
          <w:numId w:val="2"/>
        </w:numPr>
        <w:spacing w:after="80"/>
      </w:pPr>
      <w:r>
        <w:t xml:space="preserve">La tendance dit ce que l’instantané cache : une durée isolée (« 12 minutes aujourd’hui ») ne raconte rien. La même valeur sur une courbe de douze semaines raconte une histoire : amélioration, plateau, ou début de dérive. Suivre dans le temps, c’est lire l’histoire du pipeline, pas sa photo. Et c’est l’histoire qui mobilise.</w:t>
      </w:r>
    </w:p>
    <w:p>
      <w:pPr>
        <w:pStyle w:val="ListParagraph"/>
        <w:numPr>
          <w:ilvl w:val="0"/>
          <w:numId w:val="2"/>
        </w:numPr>
        <w:spacing w:after="80"/>
      </w:pPr>
      <w:r>
        <w:t xml:space="preserve">Célébrer ancre la pratique et donne envie de continuer : reconnaître explicitement un gain — en rétro, en DevOps Review — fait deux choses : ça valorise ceux qui l’ont obtenu, et ça installe l’idée que la performance se travaille et se fête. Une équipe qui célèbre ses gains en cherche d’autres. C’est le moteur culturel que le garde-fou automatique ne fournit pas.</w:t>
      </w:r>
    </w:p>
    <w:p>
      <w:pPr>
        <w:pStyle w:val="ListParagraph"/>
        <w:numPr>
          <w:ilvl w:val="0"/>
          <w:numId w:val="2"/>
        </w:numPr>
        <w:spacing w:after="80"/>
      </w:pPr>
      <w:r>
        <w:t xml:space="preserve">Le suivi humain complète le garde-fou, il ne le double pas : le #77 empêche la dérive en silence ; le #78 fait que l’équipe REGARDE et PORTE le sujet. Le seuil protège même quand personne ne s’en soucie ; le rituel fait que la squad s’en soucie. Les deux ensemble : on ne peut ni dériver sans être bloqué, ni progresser sans le voir.</w:t>
      </w:r>
    </w:p>
    <w:p>
      <w:pPr>
        <w:pStyle w:val="Heading2"/>
      </w:pPr>
      <w:r>
        <w:t xml:space="preserve">Comment installer le suivi et le rituel (leviers concrets)</w:t>
      </w:r>
    </w:p>
    <w:p>
      <w:pPr>
        <w:pStyle w:val="ListParagraph"/>
        <w:numPr>
          <w:ilvl w:val="0"/>
          <w:numId w:val="2"/>
        </w:numPr>
        <w:spacing w:after="80"/>
      </w:pPr>
      <w:r>
        <w:rPr>
          <w:b w:val="false"/>
          <w:bCs w:val="false"/>
        </w:rPr>
        <w:t xml:space="preserve">Rendre la tendance visible, pas juste la valeur : </w:t>
      </w:r>
      <w:r>
        <w:t xml:space="preserve">mettre en place un graphe de la durée du pipeline sur les semaines — un tableau de bord, ou même un simple relevé périodique reporté sur une courbe. Ce qui compte est de voir la PENTE, pas le point. GitLab expose l’historique des durées ; l’enjeu est de le transformer en image lisible par toute la squad.</w:t>
      </w:r>
    </w:p>
    <w:p>
      <w:pPr>
        <w:pStyle w:val="ListParagraph"/>
        <w:numPr>
          <w:ilvl w:val="0"/>
          <w:numId w:val="2"/>
        </w:numPr>
        <w:spacing w:after="80"/>
      </w:pPr>
      <w:r>
        <w:rPr>
          <w:b w:val="false"/>
          <w:bCs w:val="false"/>
        </w:rPr>
        <w:t xml:space="preserve">Accrocher le suivi à un rituel existant : </w:t>
      </w:r>
      <w:r>
        <w:t xml:space="preserve">ne pas créer une réunion de plus. Glisser un coup d’œil à la courbe dans un temps déjà là — la rétro, la DevOps Review (cf. C07). Deux minutes : « où en est notre durée, qu’est-ce qui explique le dernier mouvement ? ». Le suivi tient parce qu’il est porté par un rituel, pas posé à côté.</w:t>
      </w:r>
    </w:p>
    <w:p>
      <w:pPr>
        <w:pStyle w:val="ListParagraph"/>
        <w:numPr>
          <w:ilvl w:val="0"/>
          <w:numId w:val="2"/>
        </w:numPr>
        <w:spacing w:after="80"/>
      </w:pPr>
      <w:r>
        <w:rPr>
          <w:b w:val="false"/>
          <w:bCs w:val="false"/>
        </w:rPr>
        <w:t xml:space="preserve">Célébrer les gains explicitement et nominativement : </w:t>
      </w:r>
      <w:r>
        <w:t xml:space="preserve">quand la courbe baisse, le dire — qui a fait quoi, quel levier a payé. Une célébration vague (« c’est mieux ») ne motive pas ; une reconnaissance précise (« le passage en multi-stage de la semaine 8 nous a fait gagner 4 minutes ») valorise et apprend. Le gain devient une histoire qu’on se raconte.</w:t>
      </w:r>
    </w:p>
    <w:p>
      <w:pPr>
        <w:pStyle w:val="ListParagraph"/>
        <w:numPr>
          <w:ilvl w:val="0"/>
          <w:numId w:val="2"/>
        </w:numPr>
        <w:spacing w:after="80"/>
      </w:pPr>
      <w:r>
        <w:rPr>
          <w:b w:val="false"/>
          <w:bCs w:val="false"/>
        </w:rPr>
        <w:t xml:space="preserve">Lire les mouvements, pas seulement les chiffres : </w:t>
      </w:r>
      <w:r>
        <w:t xml:space="preserve">face à la courbe, se demander pourquoi elle bouge. Une baisse = quel levier ? Une légère remontée (sous le seuil, donc non alertée par le #77) = quel ajout ? Le suivi humain capte les signaux faibles que le garde-fou laisse passer parce qu’ils restent sous la limite. C’est la vigilance douce qui complète la barrière dure.</w:t>
      </w:r>
    </w:p>
    <w:p>
      <w:pPr>
        <w:pStyle w:val="Heading2"/>
      </w:pPr>
      <w:r>
        <w:t xml:space="preserve">De quoi a l’air le suivi (repère)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TENDANCE DURÉE PIPELINE — vue d'équipe (exemple)</w:t>
            </w:r>
          </w:p>
          <w:p>
            <w:r>
              <w:rPr>
                <w:rFonts w:ascii="Consolas" w:cs="Consolas" w:eastAsia="Consolas" w:hAnsi="Consolas"/>
                <w:sz w:val="18"/>
                <w:szCs w:val="18"/>
              </w:rPr>
              <w:t xml:space="preserve"> </w:t>
            </w:r>
          </w:p>
          <w:p>
            <w:r>
              <w:rPr>
                <w:rFonts w:ascii="Consolas" w:cs="Consolas" w:eastAsia="Consolas" w:hAnsi="Consolas"/>
                <w:sz w:val="18"/>
                <w:szCs w:val="18"/>
              </w:rPr>
              <w:t xml:space="preserve">  min</w:t>
            </w:r>
          </w:p>
          <w:p>
            <w:r>
              <w:rPr>
                <w:rFonts w:ascii="Consolas" w:cs="Consolas" w:eastAsia="Consolas" w:hAnsi="Consolas"/>
                <w:sz w:val="18"/>
                <w:szCs w:val="18"/>
              </w:rPr>
              <w:t xml:space="preserve">  32 |#</w:t>
            </w:r>
          </w:p>
          <w:p>
            <w:r>
              <w:rPr>
                <w:rFonts w:ascii="Consolas" w:cs="Consolas" w:eastAsia="Consolas" w:hAnsi="Consolas"/>
                <w:sz w:val="18"/>
                <w:szCs w:val="18"/>
              </w:rPr>
              <w:t xml:space="preserve">  28 |#  #74 cache</w:t>
            </w:r>
          </w:p>
          <w:p>
            <w:r>
              <w:rPr>
                <w:rFonts w:ascii="Consolas" w:cs="Consolas" w:eastAsia="Consolas" w:hAnsi="Consolas"/>
                <w:sz w:val="18"/>
                <w:szCs w:val="18"/>
              </w:rPr>
              <w:t xml:space="preserve">  24 | #</w:t>
            </w:r>
          </w:p>
          <w:p>
            <w:r>
              <w:rPr>
                <w:rFonts w:ascii="Consolas" w:cs="Consolas" w:eastAsia="Consolas" w:hAnsi="Consolas"/>
                <w:sz w:val="18"/>
                <w:szCs w:val="18"/>
              </w:rPr>
              <w:t xml:space="preserve">  20 |  #  #75 parallélisation</w:t>
            </w:r>
          </w:p>
          <w:p>
            <w:r>
              <w:rPr>
                <w:rFonts w:ascii="Consolas" w:cs="Consolas" w:eastAsia="Consolas" w:hAnsi="Consolas"/>
                <w:sz w:val="18"/>
                <w:szCs w:val="18"/>
              </w:rPr>
              <w:t xml:space="preserve">  16 |   ##</w:t>
            </w:r>
          </w:p>
          <w:p>
            <w:r>
              <w:rPr>
                <w:rFonts w:ascii="Consolas" w:cs="Consolas" w:eastAsia="Consolas" w:hAnsi="Consolas"/>
                <w:sz w:val="18"/>
                <w:szCs w:val="18"/>
              </w:rPr>
              <w:t xml:space="preserve">  12 |     ###___  #76 Docker      seuil #77 = 15 min</w:t>
            </w:r>
          </w:p>
          <w:p>
            <w:r>
              <w:rPr>
                <w:rFonts w:ascii="Consolas" w:cs="Consolas" w:eastAsia="Consolas" w:hAnsi="Consolas"/>
                <w:sz w:val="18"/>
                <w:szCs w:val="18"/>
              </w:rPr>
              <w:t xml:space="preserve">   8 |          ####________________ ligne d'alerte</w:t>
            </w:r>
          </w:p>
          <w:p>
            <w:r>
              <w:rPr>
                <w:rFonts w:ascii="Consolas" w:cs="Consolas" w:eastAsia="Consolas" w:hAnsi="Consolas"/>
                <w:sz w:val="18"/>
                <w:szCs w:val="18"/>
              </w:rPr>
              <w:t xml:space="preserve">     +----------------------------------------</w:t>
            </w:r>
          </w:p>
          <w:p>
            <w:r>
              <w:rPr>
                <w:rFonts w:ascii="Consolas" w:cs="Consolas" w:eastAsia="Consolas" w:hAnsi="Consolas"/>
                <w:sz w:val="18"/>
                <w:szCs w:val="18"/>
              </w:rPr>
              <w:t xml:space="preserve">       S1  S3  S5  S7  S9  S11  S13   (semaines)</w:t>
            </w:r>
          </w:p>
          <w:p>
            <w:r>
              <w:rPr>
                <w:rFonts w:ascii="Consolas" w:cs="Consolas" w:eastAsia="Consolas" w:hAnsi="Consolas"/>
                <w:sz w:val="18"/>
                <w:szCs w:val="18"/>
              </w:rPr>
              <w:t xml:space="preserve"> </w:t>
            </w:r>
          </w:p>
          <w:p>
            <w:r>
              <w:rPr>
                <w:rFonts w:ascii="Consolas" w:cs="Consolas" w:eastAsia="Consolas" w:hAnsi="Consolas"/>
                <w:sz w:val="18"/>
                <w:szCs w:val="18"/>
              </w:rPr>
              <w:t xml:space="preserve">  Ce que la squad LIT ensemble :</w:t>
            </w:r>
          </w:p>
          <w:p>
            <w:r>
              <w:rPr>
                <w:rFonts w:ascii="Consolas" w:cs="Consolas" w:eastAsia="Consolas" w:hAnsi="Consolas"/>
                <w:sz w:val="18"/>
                <w:szCs w:val="18"/>
              </w:rPr>
              <w:t xml:space="preserve">    - la chute (les leviers #74-76 qui ont payé, à célébrer)</w:t>
            </w:r>
          </w:p>
          <w:p>
            <w:r>
              <w:rPr>
                <w:rFonts w:ascii="Consolas" w:cs="Consolas" w:eastAsia="Consolas" w:hAnsi="Consolas"/>
                <w:sz w:val="18"/>
                <w:szCs w:val="18"/>
              </w:rPr>
              <w:t xml:space="preserve">    - le plateau (le pipeline a trouvé son régime)</w:t>
            </w:r>
          </w:p>
          <w:p>
            <w:r>
              <w:rPr>
                <w:rFonts w:ascii="Consolas" w:cs="Consolas" w:eastAsia="Consolas" w:hAnsi="Consolas"/>
                <w:sz w:val="18"/>
                <w:szCs w:val="18"/>
              </w:rPr>
              <w:t xml:space="preserve">    - toute remontée sous le seuil (signal faible à surveiller,</w:t>
            </w:r>
          </w:p>
          <w:p>
            <w:r>
              <w:rPr>
                <w:rFonts w:ascii="Consolas" w:cs="Consolas" w:eastAsia="Consolas" w:hAnsi="Consolas"/>
                <w:sz w:val="18"/>
                <w:szCs w:val="18"/>
              </w:rPr>
              <w:t xml:space="preserve">      que le garde-fou #77 ne déclenche pas encore)</w:t>
            </w:r>
          </w:p>
        </w:tc>
      </w:tr>
    </w:tbl>
    <w:p>
      <w:pPr>
        <w:pStyle w:val="Heading2"/>
      </w:pPr>
      <w:r>
        <w:t xml:space="preserve">Objectif de l’atelier</w:t>
      </w:r>
    </w:p>
    <w:p>
      <w:pPr>
        <w:spacing w:after="120"/>
      </w:pPr>
      <w:r>
        <w:t xml:space="preserve">À la sortie, la durée du pipeline est suivie dans le temps sous forme de tendance visible par toute la squad, et ce suivi est accroché à un rituel existant (rétro ou DevOps Review) plutôt qu’isolé. La squad a regardé ensemble sa courbe, célébré explicitement le chemin parcouru depuis la baseline du #73, et identifié qui suit la tendance et quand. Le progrès n’est plus invisible : il est porté, raconté, entretenu. Là où le #77 protège la performance en silence, le #78 fait que l’équipe la voit et s’en empare — la dernière pièce qui transforme une optimisation technique en culture de performance.</w:t>
      </w:r>
    </w:p>
    <w:p>
      <w:pPr>
        <w:pStyle w:val="Heading2"/>
      </w:pPr>
      <w:r>
        <w:t xml:space="preserve">Board Klaxoon</w:t>
      </w:r>
    </w:p>
    <w:p>
      <w:pPr>
        <w:spacing w:after="120"/>
      </w:pPr>
      <w:r>
        <w:rPr>
          <w:b w:val="false"/>
          <w:bCs w:val="false"/>
        </w:rPr>
        <w:t xml:space="preserve">Template recommandé : Tendance &amp; célébration (atelier d’animation, peu de hands-on technique).</w:t>
      </w:r>
    </w:p>
    <w:p>
      <w:pPr>
        <w:pStyle w:val="ListParagraph"/>
        <w:numPr>
          <w:ilvl w:val="0"/>
          <w:numId w:val="2"/>
        </w:numPr>
        <w:spacing w:after="80"/>
      </w:pPr>
      <w:r>
        <w:t xml:space="preserve">Zone « Notre courbe » — la tendance de durée sur les semaines, depuis la baseline du #73.</w:t>
      </w:r>
    </w:p>
    <w:p>
      <w:pPr>
        <w:pStyle w:val="ListParagraph"/>
        <w:numPr>
          <w:ilvl w:val="0"/>
          <w:numId w:val="2"/>
        </w:numPr>
        <w:spacing w:after="80"/>
      </w:pPr>
      <w:r>
        <w:t xml:space="preserve">Zone « Le rituel d’accroche » — où et quand on regarde la courbe (rétro, DevOps Review), et qui la porte.</w:t>
      </w:r>
    </w:p>
    <w:p>
      <w:pPr>
        <w:pStyle w:val="ListParagraph"/>
        <w:numPr>
          <w:ilvl w:val="0"/>
          <w:numId w:val="2"/>
        </w:numPr>
        <w:spacing w:after="80"/>
      </w:pPr>
      <w:r>
        <w:t xml:space="preserve">Zone « Ce qu’on célèbre » — les gains précis et nominatifs : quel levier, quelle semaine, combien gagné.</w:t>
      </w:r>
    </w:p>
    <w:p>
      <w:pPr>
        <w:pStyle w:val="ListParagraph"/>
        <w:numPr>
          <w:ilvl w:val="0"/>
          <w:numId w:val="2"/>
        </w:numPr>
        <w:spacing w:after="80"/>
      </w:pPr>
      <w:r>
        <w:t xml:space="preserve">Zone « Signaux faibles » — les remontées sous le seuil à garder à l’œil, que le garde-fou #77 ne déclenche pas.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dernière pièce : le pipeline est rapide et protégé, mais l’équipe ne VOIT pas son progrès. Objectif : le rendre visible et le célébrer.</w:t>
      </w:r>
    </w:p>
    <w:p>
      <w:pPr>
        <w:pStyle w:val="ListParagraph"/>
        <w:numPr>
          <w:ilvl w:val="0"/>
          <w:numId w:val="2"/>
        </w:numPr>
        <w:spacing w:after="80"/>
      </w:pPr>
      <w:r>
        <w:rPr>
          <w:b/>
          <w:bCs/>
        </w:rPr>
        <w:t xml:space="preserve">(10 min) Construire la tendance</w:t>
      </w:r>
      <w:r>
        <w:t xml:space="preserve"> — mettre en place le graphe de durée sur les semaines, depuis la baseline du #73. Voir la pente, pas le point.</w:t>
      </w:r>
    </w:p>
    <w:p>
      <w:pPr>
        <w:pStyle w:val="ListParagraph"/>
        <w:numPr>
          <w:ilvl w:val="0"/>
          <w:numId w:val="2"/>
        </w:numPr>
        <w:spacing w:after="80"/>
      </w:pPr>
      <w:r>
        <w:rPr>
          <w:b/>
          <w:bCs/>
        </w:rPr>
        <w:t xml:space="preserve">(10 min) Lire la courbe ensemble</w:t>
      </w:r>
      <w:r>
        <w:t xml:space="preserve"> — relire l’histoire : la chute des #74-76, le plateau, d’éventuelles remontées. Relier chaque mouvement à une cause.</w:t>
      </w:r>
    </w:p>
    <w:p>
      <w:pPr>
        <w:pStyle w:val="ListParagraph"/>
        <w:numPr>
          <w:ilvl w:val="0"/>
          <w:numId w:val="2"/>
        </w:numPr>
        <w:spacing w:after="80"/>
      </w:pPr>
      <w:r>
        <w:rPr>
          <w:b/>
          <w:bCs/>
        </w:rPr>
        <w:t xml:space="preserve">(8 min) Célébrer explicitement</w:t>
      </w:r>
      <w:r>
        <w:t xml:space="preserve"> — nommer les gains et ceux qui les ont obtenus. « De 31 à 11 minutes » : reconnaître le chemin parcouru.</w:t>
      </w:r>
    </w:p>
    <w:p>
      <w:pPr>
        <w:pStyle w:val="ListParagraph"/>
        <w:numPr>
          <w:ilvl w:val="0"/>
          <w:numId w:val="2"/>
        </w:numPr>
        <w:spacing w:after="80"/>
      </w:pPr>
      <w:r>
        <w:rPr>
          <w:b/>
          <w:bCs/>
        </w:rPr>
        <w:t xml:space="preserve">(7 min) Accrocher au rituel</w:t>
      </w:r>
      <w:r>
        <w:t xml:space="preserve"> — décider où et quand la courbe sera regardée (rétro, DevOps Review) et qui la porte, pour que le suivi tienne dans la durée.</w:t>
      </w:r>
    </w:p>
    <w:p>
      <w:pPr>
        <w:pStyle w:val="ListParagraph"/>
        <w:numPr>
          <w:ilvl w:val="0"/>
          <w:numId w:val="2"/>
        </w:numPr>
        <w:spacing w:after="80"/>
      </w:pPr>
      <w:r>
        <w:rPr>
          <w:b/>
          <w:bCs/>
        </w:rPr>
        <w:t xml:space="preserve">(5 min) Débrief</w:t>
      </w:r>
      <w:r>
        <w:t xml:space="preserve"> — on constate : le progrès est désormais visible, porté et célébré. D05 est complète — pipeline rapide, protégé, et entretenu par l’équipe.</w:t>
      </w:r>
    </w:p>
    <w:p>
      <w:pPr>
        <w:pStyle w:val="Heading2"/>
      </w:pPr>
      <w:r>
        <w:t xml:space="preserve">Livrable de l’atelier</w:t>
      </w:r>
    </w:p>
    <w:p>
      <w:pPr>
        <w:pStyle w:val="ListParagraph"/>
        <w:numPr>
          <w:ilvl w:val="0"/>
          <w:numId w:val="2"/>
        </w:numPr>
        <w:spacing w:after="80"/>
      </w:pPr>
      <w:r>
        <w:t xml:space="preserve">La tendance de durée du pipeline rendue visible sur les semaines, depuis la baseline du #73.</w:t>
      </w:r>
    </w:p>
    <w:p>
      <w:pPr>
        <w:pStyle w:val="ListParagraph"/>
        <w:numPr>
          <w:ilvl w:val="0"/>
          <w:numId w:val="2"/>
        </w:numPr>
        <w:spacing w:after="80"/>
      </w:pPr>
      <w:r>
        <w:t xml:space="preserve">Le suivi accroché à un rituel existant (rétro ou DevOps Review), avec un porteur identifié.</w:t>
      </w:r>
    </w:p>
    <w:p>
      <w:pPr>
        <w:pStyle w:val="ListParagraph"/>
        <w:numPr>
          <w:ilvl w:val="0"/>
          <w:numId w:val="2"/>
        </w:numPr>
        <w:spacing w:after="80"/>
      </w:pPr>
      <w:r>
        <w:t xml:space="preserve">Une célébration explicite et nominative du chemin parcouru.</w:t>
      </w:r>
    </w:p>
    <w:p>
      <w:pPr>
        <w:pStyle w:val="ListParagraph"/>
        <w:numPr>
          <w:ilvl w:val="0"/>
          <w:numId w:val="2"/>
        </w:numPr>
        <w:spacing w:after="80"/>
      </w:pPr>
      <w:r>
        <w:t xml:space="preserve">La liste des signaux faibles (remontées sous le seuil) à garder à l’œil.</w:t>
      </w:r>
    </w:p>
    <w:p>
      <w:pPr>
        <w:pStyle w:val="Heading2"/>
      </w:pPr>
      <w:r>
        <w:t xml:space="preserve">Articulation avec le #77 (anti-doublon) et clôture D05</w:t>
      </w:r>
    </w:p>
    <w:p>
      <w:pPr>
        <w:spacing w:after="120"/>
      </w:pPr>
      <w:r>
        <w:t xml:space="preserve">Le #77 et le #78 ferment D05 par leurs deux versants complémentaires. Le #77 est AUTOMATIQUE : un seuil que la machine fait respecter, qui empêche la dérive même sans attention humaine — une barrière dure. Le #78 est HUMAIN : un suivi de tendance que la squad regarde en rituel, qui mobilise, célèbre et capte les signaux faibles sous le seuil — une vigilance douce. L’un protège, l’autre entretient. Ensemble, ils rendent la performance du pipeline à la fois infranchissable (on ne peut pas dériver sans être bloqué) et vivante (on ne progresse pas sans le voir). Avec ces deux ateliers, la question D05 est complète sur tout son gradient : mesurer (#73), optimiser (#74-76), protéger (#77), entretenir (#78).</w:t>
      </w:r>
    </w:p>
    <w:p>
      <w:pPr>
        <w:pStyle w:val="Heading2"/>
      </w:pPr>
      <w:r>
        <w:t xml:space="preserve">Critère de réussite</w:t>
      </w:r>
    </w:p>
    <w:p>
      <w:pPr>
        <w:spacing w:after="120"/>
      </w:pPr>
      <w:r>
        <w:t xml:space="preserve">La durée du pipeline est suivie comme une tendance visible par toute la squad, accrochée à un rituel existant et portée par quelqu’un. L’équipe a regardé ensemble le chemin parcouru depuis la baseline du #73 et l’a célébré explicitement : le progrès n’est plus un acquis abstrait mais une histoire d’équipe, racontée et entretenue. Le suivi humain capte les signaux faibles que le garde-fou automatique (#77) laisse passer sous le seuil. La question D05 est désormais complète sur tout son gradient — mesurée, optimisée, protégée et entretenue : le pipeline est rapide, le reste par construction, et l’équipe le sait et s’en empare.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2026-06-26T09:13:11.837Z</dcterms:created>
  <dcterms:modified xsi:type="dcterms:W3CDTF">2026-06-26T09:13:11.837Z</dcterms:modified>
</cp:coreProperties>
</file>

<file path=docProps/custom.xml><?xml version="1.0" encoding="utf-8"?>
<Properties xmlns="http://schemas.openxmlformats.org/officeDocument/2006/custom-properties" xmlns:vt="http://schemas.openxmlformats.org/officeDocument/2006/docPropsVTypes"/>
</file>