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#148 — Pourquoi découper nos MR ?</w:t>
      </w:r>
    </w:p>
    <w:p>
      <w:pPr>
        <w:spacing w:after="160"/>
      </w:pPr>
      <w:r>
        <w:rPr>
          <w:i/>
          <w:iCs/>
        </w:rPr>
        <w:t xml:space="preserve">Axe Qualité (Review) — Question Q04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de taille raisonnable (petites, découpées)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Grosses MR : prendre conscience de leur impact</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Taille MR — sensibilise à l’impact des grosses MR ; vise à faire baisser la taille (bon : &lt; 10 fichiers ; faible : ≥ 25 fichiers).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MR récentes de tailles variées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sensibilisation : rendre visible l’impact des grosses MR sur la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 (utile après l’axe qualité de review Q03)</w:t>
            </w:r>
          </w:p>
        </w:tc>
      </w:tr>
    </w:tbl>
    <w:p>
      <w:pPr>
        <w:pStyle w:val="Heading2"/>
      </w:pPr>
      <w:r>
        <w:t xml:space="preserve">Problématique</w:t>
      </w:r>
    </w:p>
    <w:p>
      <w:pPr>
        <w:spacing w:after="120"/>
      </w:pPr>
      <w:r>
        <w:t xml:space="preserve">Une grosse merge request — des dizaines de fichiers, des centaines de lignes — est un problème silencieux. Le reviewer, face à la masse, recule : il review en diagonale, approuve par fatigue, ou repousse à plus tard (ce qui ralentit, cf. Q01). Résultat : plus une MR est grosse, moins elle est bien reviewée — exactement l’inverse de ce qu’on voudrait, car une grosse MR contient justement plus de risques. Le sujet de cet atelier est de rendre ce phénomène visible : montrer, sur les MR réelles de la squad, le lien entre taille et qualité de review. On vient de travailler la qualité des reviews (Q03) ; or la cause numéro un d’une mauvaise review n’est pas le reviewer, c’est la taille de la MR. Découper n’est pas une coquetterie : c’est la condition d’une review possible. On prend conscience avant d’apprendre à découper (#149-150).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lien direct avec la qualité de review (Q03) et la lenteur (Q01)</w:t>
            </w:r>
          </w:p>
          <w:p>
            <w:pPr>
              <w:spacing w:after="60"/>
            </w:pPr>
            <w:r>
              <w:t xml:space="preserve">Cet atelier fait le pont entre plusieurs axes déjà traités. Q03 a travaillé la qualité des reviews — mais aucune posture de reviewer ne sauve une MR de 50 fichiers : elle est irréviewable, point. Et Q01 (#135) a identifié les MR trop grosses comme cause n°1 de lenteur de review. La taille des MR (Q04) est donc la racine commune : une MR raisonnable est à la fois reviewable (Q03) et rapide à reviewer (Q01). Découper, c’est débloquer les deux. C’est pour ça que Q04 est le complément naturel de tout l’axe Review.</w:t>
            </w:r>
          </w:p>
        </w:tc>
      </w:tr>
    </w:tbl>
    <w:p>
      <w:pPr>
        <w:pStyle w:val="Heading2"/>
      </w:pPr>
      <w:r>
        <w:t xml:space="preserve">Pourquoi les grosses MR nuisent (réponse à porter)</w:t>
      </w:r>
    </w:p>
    <w:p>
      <w:pPr>
        <w:pStyle w:val="ListParagraph"/>
        <w:numPr>
          <w:ilvl w:val="0"/>
          <w:numId w:val="2"/>
        </w:numPr>
        <w:spacing w:after="80"/>
      </w:pPr>
      <w:r>
        <w:t xml:space="preserve">Plus c’est gros, moins c’est bien reviewé : face à une MR énorme, le reviewer sature — il ne peut pas garder en tête des centaines de lignes. Il survole, et les vrais problèmes passent. La qualité de review chute avec la taille, alors que le risque, lui, augmente. C’est un double effet pervers.</w:t>
      </w:r>
    </w:p>
    <w:p>
      <w:pPr>
        <w:pStyle w:val="ListParagraph"/>
        <w:numPr>
          <w:ilvl w:val="0"/>
          <w:numId w:val="2"/>
        </w:numPr>
        <w:spacing w:after="80"/>
      </w:pPr>
      <w:r>
        <w:t xml:space="preserve">Une grosse MR mélange tout et masque l’essentiel : quand une MR contient plusieurs changements sans rapport (une fonctionnalité, un refactoring, un fix), le reviewer ne sait plus quoi regarder. Les changements importants se noient dans la masse. Une MR devrait faire UNE chose, reviewable d’un coup d’œil.</w:t>
      </w:r>
    </w:p>
    <w:p>
      <w:pPr>
        <w:pStyle w:val="ListParagraph"/>
        <w:numPr>
          <w:ilvl w:val="0"/>
          <w:numId w:val="2"/>
        </w:numPr>
        <w:spacing w:after="80"/>
      </w:pPr>
      <w:r>
        <w:t xml:space="preserve">Les grosses MR ralentissent tout le flux : elles sont repoussées (« je regarderai quand j’aurai du temps »), traînent (Q01), accumulent des conflits, et bloquent l’auteur plus longtemps. Une petite MR se review vite et avance. La taille est un frein à la vélocité autant qu’à la qualité.</w:t>
      </w:r>
    </w:p>
    <w:p>
      <w:pPr>
        <w:pStyle w:val="ListParagraph"/>
        <w:numPr>
          <w:ilvl w:val="0"/>
          <w:numId w:val="2"/>
        </w:numPr>
        <w:spacing w:after="80"/>
      </w:pPr>
      <w:r>
        <w:t xml:space="preserve">Les petites MR sont plus sûres à tous égards : plus faciles à reviewer, à tester, à comprendre, à revert en cas de problème. Le risque d’une petite MR est circonscrit ; celui d’une grosse est diffus et difficile à isoler. Découper, c’est réduire le risque de chaque changement.</w:t>
      </w:r>
    </w:p>
    <w:p>
      <w:pPr>
        <w:pStyle w:val="Heading2"/>
      </w:pPr>
      <w:r>
        <w:t xml:space="preserve">Rendre l’impact visible (leviers concrets)</w:t>
      </w:r>
    </w:p>
    <w:p>
      <w:pPr>
        <w:pStyle w:val="ListParagraph"/>
        <w:numPr>
          <w:ilvl w:val="0"/>
          <w:numId w:val="2"/>
        </w:numPr>
        <w:spacing w:after="80"/>
      </w:pPr>
      <w:r>
        <w:t xml:space="preserve">Comparer des MR réelles de tailles différentes : prendre une grosse MR et une petite de la squad, et constater la différence d’expérience de review — laquelle a été bien reviewée, laquelle a traîné ou été survolée. Le contraste parle.</w:t>
      </w:r>
    </w:p>
    <w:p>
      <w:pPr>
        <w:pStyle w:val="ListParagraph"/>
        <w:numPr>
          <w:ilvl w:val="0"/>
          <w:numId w:val="2"/>
        </w:numPr>
        <w:spacing w:after="80"/>
      </w:pPr>
      <w:r>
        <w:t xml:space="preserve">Situer la taille sur la mesure du hub : la mesure Taille MR a des seuils (bon : &lt; 10 fichiers ; moyen : &lt; 25 ; faible : ≥ 25). Constater où se situent les MR de la squad rend l’écart objectif.</w:t>
      </w:r>
    </w:p>
    <w:p>
      <w:pPr>
        <w:pStyle w:val="ListParagraph"/>
        <w:numPr>
          <w:ilvl w:val="0"/>
          <w:numId w:val="2"/>
        </w:numPr>
        <w:spacing w:after="80"/>
      </w:pPr>
      <w:r>
        <w:t xml:space="preserve">Faire le lien avec Q03 et Q01 : montrer qu’une grosse MR rend la charte de review (#142) inapplicable et provoque la lenteur (#135). La taille est la cause amont de problèmes déjà identifiés.</w:t>
      </w:r>
    </w:p>
    <w:p>
      <w:pPr>
        <w:pStyle w:val="ListParagraph"/>
        <w:numPr>
          <w:ilvl w:val="0"/>
          <w:numId w:val="2"/>
        </w:numPr>
        <w:spacing w:after="80"/>
      </w:pPr>
      <w:r>
        <w:t xml:space="preserve">Poser la cible : des MR plus petites, qui font UNE chose : amener l’idée qu’une bonne MR est focalisée et de taille raisonnable — sans encore expliquer comment (ce sera #149). On installe l’objectif.</w:t>
      </w:r>
    </w:p>
    <w:p>
      <w:pPr>
        <w:pStyle w:val="Heading2"/>
      </w:pPr>
      <w:r>
        <w:t xml:space="preserve">Objectif de l’atelier</w:t>
      </w:r>
    </w:p>
    <w:p>
      <w:pPr>
        <w:spacing w:after="120"/>
      </w:pPr>
      <w:r>
        <w:t xml:space="preserve">À la sortie, la squad a pris conscience de l’impact des grosses MR : moins bien reviewées (le reviewer sature), plus lentes (repoussées, cf. Q01), plus risquées (changements diffus, difficiles à isoler), et rendant la qualité de review (Q03) inatteignable. Elle a constaté, sur ses MR réelles et via la mesure Taille MR du hub, où elle se situe. Le lien est clair : découper n’est pas optionnel, c’est la condition d’une review possible et rapide. La cible est posée — des MR plus petites qui font une chose — prête à être atteinte par l’apprentissage du découpage (#149-150).</w:t>
      </w:r>
    </w:p>
    <w:p>
      <w:pPr>
        <w:pStyle w:val="Heading2"/>
      </w:pPr>
      <w:r>
        <w:t xml:space="preserve">Board Klaxoon</w:t>
      </w:r>
    </w:p>
    <w:p>
      <w:pPr>
        <w:spacing w:after="120"/>
      </w:pPr>
      <w:r>
        <w:rPr>
          <w:b w:val="false"/>
          <w:bCs w:val="false"/>
        </w:rPr>
        <w:t xml:space="preserve">Template recommandé : L’impact de nos grosses MR.</w:t>
      </w:r>
    </w:p>
    <w:p>
      <w:pPr>
        <w:pStyle w:val="ListParagraph"/>
        <w:numPr>
          <w:ilvl w:val="0"/>
          <w:numId w:val="2"/>
        </w:numPr>
        <w:spacing w:after="80"/>
      </w:pPr>
      <w:r>
        <w:t xml:space="preserve">Zone « Grosse vs petite » — deux MR réelles comparées (expérience de review).</w:t>
      </w:r>
    </w:p>
    <w:p>
      <w:pPr>
        <w:pStyle w:val="ListParagraph"/>
        <w:numPr>
          <w:ilvl w:val="0"/>
          <w:numId w:val="2"/>
        </w:numPr>
        <w:spacing w:after="80"/>
      </w:pPr>
      <w:r>
        <w:t xml:space="preserve">Zone « Où on se situe » — la mesure Taille MR du hub et ses seuils.</w:t>
      </w:r>
    </w:p>
    <w:p>
      <w:pPr>
        <w:pStyle w:val="ListParagraph"/>
        <w:numPr>
          <w:ilvl w:val="0"/>
          <w:numId w:val="2"/>
        </w:numPr>
        <w:spacing w:after="80"/>
      </w:pPr>
      <w:r>
        <w:t xml:space="preserve">Zone « Lien Q03/Q01 » — la taille comme racine de la mauvaise review et de la lenteur.</w:t>
      </w:r>
    </w:p>
    <w:p>
      <w:pPr>
        <w:pStyle w:val="ListParagraph"/>
        <w:numPr>
          <w:ilvl w:val="0"/>
          <w:numId w:val="2"/>
        </w:numPr>
        <w:spacing w:after="80"/>
      </w:pPr>
      <w:r>
        <w:t xml:space="preserve">Zone « La cible » — des MR petites, qui font une chose.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constat : la cause n°1 d’une mauvaise review n’est pas le reviewer, c’est la taille.</w:t>
      </w:r>
    </w:p>
    <w:p>
      <w:pPr>
        <w:pStyle w:val="ListParagraph"/>
        <w:numPr>
          <w:ilvl w:val="0"/>
          <w:numId w:val="2"/>
        </w:numPr>
        <w:spacing w:after="80"/>
      </w:pPr>
      <w:r>
        <w:rPr>
          <w:b/>
          <w:bCs/>
        </w:rPr>
        <w:t xml:space="preserve">(15 min) Comparer des MR réelles</w:t>
      </w:r>
      <w:r>
        <w:t xml:space="preserve"> — grosse vs petite, constater la différence d’expérience de review.</w:t>
      </w:r>
    </w:p>
    <w:p>
      <w:pPr>
        <w:pStyle w:val="ListParagraph"/>
        <w:numPr>
          <w:ilvl w:val="0"/>
          <w:numId w:val="2"/>
        </w:numPr>
        <w:spacing w:after="80"/>
      </w:pPr>
      <w:r>
        <w:rPr>
          <w:b/>
          <w:bCs/>
        </w:rPr>
        <w:t xml:space="preserve">(10 min) Situer sur le hub</w:t>
      </w:r>
      <w:r>
        <w:t xml:space="preserve"> — la mesure Taille MR, les seuils, où se situe la squad.</w:t>
      </w:r>
    </w:p>
    <w:p>
      <w:pPr>
        <w:pStyle w:val="ListParagraph"/>
        <w:numPr>
          <w:ilvl w:val="0"/>
          <w:numId w:val="2"/>
        </w:numPr>
        <w:spacing w:after="80"/>
      </w:pPr>
      <w:r>
        <w:rPr>
          <w:b/>
          <w:bCs/>
        </w:rPr>
        <w:t xml:space="preserve">(8 min) Relier à Q03 et Q01</w:t>
      </w:r>
      <w:r>
        <w:t xml:space="preserve"> — la taille comme racine commune de la mauvaise review et de la lenteur.</w:t>
      </w:r>
    </w:p>
    <w:p>
      <w:pPr>
        <w:pStyle w:val="ListParagraph"/>
        <w:numPr>
          <w:ilvl w:val="0"/>
          <w:numId w:val="2"/>
        </w:numPr>
        <w:spacing w:after="80"/>
      </w:pPr>
      <w:r>
        <w:rPr>
          <w:b/>
          <w:bCs/>
        </w:rPr>
        <w:t xml:space="preserve">(4 min) Poser la cible</w:t>
      </w:r>
      <w:r>
        <w:t xml:space="preserve"> — des MR plus petites, qui font une chose. Comment ? Au #149.</w:t>
      </w:r>
    </w:p>
    <w:p>
      <w:pPr>
        <w:pStyle w:val="ListParagraph"/>
        <w:numPr>
          <w:ilvl w:val="0"/>
          <w:numId w:val="2"/>
        </w:numPr>
        <w:spacing w:after="80"/>
      </w:pPr>
      <w:r>
        <w:rPr>
          <w:b/>
          <w:bCs/>
        </w:rPr>
        <w:t xml:space="preserve">(3 min) Débrief</w:t>
      </w:r>
      <w:r>
        <w:t xml:space="preserve"> — on constate : découper est la condition d’une review possible.</w:t>
      </w:r>
    </w:p>
    <w:p>
      <w:pPr>
        <w:pStyle w:val="Heading2"/>
      </w:pPr>
      <w:r>
        <w:t xml:space="preserve">Livrable de l’atelier</w:t>
      </w:r>
    </w:p>
    <w:p>
      <w:pPr>
        <w:pStyle w:val="ListParagraph"/>
        <w:numPr>
          <w:ilvl w:val="0"/>
          <w:numId w:val="2"/>
        </w:numPr>
        <w:spacing w:after="80"/>
      </w:pPr>
      <w:r>
        <w:t xml:space="preserve">La prise de conscience de l’impact des grosses MR (review, vitesse, risque).</w:t>
      </w:r>
    </w:p>
    <w:p>
      <w:pPr>
        <w:pStyle w:val="ListParagraph"/>
        <w:numPr>
          <w:ilvl w:val="0"/>
          <w:numId w:val="2"/>
        </w:numPr>
        <w:spacing w:after="80"/>
      </w:pPr>
      <w:r>
        <w:t xml:space="preserve">Le positionnement de la squad sur la mesure Taille MR du hub.</w:t>
      </w:r>
    </w:p>
    <w:p>
      <w:pPr>
        <w:pStyle w:val="ListParagraph"/>
        <w:numPr>
          <w:ilvl w:val="0"/>
          <w:numId w:val="2"/>
        </w:numPr>
        <w:spacing w:after="80"/>
      </w:pPr>
      <w:r>
        <w:t xml:space="preserve">Le lien établi entre taille des MR, qualité de review (Q03) et lenteur (Q01).</w:t>
      </w:r>
    </w:p>
    <w:p>
      <w:pPr>
        <w:pStyle w:val="ListParagraph"/>
        <w:numPr>
          <w:ilvl w:val="0"/>
          <w:numId w:val="2"/>
        </w:numPr>
        <w:spacing w:after="80"/>
      </w:pPr>
      <w:r>
        <w:t xml:space="preserve">La cible posée : des MR petites et focalisées.</w:t>
      </w:r>
    </w:p>
    <w:p>
      <w:pPr>
        <w:pStyle w:val="Heading2"/>
      </w:pPr>
      <w:r>
        <w:t xml:space="preserve">Articulation Q04 (ce qui suit)</w:t>
      </w:r>
    </w:p>
    <w:p>
      <w:pPr>
        <w:spacing w:after="120"/>
      </w:pPr>
      <w:r>
        <w:t xml:space="preserve">Cette prise de conscience ouvre Q04. La suite apprend à découper : #149 (feature slicing — le socle du découpage, matériel mutualisé avec D01-55 et R04-175), puis #150 (s’exercer à découper une vraie US en cours). On passe du « pourquoi » au « comment ».</w:t>
      </w:r>
    </w:p>
    <w:p>
      <w:pPr>
        <w:pStyle w:val="Heading2"/>
      </w:pPr>
      <w:r>
        <w:t xml:space="preserve">Critère de réussite</w:t>
      </w:r>
    </w:p>
    <w:p>
      <w:pPr>
        <w:spacing w:after="120"/>
      </w:pPr>
      <w:r>
        <w:t xml:space="preserve">La squad a pris conscience de l’impact des grosses MR — moins bien reviewées, plus lentes, plus risquées — et compris que la taille est la racine commune de la mauvaise review (Q03) et de la lenteur (Q01). Elle a situé ses MR sur la mesure Taille MR du hub et posé la cible : des MR petites qui font une chose. La question Q04 pose sa sensibilisation : découper est la condition d’une review possible, et la squad est prête à apprendre comment (#149).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2026-06-26T13:14:19.616Z</dcterms:created>
  <dcterms:modified xsi:type="dcterms:W3CDTF">2026-06-26T13:14:19.629Z</dcterms:modified>
</cp:coreProperties>
</file>

<file path=docProps/custom.xml><?xml version="1.0" encoding="utf-8"?>
<Properties xmlns="http://schemas.openxmlformats.org/officeDocument/2006/custom-properties" xmlns:vt="http://schemas.openxmlformats.org/officeDocument/2006/docPropsVTypes"/>
</file>