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#156 — Audit des exceptions : qui merge sans approbation, et pourquoi ?</w:t>
      </w:r>
    </w:p>
    <w:p>
      <w:pPr>
        <w:spacing w:after="160"/>
      </w:pPr>
      <w:r>
        <w:rPr>
          <w:i/>
          <w:iCs/>
        </w:rPr>
        <w:t xml:space="preserve">Axe Qualité (Review) — Question Q05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 MR sont-elles mergées sans aucune approbation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Porte fermée : auditer les contournements résiduels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MR sans approval — identifie les cas résiduels de merge sans approbation et traite chaque cause pour atteindre 0.</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un Maintainer, écran partagé, historique des MR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d’audit : identifier les merges sans approbation et leurs causes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Protection activée (#153), sensibilisation (#154)</w:t>
            </w:r>
          </w:p>
        </w:tc>
      </w:tr>
    </w:tbl>
    <w:p>
      <w:pPr>
        <w:pStyle w:val="Heading2"/>
      </w:pPr>
      <w:r>
        <w:t xml:space="preserve">Problématique</w:t>
      </w:r>
    </w:p>
    <w:p>
      <w:pPr>
        <w:spacing w:after="120"/>
      </w:pPr>
      <w:r>
        <w:t xml:space="preserve">La porte est fermée techniquement (#153) et la squad a pris conscience du risque (#154). Mais des merges sans approbation ont pu avoir lieu — dans le passé, ou par des chemins qui contournent encore la règle (branche non protégée, droit Maintainer utilisé pour forcer, exception accordée dans l’urgence). Le sujet de cet atelier est d’auditer ces cas : identifier QUI a mergé sans approbation et POURQUOI, non pour blâmer mais pour comprendre comment la règle a été contournée et fermer chaque faille. Chaque merge sans review a une cause — un chemin non couvert, une urgence mal gérée, un droit trop large. L’audit transforme ces cas en informations pour rendre la protection complète et atteindre zéro merge sans approbation.</w:t>
      </w:r>
    </w:p>
    <w:p>
      <w:pPr>
        <w:pStyle w:val="Heading2"/>
      </w:pPr>
      <w:r>
        <w:t xml:space="preserve">Pourquoi auditer les exceptions (réponse à porter)</w:t>
      </w:r>
    </w:p>
    <w:p>
      <w:pPr>
        <w:pStyle w:val="ListParagraph"/>
        <w:numPr>
          <w:ilvl w:val="0"/>
          <w:numId w:val="2"/>
        </w:numPr>
        <w:spacing w:after="80"/>
      </w:pPr>
      <w:r>
        <w:t xml:space="preserve">Fermer la porte principale ne suffit pas s’il reste des fenêtres : le quick-win #153 couvre le cas standard, mais des chemins peuvent rester ouverts — une branche oubliée non protégée, un droit Maintainer permettant de forcer, une règle non appliquée sur certains projets. L’audit cherche ces fenêtres pour les fermer. La protection n’est complète que quand tous les chemins sont couverts.</w:t>
      </w:r>
    </w:p>
    <w:p>
      <w:pPr>
        <w:pStyle w:val="ListParagraph"/>
        <w:numPr>
          <w:ilvl w:val="0"/>
          <w:numId w:val="2"/>
        </w:numPr>
        <w:spacing w:after="80"/>
      </w:pPr>
      <w:r>
        <w:t xml:space="preserve">Comprendre la cause, pas blâmer la personne : l’audit ne cherche pas un coupable mais une faille. Si quelqu’un a mergé sans approbation, c’est souvent que le système le permettait (droit trop large) ou qu’une situation l’a poussé (urgence sans procédure). Traiter la cause système est plus utile que sanctionner. On reste dans l’esprit constructif (cf. Q03).</w:t>
      </w:r>
    </w:p>
    <w:p>
      <w:pPr>
        <w:pStyle w:val="ListParagraph"/>
        <w:numPr>
          <w:ilvl w:val="0"/>
          <w:numId w:val="2"/>
        </w:numPr>
        <w:spacing w:after="80"/>
      </w:pPr>
      <w:r>
        <w:t xml:space="preserve">Les urgences mal gérées sont une cause fréquente : « il fallait merger vite, on a contourné » révèle un manque de procédure d’urgence. La réponse n’est pas d’interdire (on aura encore des urgences), mais de définir une procédure d’exception traçable (qui peut autoriser, comment c’est enregistré). On encadre l’urgence au lieu de la subir.</w:t>
      </w:r>
    </w:p>
    <w:p>
      <w:pPr>
        <w:pStyle w:val="ListParagraph"/>
        <w:numPr>
          <w:ilvl w:val="0"/>
          <w:numId w:val="2"/>
        </w:numPr>
        <w:spacing w:after="80"/>
      </w:pPr>
      <w:r>
        <w:t xml:space="preserve">L’audit régulier maintient le zéro : vérifier périodiquement qu’aucune MR n’est passée sans approbation (mesure « MR sans approval » du hub) garantit que la protection ne s’érode pas. Un nouveau projet, une nouvelle branche, et une faille peut réapparaître. L’audit est la vigilance qui maintient la porte fermée.</w:t>
      </w:r>
    </w:p>
    <w:p>
      <w:pPr>
        <w:pStyle w:val="Heading2"/>
      </w:pPr>
      <w:r>
        <w:t xml:space="preserve">Mener l’audit (leviers concrets)</w:t>
      </w:r>
    </w:p>
    <w:p>
      <w:pPr>
        <w:pStyle w:val="ListParagraph"/>
        <w:numPr>
          <w:ilvl w:val="0"/>
          <w:numId w:val="2"/>
        </w:numPr>
        <w:spacing w:after="80"/>
      </w:pPr>
      <w:r>
        <w:t xml:space="preserve">Lister les MR mergées sans approbation : à partir de l’historique et de la mesure du hub, identifier les cas concrets — lesquels, par qui, quand, sur quel projet/branche.</w:t>
      </w:r>
    </w:p>
    <w:p>
      <w:pPr>
        <w:pStyle w:val="ListParagraph"/>
        <w:numPr>
          <w:ilvl w:val="0"/>
          <w:numId w:val="2"/>
        </w:numPr>
        <w:spacing w:after="80"/>
      </w:pPr>
      <w:r>
        <w:t xml:space="preserve">Pour chaque cas, trouver la faille : comment ce merge a-t-il pu passer ? Branche non protégée ? Droit Maintainer utilisé pour forcer ? Règle absente sur ce projet ? Urgence ? On cherche le chemin, pas le coupable.</w:t>
      </w:r>
    </w:p>
    <w:p>
      <w:pPr>
        <w:pStyle w:val="ListParagraph"/>
        <w:numPr>
          <w:ilvl w:val="0"/>
          <w:numId w:val="2"/>
        </w:numPr>
        <w:spacing w:after="80"/>
      </w:pPr>
      <w:r>
        <w:t xml:space="preserve">Fermer chaque faille identifiée : protéger la branche oubliée, restreindre les droits trop larges, appliquer la règle sur tous les projets concernés. Chaque faille trouvée est une faille fermée.</w:t>
      </w:r>
    </w:p>
    <w:p>
      <w:pPr>
        <w:pStyle w:val="ListParagraph"/>
        <w:numPr>
          <w:ilvl w:val="0"/>
          <w:numId w:val="2"/>
        </w:numPr>
        <w:spacing w:after="80"/>
      </w:pPr>
      <w:r>
        <w:t xml:space="preserve">Définir une procédure d’exception traçable : pour les urgences légitimes, prévoir un chemin encadré (qui autorise, comment c’est enregistré et revu après coup) plutôt qu’un contournement sauvage. L’exception devient l’exception, tracée, pas la norme.</w:t>
      </w:r>
    </w:p>
    <w:p>
      <w:pPr>
        <w:pStyle w:val="Heading2"/>
      </w:pPr>
      <w:r>
        <w:t xml:space="preserve">Objectif de l’atelier</w:t>
      </w:r>
    </w:p>
    <w:p>
      <w:pPr>
        <w:spacing w:after="120"/>
      </w:pPr>
      <w:r>
        <w:t xml:space="preserve">À la sortie, la squad a audité les MR mergées sans approbation : identifié les cas, compris pour chacun la faille qui l’a permis (branche non protégée, droit trop large, règle absente, urgence non encadrée) — sans blâmer les personnes — et fermé chaque faille. Une procédure d’exception traçable a été définie pour les urgences légitimes, afin qu’elles ne se transforment plus en contournements sauvages. La protection contre les merges sans review est désormais complète sur tous les chemins, et un audit régulier maintiendra le zéro. La mesure « MR sans approval » du hub tend vers zéro et y reste.</w:t>
      </w:r>
    </w:p>
    <w:p>
      <w:pPr>
        <w:pStyle w:val="Heading2"/>
      </w:pPr>
      <w:r>
        <w:t xml:space="preserve">Board Klaxoon</w:t>
      </w:r>
    </w:p>
    <w:p>
      <w:pPr>
        <w:spacing w:after="120"/>
      </w:pPr>
      <w:r>
        <w:rPr>
          <w:b w:val="false"/>
          <w:bCs w:val="false"/>
        </w:rPr>
        <w:t xml:space="preserve">Template recommandé : Audit des merges sans approbation.</w:t>
      </w:r>
    </w:p>
    <w:p>
      <w:pPr>
        <w:pStyle w:val="ListParagraph"/>
        <w:numPr>
          <w:ilvl w:val="0"/>
          <w:numId w:val="2"/>
        </w:numPr>
        <w:spacing w:after="80"/>
      </w:pPr>
      <w:r>
        <w:t xml:space="preserve">Zone « Les cas » — les MR mergées sans approbation (qui, quand, où).</w:t>
      </w:r>
    </w:p>
    <w:p>
      <w:pPr>
        <w:pStyle w:val="ListParagraph"/>
        <w:numPr>
          <w:ilvl w:val="0"/>
          <w:numId w:val="2"/>
        </w:numPr>
        <w:spacing w:after="80"/>
      </w:pPr>
      <w:r>
        <w:t xml:space="preserve">Zone « La faille » — comment chaque merge a pu passer (chemin, pas coupable).</w:t>
      </w:r>
    </w:p>
    <w:p>
      <w:pPr>
        <w:pStyle w:val="ListParagraph"/>
        <w:numPr>
          <w:ilvl w:val="0"/>
          <w:numId w:val="2"/>
        </w:numPr>
        <w:spacing w:after="80"/>
      </w:pPr>
      <w:r>
        <w:t xml:space="preserve">Zone « Faille fermée » — la correction de chaque chemin non couvert.</w:t>
      </w:r>
    </w:p>
    <w:p>
      <w:pPr>
        <w:pStyle w:val="ListParagraph"/>
        <w:numPr>
          <w:ilvl w:val="0"/>
          <w:numId w:val="2"/>
        </w:numPr>
        <w:spacing w:after="80"/>
      </w:pPr>
      <w:r>
        <w:t xml:space="preserve">Zone « Procédure d’urgence » — le chemin d’exception traçable pour les cas légitimes.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l’audit : comprendre les failles, pas blâmer les personnes.</w:t>
      </w:r>
    </w:p>
    <w:p>
      <w:pPr>
        <w:pStyle w:val="ListParagraph"/>
        <w:numPr>
          <w:ilvl w:val="0"/>
          <w:numId w:val="2"/>
        </w:numPr>
        <w:spacing w:after="80"/>
      </w:pPr>
      <w:r>
        <w:rPr>
          <w:b/>
          <w:bCs/>
        </w:rPr>
        <w:t xml:space="preserve">(12 min) Lister les cas</w:t>
      </w:r>
      <w:r>
        <w:t xml:space="preserve"> — les MR mergées sans approbation, depuis l’historique et le hub.</w:t>
      </w:r>
    </w:p>
    <w:p>
      <w:pPr>
        <w:pStyle w:val="ListParagraph"/>
        <w:numPr>
          <w:ilvl w:val="0"/>
          <w:numId w:val="2"/>
        </w:numPr>
        <w:spacing w:after="80"/>
      </w:pPr>
      <w:r>
        <w:rPr>
          <w:b/>
          <w:bCs/>
        </w:rPr>
        <w:t xml:space="preserve">(12 min) Trouver les failles</w:t>
      </w:r>
      <w:r>
        <w:t xml:space="preserve"> — pour chaque cas, le chemin qui a permis le contournement.</w:t>
      </w:r>
    </w:p>
    <w:p>
      <w:pPr>
        <w:pStyle w:val="ListParagraph"/>
        <w:numPr>
          <w:ilvl w:val="0"/>
          <w:numId w:val="2"/>
        </w:numPr>
        <w:spacing w:after="80"/>
      </w:pPr>
      <w:r>
        <w:rPr>
          <w:b/>
          <w:bCs/>
        </w:rPr>
        <w:t xml:space="preserve">(10 min) Fermer les failles</w:t>
      </w:r>
      <w:r>
        <w:t xml:space="preserve"> — protéger, restreindre, appliquer la règle partout.</w:t>
      </w:r>
    </w:p>
    <w:p>
      <w:pPr>
        <w:pStyle w:val="ListParagraph"/>
        <w:numPr>
          <w:ilvl w:val="0"/>
          <w:numId w:val="2"/>
        </w:numPr>
        <w:spacing w:after="80"/>
      </w:pPr>
      <w:r>
        <w:rPr>
          <w:b/>
          <w:bCs/>
        </w:rPr>
        <w:t xml:space="preserve">(4 min) Procédure d’urgence</w:t>
      </w:r>
      <w:r>
        <w:t xml:space="preserve"> — définir un chemin d’exception traçable pour les urgences légitimes.</w:t>
      </w:r>
    </w:p>
    <w:p>
      <w:pPr>
        <w:pStyle w:val="ListParagraph"/>
        <w:numPr>
          <w:ilvl w:val="0"/>
          <w:numId w:val="2"/>
        </w:numPr>
        <w:spacing w:after="80"/>
      </w:pPr>
      <w:r>
        <w:rPr>
          <w:b/>
          <w:bCs/>
        </w:rPr>
        <w:t xml:space="preserve">(2 min) Débrief</w:t>
      </w:r>
      <w:r>
        <w:t xml:space="preserve"> — on constate : toutes les failles fermées, audit régulier prévu.</w:t>
      </w:r>
    </w:p>
    <w:p>
      <w:pPr>
        <w:pStyle w:val="Heading2"/>
      </w:pPr>
      <w:r>
        <w:t xml:space="preserve">Livrable de l’atelier</w:t>
      </w:r>
    </w:p>
    <w:p>
      <w:pPr>
        <w:pStyle w:val="ListParagraph"/>
        <w:numPr>
          <w:ilvl w:val="0"/>
          <w:numId w:val="2"/>
        </w:numPr>
        <w:spacing w:after="80"/>
      </w:pPr>
      <w:r>
        <w:t xml:space="preserve">La liste des MR mergées sans approbation et la faille de chacune.</w:t>
      </w:r>
    </w:p>
    <w:p>
      <w:pPr>
        <w:pStyle w:val="ListParagraph"/>
        <w:numPr>
          <w:ilvl w:val="0"/>
          <w:numId w:val="2"/>
        </w:numPr>
        <w:spacing w:after="80"/>
      </w:pPr>
      <w:r>
        <w:t xml:space="preserve">Chaque faille identifiée fermée (branche, droits, règle).</w:t>
      </w:r>
    </w:p>
    <w:p>
      <w:pPr>
        <w:pStyle w:val="ListParagraph"/>
        <w:numPr>
          <w:ilvl w:val="0"/>
          <w:numId w:val="2"/>
        </w:numPr>
        <w:spacing w:after="80"/>
      </w:pPr>
      <w:r>
        <w:t xml:space="preserve">Une procédure d’exception traçable pour les urgences légitimes.</w:t>
      </w:r>
    </w:p>
    <w:p>
      <w:pPr>
        <w:pStyle w:val="ListParagraph"/>
        <w:numPr>
          <w:ilvl w:val="0"/>
          <w:numId w:val="2"/>
        </w:numPr>
        <w:spacing w:after="80"/>
      </w:pPr>
      <w:r>
        <w:t xml:space="preserve">Le principe d’un audit régulier pour maintenir le zéro.</w:t>
      </w:r>
    </w:p>
    <w:p>
      <w:pPr>
        <w:pStyle w:val="Heading2"/>
      </w:pPr>
      <w:r>
        <w:t xml:space="preserve">Articulation Q05 (ce qui suit)</w:t>
      </w:r>
    </w:p>
    <w:p>
      <w:pPr>
        <w:spacing w:after="120"/>
      </w:pPr>
      <w:r>
        <w:t xml:space="preserve">L’audit ferme les failles résiduelles. Reste #157 (code owners — exiger des approbateurs spécifiques sur les fichiers critiques), qui renforce et clôt Q05. La protection complète posée ici est la base sur laquelle les code owners ajoutent une exigence ciblée.</w:t>
      </w:r>
    </w:p>
    <w:p>
      <w:pPr>
        <w:pStyle w:val="Heading2"/>
      </w:pPr>
      <w:r>
        <w:t xml:space="preserve">Critère de réussite</w:t>
      </w:r>
    </w:p>
    <w:p>
      <w:pPr>
        <w:spacing w:after="120"/>
      </w:pPr>
      <w:r>
        <w:t xml:space="preserve">La squad a audité les MR mergées sans approbation, compris la faille de chaque cas (sans blâmer les personnes) et fermé chaque chemin non couvert, en définissant une procédure d’exception traçable pour les urgences légitimes. La protection contre les merges sans review est complète sur tous les chemins, et un audit régulier maintiendra le zéro (mesure « MR sans approval » du hub). La question Q05 systématise son contrôle a posteriori, prête pour les code owners (#157).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2026-06-26T13:24:02.573Z</dcterms:created>
  <dcterms:modified xsi:type="dcterms:W3CDTF">2026-06-26T13:24:02.573Z</dcterms:modified>
</cp:coreProperties>
</file>

<file path=docProps/custom.xml><?xml version="1.0" encoding="utf-8"?>
<Properties xmlns="http://schemas.openxmlformats.org/officeDocument/2006/custom-properties" xmlns:vt="http://schemas.openxmlformats.org/officeDocument/2006/docPropsVTypes"/>
</file>