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#13 — Notre template d'incident standard</w:t>
      </w:r>
    </w:p>
    <w:p>
      <w:pPr>
        <w:pBdr>
          <w:bottom w:val="single" w:color="6B3FA0" w:sz="6" w:space="1"/>
        </w:pBdr>
        <w:spacing w:after="200"/>
      </w:pPr>
      <w:r>
        <w:rPr>
          <w:i/>
          <w:iCs/>
          <w:color w:val="666666"/>
        </w:rPr>
        <w:t xml:space="preserve">CAPSULE · Axe 1 · Culture &amp; Rituels — Question 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(contenu à transmettre, pas atelier de co-construction)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informations critiques (problèmes, priorités, décisions) circulent-elles rapidement et clairement à tous les membres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Communication réactive mais désorganisée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min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Complément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Approfondit le canal (capsule #11) et le protocole de gravité (capsule #12)</w:t>
            </w:r>
          </w:p>
        </w:tc>
      </w:tr>
    </w:tbl>
    <w:p>
      <w:pPr>
        <w:pStyle w:val="Heading2"/>
      </w:pPr>
      <w:r>
        <w:t xml:space="preserve">Le point de départ</w:t>
      </w:r>
    </w:p>
    <w:p>
      <w:pPr>
        <w:spacing w:after="120"/>
      </w:pPr>
      <w:r>
        <w:t xml:space="preserve">À ce stade, la squad communique déjà quand un incident survient — elle ne reste pas silencieuse. Mais chacun le fait à sa manière : l'un écrit un pavé, l'autre trois mots, un troisième oublie de dire qui pilote. La communication existe mais elle est désorganisée, donc inégale : selon qui poste, on a ou non l'info essentielle. Le sujet de cette capsule n'est pas d'introduire un template (c'était la capsule #11) mais de le standardiser et de l'imposer comme le format unique, complet et non négociable de toute communication d'incident.</w:t>
      </w:r>
    </w:p>
    <w:p>
      <w:pPr>
        <w:pStyle w:val="Heading2"/>
      </w:pPr>
      <w:r>
        <w:t xml:space="preserve">Pourquoi imposer un template standard (et pas juste en proposer un)</w:t>
      </w:r>
    </w:p>
    <w:p>
      <w:pPr>
        <w:pStyle w:val="ListParagraph"/>
        <w:numPr>
          <w:ilvl w:val="0"/>
          <w:numId w:val="2"/>
        </w:numPr>
      </w:pPr>
      <w:r>
        <w:t xml:space="preserve">Un format unique rend l'info lisible en un coup d'œil : le lecteur sait toujours où trouver l'impact, le pilote, l'ETA, sans relire. Quand chacun écrit à sa façon, le lecteur doit décoder à chaque fois — la charge passe de l'émetteur au lecteur, multipliée par le nombre de lecteurs.</w:t>
      </w:r>
    </w:p>
    <w:p>
      <w:pPr>
        <w:pStyle w:val="ListParagraph"/>
        <w:numPr>
          <w:ilvl w:val="0"/>
          <w:numId w:val="2"/>
        </w:numPr>
      </w:pPr>
      <w:r>
        <w:t xml:space="preserve">Un standard garantit qu'aucun champ critique n'est oublié : le template force à renseigner qui pilote et quel impact, même sous stress. Un message libre omet justement ces champs-là quand la pression monte.</w:t>
      </w:r>
    </w:p>
    <w:p>
      <w:pPr>
        <w:pStyle w:val="ListParagraph"/>
        <w:numPr>
          <w:ilvl w:val="0"/>
          <w:numId w:val="2"/>
        </w:numPr>
      </w:pPr>
      <w:r>
        <w:t xml:space="preserve">« Proposer » un template ne suffit pas : tant qu'il est optionnel, les anciennes habitudes reprennent le dessus dès le premier incident chaud. Pour qu'il tienne, il doit être LE format attendu — épinglé, rappelé, et le seul utilisé.</w:t>
      </w:r>
    </w:p>
    <w:p>
      <w:pPr>
        <w:pStyle w:val="ListParagraph"/>
        <w:numPr>
          <w:ilvl w:val="0"/>
          <w:numId w:val="2"/>
        </w:numPr>
      </w:pPr>
      <w:r>
        <w:t xml:space="preserve">Le standard rend les incidents comparables et exploitables : des messages au même format alimentent un historique cohérent qu'on peut relire, agréger, analyser en post-mortem. Des formats hétérogènes ne se recoupent pas.</w:t>
      </w:r>
    </w:p>
    <w:p>
      <w:pPr>
        <w:pStyle w:val="Heading2"/>
      </w:pPr>
      <w:r>
        <w:t xml:space="preserve">Le modèle concret — template d'incident complet</w:t>
      </w:r>
    </w:p>
    <w:p>
      <w:pPr>
        <w:spacing w:after="120"/>
      </w:pPr>
      <w:r>
        <w:t xml:space="preserve">Version enrichie par rapport au démarrage (#11) : ajout de la sévérité, de l'horodatage des mises à jour et de la clôture. À épingler comme format obligatoire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 INCIDENT — [titre court]                    #INC-[numéro]</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Sévérité  : 🔴 P1 / 🟡 P2 / 🟢 P3   (cf. protocole gravité)</w:t>
            </w:r>
          </w:p>
          <w:p>
            <w:pPr>
              <w:spacing w:after="40"/>
            </w:pPr>
            <w:r>
              <w:rPr>
                <w:rFonts w:ascii="Consolas" w:cs="Consolas" w:eastAsia="Consolas" w:hAnsi="Consolas"/>
                <w:sz w:val="20"/>
                <w:szCs w:val="20"/>
              </w:rPr>
              <w:t xml:space="preserve">Quoi      : [description en une phrase]</w:t>
            </w:r>
          </w:p>
          <w:p>
            <w:pPr>
              <w:spacing w:after="40"/>
            </w:pPr>
            <w:r>
              <w:rPr>
                <w:rFonts w:ascii="Consolas" w:cs="Consolas" w:eastAsia="Consolas" w:hAnsi="Consolas"/>
                <w:sz w:val="20"/>
                <w:szCs w:val="20"/>
              </w:rPr>
              <w:t xml:space="preserve">Impact    : [qui / quoi est affecté, périmètre]</w:t>
            </w:r>
          </w:p>
          <w:p>
            <w:pPr>
              <w:spacing w:after="40"/>
            </w:pPr>
            <w:r>
              <w:rPr>
                <w:rFonts w:ascii="Consolas" w:cs="Consolas" w:eastAsia="Consolas" w:hAnsi="Consolas"/>
                <w:sz w:val="20"/>
                <w:szCs w:val="20"/>
              </w:rPr>
              <w:t xml:space="preserve">Détecté   : [date + heure de détection]</w:t>
            </w:r>
          </w:p>
          <w:p>
            <w:pPr>
              <w:spacing w:after="40"/>
            </w:pPr>
            <w:r>
              <w:rPr>
                <w:rFonts w:ascii="Consolas" w:cs="Consolas" w:eastAsia="Consolas" w:hAnsi="Consolas"/>
                <w:sz w:val="20"/>
                <w:szCs w:val="20"/>
              </w:rPr>
              <w:t xml:space="preserve">Pilote    : [nom de la personne qui gère]</w:t>
            </w:r>
          </w:p>
          <w:p>
            <w:pPr>
              <w:spacing w:after="40"/>
            </w:pPr>
            <w:r>
              <w:rPr>
                <w:rFonts w:ascii="Consolas" w:cs="Consolas" w:eastAsia="Consolas" w:hAnsi="Consolas"/>
                <w:sz w:val="20"/>
                <w:szCs w:val="20"/>
              </w:rPr>
              <w:t xml:space="preserve">Statut    : 🔴 En cours / 🟡 Contournement / 🟢 Résolu</w:t>
            </w:r>
          </w:p>
          <w:p>
            <w:pPr>
              <w:spacing w:after="40"/>
            </w:pPr>
            <w:r>
              <w:rPr>
                <w:rFonts w:ascii="Consolas" w:cs="Consolas" w:eastAsia="Consolas" w:hAnsi="Consolas"/>
                <w:sz w:val="20"/>
                <w:szCs w:val="20"/>
              </w:rPr>
              <w:t xml:space="preserve">Prochaine info : [heure]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MISES À JOUR (en réponse, horodatées) —</w:t>
            </w:r>
          </w:p>
          <w:p>
            <w:pPr>
              <w:spacing w:after="40"/>
            </w:pPr>
            <w:r>
              <w:rPr>
                <w:rFonts w:ascii="Consolas" w:cs="Consolas" w:eastAsia="Consolas" w:hAnsi="Consolas"/>
                <w:sz w:val="20"/>
                <w:szCs w:val="20"/>
              </w:rPr>
              <w:t xml:space="preserve">[hh:mm] première update…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CLÔTURE —</w:t>
            </w:r>
          </w:p>
          <w:p>
            <w:pPr>
              <w:spacing w:after="40"/>
            </w:pPr>
            <w:r>
              <w:rPr>
                <w:rFonts w:ascii="Consolas" w:cs="Consolas" w:eastAsia="Consolas" w:hAnsi="Consolas"/>
                <w:sz w:val="20"/>
                <w:szCs w:val="20"/>
              </w:rPr>
              <w:t xml:space="preserve">Résolu à  : [heure]   |   Durée totale : [xx min]</w:t>
            </w:r>
          </w:p>
          <w:p>
            <w:pPr>
              <w:spacing w:after="40"/>
            </w:pPr>
            <w:r>
              <w:rPr>
                <w:rFonts w:ascii="Consolas" w:cs="Consolas" w:eastAsia="Consolas" w:hAnsi="Consolas"/>
                <w:sz w:val="20"/>
                <w:szCs w:val="20"/>
              </w:rPr>
              <w:t xml:space="preserve">Cause     : [une ligne, détail en post-mortem]</w:t>
            </w:r>
          </w:p>
          <w:p>
            <w:pPr>
              <w:spacing w:after="40"/>
            </w:pPr>
            <w:r>
              <w:rPr>
                <w:rFonts w:ascii="Consolas" w:cs="Consolas" w:eastAsia="Consolas" w:hAnsi="Consolas"/>
                <w:sz w:val="20"/>
                <w:szCs w:val="20"/>
              </w:rPr>
              <w:t xml:space="preserve">Post-mortem : [oui/non — lien si oui]</w:t>
            </w:r>
          </w:p>
        </w:tc>
      </w:tr>
    </w:tbl>
    <w:p>
      <w:pPr>
        <w:pStyle w:val="Heading2"/>
      </w:pPr>
      <w:r>
        <w:t xml:space="preserve">Comment l'imposer comme standard (pas juste le publier)</w:t>
      </w:r>
    </w:p>
    <w:p>
      <w:pPr>
        <w:pStyle w:val="ListParagraph"/>
        <w:numPr>
          <w:ilvl w:val="0"/>
          <w:numId w:val="2"/>
        </w:numPr>
      </w:pPr>
      <w:r>
        <w:t xml:space="preserve">L'épingler comme LE format, formulé en obligation : « tout incident se déclare avec ce template », pas « voici un template si vous voulez ». La formulation fait la différence entre un standard et une suggestion.</w:t>
      </w:r>
    </w:p>
    <w:p>
      <w:pPr>
        <w:pStyle w:val="ListParagraph"/>
        <w:numPr>
          <w:ilvl w:val="0"/>
          <w:numId w:val="2"/>
        </w:numPr>
      </w:pPr>
      <w:r>
        <w:t xml:space="preserve">Donner l'exemple sur les premiers incidents : le TL ou le pilote utilise systématiquement le template les premières fois. Le standard s'installe par l'exemple plus que par la consigne.</w:t>
      </w:r>
    </w:p>
    <w:p>
      <w:pPr>
        <w:pStyle w:val="ListParagraph"/>
        <w:numPr>
          <w:ilvl w:val="0"/>
          <w:numId w:val="2"/>
        </w:numPr>
      </w:pPr>
      <w:r>
        <w:t xml:space="preserve">Rappeler à chaud, sans reproche : si quelqu'un poste un incident en format libre, on lui répond avec le template prérempli. On corrige le comportement sur le moment, gentiment, jusqu'à ce que le réflexe s'installe.</w:t>
      </w:r>
    </w:p>
    <w:p>
      <w:pPr>
        <w:pStyle w:val="ListParagraph"/>
        <w:numPr>
          <w:ilvl w:val="0"/>
          <w:numId w:val="2"/>
        </w:numPr>
      </w:pPr>
      <w:r>
        <w:t xml:space="preserve">Numéroter les incidents (#INC-xx) : ça donne une référence unique pour en parler, lier au post-mortem, et construire l'historique exploitable.</w:t>
      </w:r>
    </w:p>
    <w:p>
      <w:pPr>
        <w:pStyle w:val="Heading2"/>
      </w:pPr>
      <w:r>
        <w:t xml:space="preserve">Mise en application (les gestes concrets)</w:t>
      </w:r>
    </w:p>
    <w:p>
      <w:pPr>
        <w:pStyle w:val="ListParagraph"/>
        <w:numPr>
          <w:ilvl w:val="0"/>
          <w:numId w:val="3"/>
        </w:numPr>
      </w:pPr>
      <w:r>
        <w:t xml:space="preserve">Reprendre le template complet ci-dessus, l'ajuster à la marge au vocabulaire de la squad.</w:t>
      </w:r>
    </w:p>
    <w:p>
      <w:pPr>
        <w:pStyle w:val="ListParagraph"/>
        <w:numPr>
          <w:ilvl w:val="0"/>
          <w:numId w:val="3"/>
        </w:numPr>
      </w:pPr>
      <w:r>
        <w:t xml:space="preserve">Remplacer l'ancien template de démarrage (#11) épinglé dans le canal par cette version complète.</w:t>
      </w:r>
    </w:p>
    <w:p>
      <w:pPr>
        <w:pStyle w:val="ListParagraph"/>
        <w:numPr>
          <w:ilvl w:val="0"/>
          <w:numId w:val="3"/>
        </w:numPr>
      </w:pPr>
      <w:r>
        <w:t xml:space="preserve">Reformuler la consigne en obligation : « format unique et obligatoire pour tout incident ».</w:t>
      </w:r>
    </w:p>
    <w:p>
      <w:pPr>
        <w:pStyle w:val="ListParagraph"/>
        <w:numPr>
          <w:ilvl w:val="0"/>
          <w:numId w:val="3"/>
        </w:numPr>
      </w:pPr>
      <w:r>
        <w:t xml:space="preserve">Mettre en place la numérotation des incidents (compteur simple, ou via l'outil de ticketing).</w:t>
      </w:r>
    </w:p>
    <w:p>
      <w:pPr>
        <w:pStyle w:val="ListParagraph"/>
        <w:numPr>
          <w:ilvl w:val="0"/>
          <w:numId w:val="3"/>
        </w:numPr>
      </w:pPr>
      <w:r>
        <w:t xml:space="preserve">Sur les 2-3 prochains incidents, le pilote applique le template à la lettre et redirige gentiment ceux qui postent en format libre.</w:t>
      </w:r>
    </w:p>
    <w:p>
      <w:pPr>
        <w:pStyle w:val="Heading2"/>
      </w:pPr>
      <w:r>
        <w:t xml:space="preserve">Critère de réussite</w:t>
      </w:r>
    </w:p>
    <w:p>
      <w:pPr>
        <w:spacing w:after="120"/>
      </w:pPr>
      <w:r>
        <w:t xml:space="preserve">Tous les incidents récents sont déclarés avec le template standard, complet (sévérité, pilote, impact, ETA, clôture renseignés). Plus personne ne poste en format libre, et l'historique des incidents est homogène et exploitable pour les post-mortems. Le format est devenu un réflexe, pas une consigne qu'on rappelle.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2026-06-08T10:21:19.809Z</dcterms:created>
  <dcterms:modified xsi:type="dcterms:W3CDTF">2026-06-08T10:21:19.809Z</dcterms:modified>
</cp:coreProperties>
</file>

<file path=docProps/custom.xml><?xml version="1.0" encoding="utf-8"?>
<Properties xmlns="http://schemas.openxmlformats.org/officeDocument/2006/custom-properties" xmlns:vt="http://schemas.openxmlformats.org/officeDocument/2006/docPropsVTypes"/>
</file>