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#22 — Piloter le ratio dette / feature</w:t>
      </w:r>
    </w:p>
    <w:p>
      <w:pPr>
        <w:pBdr>
          <w:bottom w:val="single" w:color="6B3FA0" w:sz="6" w:space="1"/>
        </w:pBdr>
        <w:spacing w:after="200"/>
      </w:pPr>
      <w:r>
        <w:rPr>
          <w:i/>
          <w:iCs/>
          <w:color w:val="666666"/>
        </w:rPr>
        <w:t xml:space="preserve">CAPSULE · Axe 2 · Delivery &amp; Backlog — Question C05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(méthode de pilotage)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Delivery &amp; Backlog</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Question (C05)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dette technique est-elle identifiée, tracée et priorisée au même titre que les fonctionnalités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Dette tracée mais traitée de façon irrégulière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min</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Backlog technique en place (atelier #21bis)</w:t>
            </w:r>
          </w:p>
        </w:tc>
      </w:tr>
    </w:tbl>
    <w:p>
      <w:pPr>
        <w:pStyle w:val="Heading2"/>
      </w:pPr>
      <w:r>
        <w:t xml:space="preserve">Le point de départ</w:t>
      </w:r>
    </w:p>
    <w:p>
      <w:pPr>
        <w:spacing w:after="120"/>
      </w:pPr>
      <w:r>
        <w:t xml:space="preserve">La squad trace sa dette (backlog technique en place) et a décidé d'y consacrer une capacité. Mais en pratique, le traitement reste irrégulier : certaines périodes on s'en occupe, d'autres la pression des features écrase tout et la dette est mise de côté « juste cette fois » — qui devient toutes les fois. Le problème n'est plus de voir la dette, c'est de la traiter de façon régulière et pilotée. La réponse est un ratio explicite et suivi : quelle part de la capacité va à la dette, et est-ce qu'on s'y tient. Cette capsule explique comment fixer ce ratio, le mesurer, et l'ajuster.</w:t>
      </w:r>
    </w:p>
    <w:p>
      <w:pPr>
        <w:pStyle w:val="Heading2"/>
      </w:pPr>
      <w:r>
        <w:t xml:space="preserve">Pourquoi un ratio explicite et suivi</w:t>
      </w:r>
    </w:p>
    <w:p>
      <w:pPr>
        <w:pStyle w:val="ListParagraph"/>
        <w:numPr>
          <w:ilvl w:val="0"/>
          <w:numId w:val="2"/>
        </w:numPr>
      </w:pPr>
      <w:r>
        <w:t xml:space="preserve">Sans cible chiffrée, la dette est toujours la variable d'ajustement : dès qu'une feature presse, c'est la dette qu'on sacrifie, parce que rien ne dit combien on devait lui consacrer. Un ratio explicite (« 20% de la capacité ») crée un engagement opposable qui résiste à la pression du moment.</w:t>
      </w:r>
    </w:p>
    <w:p>
      <w:pPr>
        <w:pStyle w:val="ListParagraph"/>
        <w:numPr>
          <w:ilvl w:val="0"/>
          <w:numId w:val="2"/>
        </w:numPr>
      </w:pPr>
      <w:r>
        <w:t xml:space="preserve">Un ratio suivi transforme l'intention en réalité mesurée : décider « on fera de la dette » ne suffit pas, il faut vérifier qu'on l'a fait. Mesurer la part réellement livrée révèle l'écart entre ce qu'on s'était promis et ce qu'on a tenu.</w:t>
      </w:r>
    </w:p>
    <w:p>
      <w:pPr>
        <w:pStyle w:val="ListParagraph"/>
        <w:numPr>
          <w:ilvl w:val="0"/>
          <w:numId w:val="2"/>
        </w:numPr>
      </w:pPr>
      <w:r>
        <w:t xml:space="preserve">Le ratio est un instrument de dialogue avec le PO : au lieu de négocier dette contre feature à chaque fois (épuisant et perdu d'avance), on négocie une fois le ratio, puis on l'applique. La discussion porte sur le réglage global, pas sur chaque arbitrage.</w:t>
      </w:r>
    </w:p>
    <w:p>
      <w:pPr>
        <w:pStyle w:val="ListParagraph"/>
        <w:numPr>
          <w:ilvl w:val="0"/>
          <w:numId w:val="2"/>
        </w:numPr>
      </w:pPr>
      <w:r>
        <w:t xml:space="preserve">Suivre le ratio permet de voir la tendance de fond : si l'encours de dette grossit malgré le ratio, c'est qu'on en crée plus qu'on n'en rembourse — signal qu'il faut soit augmenter le ratio, soit réduire la création de dette en amont.</w:t>
      </w:r>
    </w:p>
    <w:p>
      <w:pPr>
        <w:pStyle w:val="Heading2"/>
      </w:pPr>
      <w:r>
        <w:t xml:space="preserve">Comment fixer le bon ratio</w:t>
      </w:r>
    </w:p>
    <w:p>
      <w:pPr>
        <w:pStyle w:val="ListParagraph"/>
        <w:numPr>
          <w:ilvl w:val="0"/>
          <w:numId w:val="2"/>
        </w:numPr>
      </w:pPr>
      <w:r>
        <w:t xml:space="preserve">Pas de chiffre magique, mais un ordre de grandeur courant : beaucoup d'équipes réservent entre 15 et 25% de leur capacité à la dette et à la maintenance. En dessous de 10%, la dette s'accumule presque toujours plus vite qu'on ne la traite.</w:t>
      </w:r>
    </w:p>
    <w:p>
      <w:pPr>
        <w:pStyle w:val="ListParagraph"/>
        <w:numPr>
          <w:ilvl w:val="0"/>
          <w:numId w:val="2"/>
        </w:numPr>
      </w:pPr>
      <w:r>
        <w:t xml:space="preserve">Calibrer selon l'état réel : une base de code récente et saine peut vivre avec un ratio bas ; un legacy qui génère des incidents réguliers a besoin d'un ratio élevé, voire d'un effort ponctuel concentré pour reprendre la main avant de revenir à un régime de croisière.</w:t>
      </w:r>
    </w:p>
    <w:p>
      <w:pPr>
        <w:pStyle w:val="ListParagraph"/>
        <w:numPr>
          <w:ilvl w:val="0"/>
          <w:numId w:val="2"/>
        </w:numPr>
      </w:pPr>
      <w:r>
        <w:t xml:space="preserve">L'exprimer dans l'unité de pilotage de la squad : un pourcentage de la capacité par itération, ou un nombre d'items techniques garantis par cycle. L'important est que ce soit mesurable avec ce que l'équipe suit déjà.</w:t>
      </w:r>
    </w:p>
    <w:p>
      <w:pPr>
        <w:pStyle w:val="ListParagraph"/>
        <w:numPr>
          <w:ilvl w:val="0"/>
          <w:numId w:val="2"/>
        </w:numPr>
      </w:pPr>
      <w:r>
        <w:t xml:space="preserve">Le poser comme un plancher, pas un plafond : « au moins X% », pour empêcher la dette d'être rabotée à zéro. Si une période permet d'en faire plus, tant mieux ; le ratio garantit le minimum.</w:t>
      </w:r>
    </w:p>
    <w:p>
      <w:pPr>
        <w:pStyle w:val="Heading2"/>
      </w:pPr>
      <w:r>
        <w:t xml:space="preserve">Comment le mesurer et l'ajuster</w:t>
      </w:r>
    </w:p>
    <w:p>
      <w:pPr>
        <w:pStyle w:val="ListParagraph"/>
        <w:numPr>
          <w:ilvl w:val="0"/>
          <w:numId w:val="2"/>
        </w:numPr>
      </w:pPr>
      <w:r>
        <w:t xml:space="preserve">Mesurer avec les tags GitLab : la dette est en issues taguées « tech-debt ». Le ratio livré se lit en comparant ce qui est fermé sous ce tag vs le total livré sur la période. Pas d'outil supplémentaire, on exploite le suivi existant.</w:t>
      </w:r>
    </w:p>
    <w:p>
      <w:pPr>
        <w:pStyle w:val="ListParagraph"/>
        <w:numPr>
          <w:ilvl w:val="0"/>
          <w:numId w:val="2"/>
        </w:numPr>
      </w:pPr>
      <w:r>
        <w:t xml:space="preserve">Regarder deux choses : le ratio livré (a-t-on tenu l'engagement ?) et l'encours de dette (grossit-il ou décroît-il ?). Les deux ensemble disent si le ratio est respecté ET suffisant.</w:t>
      </w:r>
    </w:p>
    <w:p>
      <w:pPr>
        <w:pStyle w:val="ListParagraph"/>
        <w:numPr>
          <w:ilvl w:val="0"/>
          <w:numId w:val="2"/>
        </w:numPr>
      </w:pPr>
      <w:r>
        <w:t xml:space="preserve">Faire le point en rétro : un coup d'œil régulier au ratio réel et à l'encours, pour ajuster. Si on n'a pas tenu, pourquoi ? Si l'encours grossit malgré le respect du ratio, il faut l'augmenter ou tarir la source de dette.</w:t>
      </w:r>
    </w:p>
    <w:p>
      <w:pPr>
        <w:pStyle w:val="ListParagraph"/>
        <w:numPr>
          <w:ilvl w:val="0"/>
          <w:numId w:val="2"/>
        </w:numPr>
      </w:pPr>
      <w:r>
        <w:t xml:space="preserve">Ajuster le ratio, pas l'abandonner : la pression poussera à le réduire « temporairement ». L'ajustement doit être une décision explicite et tracée en rétro, jamais un glissement silencieux.</w:t>
      </w:r>
    </w:p>
    <w:p>
      <w:pPr>
        <w:pStyle w:val="Heading2"/>
      </w:pPr>
      <w:r>
        <w:t xml:space="preserve">Mise en application (les gestes concrets)</w:t>
      </w:r>
    </w:p>
    <w:p>
      <w:pPr>
        <w:pStyle w:val="ListParagraph"/>
        <w:numPr>
          <w:ilvl w:val="0"/>
          <w:numId w:val="3"/>
        </w:numPr>
      </w:pPr>
      <w:r>
        <w:t xml:space="preserve">Fixer un ratio cible explicite (ex : 20% de la capacité par itération), calibré sur l'état de la base de code.</w:t>
      </w:r>
    </w:p>
    <w:p>
      <w:pPr>
        <w:pStyle w:val="ListParagraph"/>
        <w:numPr>
          <w:ilvl w:val="0"/>
          <w:numId w:val="3"/>
        </w:numPr>
      </w:pPr>
      <w:r>
        <w:t xml:space="preserve">L'exprimer comme un plancher : « au moins X% ».</w:t>
      </w:r>
    </w:p>
    <w:p>
      <w:pPr>
        <w:pStyle w:val="ListParagraph"/>
        <w:numPr>
          <w:ilvl w:val="0"/>
          <w:numId w:val="3"/>
        </w:numPr>
      </w:pPr>
      <w:r>
        <w:t xml:space="preserve">Mesurer chaque période le ratio réellement livré via les tags « tech-debt » dans GitLab, et l'encours de dette.</w:t>
      </w:r>
    </w:p>
    <w:p>
      <w:pPr>
        <w:pStyle w:val="ListParagraph"/>
        <w:numPr>
          <w:ilvl w:val="0"/>
          <w:numId w:val="3"/>
        </w:numPr>
      </w:pPr>
      <w:r>
        <w:t xml:space="preserve">Mettre le ratio et l'encours à l'ordre du jour de la rétro pour décider de tenir, augmenter, ou tarir la source.</w:t>
      </w:r>
    </w:p>
    <w:p>
      <w:pPr>
        <w:pStyle w:val="ListParagraph"/>
        <w:numPr>
          <w:ilvl w:val="0"/>
          <w:numId w:val="3"/>
        </w:numPr>
      </w:pPr>
      <w:r>
        <w:t xml:space="preserve">Tracer tout ajustement du ratio comme une décision explicite, jamais un glissement subi.</w:t>
      </w:r>
    </w:p>
    <w:p>
      <w:pPr>
        <w:pStyle w:val="Heading2"/>
      </w:pPr>
      <w:r>
        <w:t xml:space="preserve">Critère de réussite</w:t>
      </w:r>
    </w:p>
    <w:p>
      <w:pPr>
        <w:spacing w:after="120"/>
      </w:pPr>
      <w:r>
        <w:t xml:space="preserve">La squad a un ratio dette/feature cible explicite, et mesure chaque période la part réellement livrée. La dette n'est plus la variable d'ajustement systématique : le plancher est tenu même sous pression, ou tout écart est une décision consciente tracée en rétro. L'encours de dette est suivi et orienté à la baisse (ou stabilisé), signe que le remboursement suit le rythme de création.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3FA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2026-06-08T13:31:33.366Z</dcterms:created>
  <dcterms:modified xsi:type="dcterms:W3CDTF">2026-06-08T13:31:33.382Z</dcterms:modified>
</cp:coreProperties>
</file>

<file path=docProps/custom.xml><?xml version="1.0" encoding="utf-8"?>
<Properties xmlns="http://schemas.openxmlformats.org/officeDocument/2006/custom-properties" xmlns:vt="http://schemas.openxmlformats.org/officeDocument/2006/docPropsVTypes"/>
</file>