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sz w:val="80"/>
          <w:szCs w:val="80"/>
        </w:rPr>
      </w:pPr>
      <w:r w:rsidDel="00000000" w:rsidR="00000000" w:rsidRPr="00000000">
        <w:rPr>
          <w:rFonts w:ascii="Proxima Nova" w:cs="Proxima Nova" w:eastAsia="Proxima Nova" w:hAnsi="Proxima Nova"/>
          <w:sz w:val="68"/>
          <w:szCs w:val="68"/>
          <w:rtl w:val="0"/>
        </w:rPr>
        <w:t xml:space="preserve">Project Sentinel:</w:t>
      </w:r>
      <w:r w:rsidDel="00000000" w:rsidR="00000000" w:rsidRPr="00000000">
        <w:rPr>
          <w:rtl w:val="0"/>
        </w:rPr>
      </w:r>
    </w:p>
    <w:p w:rsidR="00000000" w:rsidDel="00000000" w:rsidP="00000000" w:rsidRDefault="00000000" w:rsidRPr="00000000" w14:paraId="00000002">
      <w:pPr>
        <w:pStyle w:val="Subtitle"/>
        <w:widowControl w:val="1"/>
        <w:spacing w:line="480" w:lineRule="auto"/>
        <w:jc w:val="both"/>
        <w:rPr/>
      </w:pPr>
      <w:bookmarkStart w:colFirst="0" w:colLast="0" w:name="_jcm3ouqb07g6" w:id="0"/>
      <w:bookmarkEnd w:id="0"/>
      <w:r w:rsidDel="00000000" w:rsidR="00000000" w:rsidRPr="00000000">
        <w:rPr>
          <w:rtl w:val="0"/>
        </w:rPr>
        <w:t xml:space="preserve">A Strategic Analysis and Roadmap for a 2025-Era Crypto Intelligence Platform</w:t>
      </w:r>
    </w:p>
    <w:p w:rsidR="00000000" w:rsidDel="00000000" w:rsidP="00000000" w:rsidRDefault="00000000" w:rsidRPr="00000000" w14:paraId="00000003">
      <w:pPr>
        <w:widowControl w:val="1"/>
        <w:spacing w:line="480" w:lineRule="auto"/>
        <w:jc w:val="both"/>
        <w:rPr/>
      </w:pPr>
      <w:r w:rsidDel="00000000" w:rsidR="00000000" w:rsidRPr="00000000">
        <w:pict>
          <v:rect style="width:0.0pt;height:1.5pt" o:hr="t" o:hrstd="t" o:hralign="center" fillcolor="#A0A0A0" stroked="f"/>
        </w:pict>
      </w:r>
      <w:r w:rsidDel="00000000" w:rsidR="00000000" w:rsidRPr="00000000">
        <w:rPr>
          <w:rtl w:val="0"/>
        </w:rPr>
      </w:r>
    </w:p>
    <w:tbl>
      <w:tblPr>
        <w:tblStyle w:val="Table1"/>
        <w:tblpPr w:leftFromText="180" w:rightFromText="180" w:topFromText="180" w:bottomFromText="180" w:vertAnchor="text" w:horzAnchor="text" w:tblpX="-1440" w:tblpY="0"/>
        <w:tblW w:w="12210.0" w:type="dxa"/>
        <w:jc w:val="left"/>
        <w:tblBorders>
          <w:top w:color="c9daf8" w:space="0" w:sz="8" w:val="single"/>
          <w:left w:color="c9daf8" w:space="0" w:sz="8" w:val="single"/>
          <w:bottom w:color="c9daf8" w:space="0" w:sz="8" w:val="single"/>
          <w:right w:color="c9daf8" w:space="0" w:sz="8" w:val="single"/>
          <w:insideH w:color="c9daf8" w:space="0" w:sz="8" w:val="single"/>
          <w:insideV w:color="c9daf8" w:space="0" w:sz="8" w:val="single"/>
        </w:tblBorders>
        <w:tblLayout w:type="fixed"/>
        <w:tblLook w:val="0600"/>
      </w:tblPr>
      <w:tblGrid>
        <w:gridCol w:w="5535"/>
        <w:gridCol w:w="6675"/>
        <w:tblGridChange w:id="0">
          <w:tblGrid>
            <w:gridCol w:w="5535"/>
            <w:gridCol w:w="6675"/>
          </w:tblGrid>
        </w:tblGridChange>
      </w:tblGrid>
      <w:tr>
        <w:trPr>
          <w:cantSplit w:val="0"/>
          <w:trHeight w:val="180" w:hRule="atLeast"/>
          <w:tblHeader w:val="1"/>
        </w:trPr>
        <w:tc>
          <w:tcPr>
            <w:vAlign w:val="center"/>
          </w:tcPr>
          <w:p w:rsidR="00000000" w:rsidDel="00000000" w:rsidP="00000000" w:rsidRDefault="00000000" w:rsidRPr="00000000" w14:paraId="00000004">
            <w:pPr>
              <w:pStyle w:val="Heading5"/>
              <w:spacing w:line="276" w:lineRule="auto"/>
              <w:jc w:val="center"/>
              <w:rPr>
                <w:sz w:val="26"/>
                <w:szCs w:val="26"/>
              </w:rPr>
            </w:pPr>
            <w:bookmarkStart w:colFirst="0" w:colLast="0" w:name="_a4h6g1f59lp" w:id="1"/>
            <w:bookmarkEnd w:id="1"/>
            <w:r w:rsidDel="00000000" w:rsidR="00000000" w:rsidRPr="00000000">
              <w:rPr>
                <w:sz w:val="26"/>
                <w:szCs w:val="26"/>
                <w:rtl w:val="0"/>
              </w:rPr>
              <w:t xml:space="preserve">Summary</w:t>
            </w:r>
          </w:p>
        </w:tc>
        <w:tc>
          <w:tcPr>
            <w:vAlign w:val="center"/>
          </w:tcPr>
          <w:p w:rsidR="00000000" w:rsidDel="00000000" w:rsidP="00000000" w:rsidRDefault="00000000" w:rsidRPr="00000000" w14:paraId="00000005">
            <w:pPr>
              <w:pStyle w:val="Heading5"/>
              <w:tabs>
                <w:tab w:val="right" w:leader="dot" w:pos="12000"/>
              </w:tabs>
              <w:spacing w:before="60" w:line="276" w:lineRule="auto"/>
              <w:jc w:val="center"/>
              <w:rPr>
                <w:sz w:val="26"/>
                <w:szCs w:val="26"/>
              </w:rPr>
            </w:pPr>
            <w:bookmarkStart w:colFirst="0" w:colLast="0" w:name="_sv4cwffauv8r" w:id="2"/>
            <w:bookmarkEnd w:id="2"/>
            <w:r w:rsidDel="00000000" w:rsidR="00000000" w:rsidRPr="00000000">
              <w:rPr>
                <w:sz w:val="26"/>
                <w:szCs w:val="26"/>
                <w:rtl w:val="0"/>
              </w:rPr>
              <w:t xml:space="preserve">Table of Contents</w:t>
            </w:r>
          </w:p>
        </w:tc>
      </w:tr>
      <w:tr>
        <w:trPr>
          <w:cantSplit w:val="0"/>
          <w:tblHeader w:val="0"/>
        </w:trPr>
        <w:tc>
          <w:tcPr>
            <w:vAlign w:val="center"/>
          </w:tcPr>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b w:val="1"/>
                <w:rtl w:val="0"/>
              </w:rPr>
              <w:t xml:space="preserve">Project Sentinel (2025)</w:t>
            </w:r>
            <w:r w:rsidDel="00000000" w:rsidR="00000000" w:rsidRPr="00000000">
              <w:rPr>
                <w:rtl w:val="0"/>
              </w:rPr>
              <w:t xml:space="preserve">: A proposed crypto intelligence platform designed to address "context collapse" in the evolving crypto market.</w:t>
            </w: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i w:val="1"/>
                <w:rtl w:val="0"/>
              </w:rPr>
              <w:t xml:space="preserve">Key Features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Unified and cross-chain intelligence.</w:t>
            </w: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Mobile accessibility.</w: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Predictive intelligence with "explainable predictive alerts."</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Differentiates from black-box AI competitors and centralized exchanges.</w:t>
            </w: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Core Principles: Comprehensive, unbiased, conversational, and transparent intelligence.</w:t>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i w:val="1"/>
                <w:rtl w:val="0"/>
              </w:rPr>
              <w:t xml:space="preserve">Technology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Utilizes hybrid CNN-Transformer models.</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LLM-synthesized explanations and natural language rule creation.</w:t>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Requires real-time data handling (Apache Flink recommended).</w:t>
            </w: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i w:val="1"/>
                <w:rtl w:val="0"/>
              </w:rPr>
              <w:t xml:space="preserve">Future Strategies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Decentralization (Federated Learning, tokenization).</w:t>
            </w: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Advanced use cases (e.g., automated hedging).</w:t>
            </w: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i w:val="1"/>
                <w:rtl w:val="0"/>
              </w:rPr>
              <w:t xml:space="preserve">Recommendations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Prioritize Explainable AI.</w:t>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Target "pro-tail" traders.</w:t>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Implement a freemium model.</w:t>
            </w: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Market as an "Unbiased Aggregator."</w:t>
            </w: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tc>
        <w:tc>
          <w:tcPr>
            <w:vAlign w:val="center"/>
          </w:tcPr>
          <w:p w:rsidR="00000000" w:rsidDel="00000000" w:rsidP="00000000" w:rsidRDefault="00000000" w:rsidRPr="00000000" w14:paraId="00000020">
            <w:pPr>
              <w:spacing w:line="276" w:lineRule="auto"/>
              <w:rPr/>
            </w:pPr>
            <w:r w:rsidDel="00000000" w:rsidR="00000000" w:rsidRPr="00000000">
              <w:rPr>
                <w:rtl w:val="0"/>
              </w:rPr>
            </w:r>
          </w:p>
          <w:sdt>
            <w:sdtPr>
              <w:id w:val="1902805746"/>
              <w:docPartObj>
                <w:docPartGallery w:val="Table of Contents"/>
                <w:docPartUnique w:val="1"/>
              </w:docPartObj>
            </w:sdtPr>
            <w:sdtContent>
              <w:p w:rsidR="00000000" w:rsidDel="00000000" w:rsidP="00000000" w:rsidRDefault="00000000" w:rsidRPr="00000000" w14:paraId="00000021">
                <w:pPr>
                  <w:tabs>
                    <w:tab w:val="right" w:leader="dot" w:pos="12000"/>
                  </w:tabs>
                  <w:spacing w:before="60" w:line="276"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rtl w:val="0"/>
                    </w:rPr>
                    <w:t xml:space="preserve">Project Sentinel:</w:t>
                    <w:tab/>
                    <w:t xml:space="preserve">1</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276" w:lineRule="auto"/>
                  <w:ind w:left="360" w:firstLine="0"/>
                  <w:rPr/>
                </w:pPr>
                <w:hyperlink w:anchor="">
                  <w:r w:rsidDel="00000000" w:rsidR="00000000" w:rsidRPr="00000000">
                    <w:rPr>
                      <w:rtl w:val="0"/>
                    </w:rPr>
                    <w:t xml:space="preserve">Part I: The 2025 Crypto-Asset Intelligence Battlefield</w:t>
                    <w:tab/>
                    <w:t xml:space="preserve">4</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276" w:lineRule="auto"/>
                  <w:ind w:left="720" w:firstLine="0"/>
                  <w:rPr/>
                </w:pPr>
                <w:hyperlink w:anchor="">
                  <w:r w:rsidDel="00000000" w:rsidR="00000000" w:rsidRPr="00000000">
                    <w:rPr>
                      <w:rtl w:val="0"/>
                    </w:rPr>
                    <w:t xml:space="preserve">1.1 The Evolving Market Structure: A High-Velocity, Multi-Chain, Multi-Asset Reality</w:t>
                    <w:tab/>
                    <w:t xml:space="preserve">5</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276" w:lineRule="auto"/>
                  <w:ind w:left="720" w:firstLine="0"/>
                  <w:rPr/>
                </w:pPr>
                <w:hyperlink w:anchor="">
                  <w:r w:rsidDel="00000000" w:rsidR="00000000" w:rsidRPr="00000000">
                    <w:rPr>
                      <w:rtl w:val="0"/>
                    </w:rPr>
                    <w:t xml:space="preserve">1.2 The Convergence of Trading, Data, and AI: The Exchange-as-Platform Threat</w:t>
                    <w:tab/>
                    <w:t xml:space="preserve">7</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276" w:lineRule="auto"/>
                  <w:ind w:left="360" w:firstLine="0"/>
                  <w:rPr/>
                </w:pPr>
                <w:hyperlink w:anchor="">
                  <w:r w:rsidDel="00000000" w:rsidR="00000000" w:rsidRPr="00000000">
                    <w:rPr>
                      <w:rtl w:val="0"/>
                    </w:rPr>
                    <w:t xml:space="preserve">Part II: Competitive Landscape and Strategic Differentiation</w:t>
                    <w:tab/>
                    <w:t xml:space="preserve">9</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276" w:lineRule="auto"/>
                  <w:ind w:left="720" w:firstLine="0"/>
                  <w:rPr/>
                </w:pPr>
                <w:hyperlink w:anchor="">
                  <w:r w:rsidDel="00000000" w:rsidR="00000000" w:rsidRPr="00000000">
                    <w:rPr>
                      <w:rtl w:val="0"/>
                    </w:rPr>
                    <w:t xml:space="preserve">2.1 The Incumbents: Trading Bot and Automation Platforms</w:t>
                    <w:tab/>
                    <w:t xml:space="preserve">10</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276" w:lineRule="auto"/>
                  <w:ind w:left="720" w:firstLine="0"/>
                  <w:rPr/>
                </w:pPr>
                <w:hyperlink w:anchor="">
                  <w:r w:rsidDel="00000000" w:rsidR="00000000" w:rsidRPr="00000000">
                    <w:rPr>
                      <w:rtl w:val="0"/>
                    </w:rPr>
                    <w:t xml:space="preserve">2.2 The Specialists: On-Chain and AI Intelligence Providers</w:t>
                    <w:tab/>
                    <w:t xml:space="preserve">14</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276" w:lineRule="auto"/>
                  <w:ind w:left="720" w:firstLine="0"/>
                  <w:rPr/>
                </w:pPr>
                <w:hyperlink w:anchor="">
                  <w:r w:rsidDel="00000000" w:rsidR="00000000" w:rsidRPr="00000000">
                    <w:rPr>
                      <w:rtl w:val="0"/>
                    </w:rPr>
                    <w:t xml:space="preserve">2.3 Identifying the "White Space": The Actionable Intelligence Layer</w:t>
                    <w:tab/>
                    <w:t xml:space="preserve">17</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276" w:lineRule="auto"/>
                  <w:ind w:left="360" w:firstLine="0"/>
                  <w:rPr/>
                </w:pPr>
                <w:hyperlink w:anchor="">
                  <w:r w:rsidDel="00000000" w:rsidR="00000000" w:rsidRPr="00000000">
                    <w:rPr>
                      <w:rtl w:val="0"/>
                    </w:rPr>
                    <w:t xml:space="preserve">Part III: Deconstruction and Feasibility of the Proposed Platform</w:t>
                    <w:tab/>
                    <w:t xml:space="preserve">19</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276" w:lineRule="auto"/>
                  <w:ind w:left="720" w:firstLine="0"/>
                  <w:rPr/>
                </w:pPr>
                <w:hyperlink w:anchor="">
                  <w:r w:rsidDel="00000000" w:rsidR="00000000" w:rsidRPr="00000000">
                    <w:rPr>
                      <w:rtl w:val="0"/>
                    </w:rPr>
                    <w:t xml:space="preserve">3.1 Core Feature Analysis: Predictive and Explainable AI</w:t>
                    <w:tab/>
                    <w:t xml:space="preserve">19</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276" w:lineRule="auto"/>
                  <w:ind w:left="720" w:firstLine="0"/>
                  <w:rPr/>
                </w:pPr>
                <w:hyperlink w:anchor="">
                  <w:r w:rsidDel="00000000" w:rsidR="00000000" w:rsidRPr="00000000">
                    <w:rPr>
                      <w:rtl w:val="0"/>
                    </w:rPr>
                    <w:t xml:space="preserve">3.2 The Conversational Interface: A New Paradigm for Rule Creation</w:t>
                    <w:tab/>
                    <w:t xml:space="preserve">21</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276" w:lineRule="auto"/>
                  <w:ind w:left="720" w:firstLine="0"/>
                  <w:rPr/>
                </w:pPr>
                <w:hyperlink w:anchor="">
                  <w:r w:rsidDel="00000000" w:rsidR="00000000" w:rsidRPr="00000000">
                    <w:rPr>
                      <w:rtl w:val="0"/>
                    </w:rPr>
                    <w:t xml:space="preserve">3.3 On-Chain Intelligence: Anomaly Detection and Correlation</w:t>
                    <w:tab/>
                    <w:t xml:space="preserve">23</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276" w:lineRule="auto"/>
                  <w:ind w:left="720" w:firstLine="0"/>
                  <w:rPr/>
                </w:pPr>
                <w:hyperlink w:anchor="">
                  <w:r w:rsidDel="00000000" w:rsidR="00000000" w:rsidRPr="00000000">
                    <w:rPr>
                      <w:rtl w:val="0"/>
                    </w:rPr>
                    <w:t xml:space="preserve">3.4 The Technology Stack: Building for Real-Time at Scale</w:t>
                    <w:tab/>
                    <w:t xml:space="preserve">27</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276" w:lineRule="auto"/>
                  <w:ind w:left="360" w:firstLine="0"/>
                  <w:rPr/>
                </w:pPr>
                <w:hyperlink w:anchor="">
                  <w:r w:rsidDel="00000000" w:rsidR="00000000" w:rsidRPr="00000000">
                    <w:rPr>
                      <w:rtl w:val="0"/>
                    </w:rPr>
                    <w:t xml:space="preserve">Part IV: Future-Proofing and Strategic Imperatives</w:t>
                    <w:tab/>
                    <w:t xml:space="preserve">29</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276" w:lineRule="auto"/>
                  <w:ind w:left="720" w:firstLine="0"/>
                  <w:rPr/>
                </w:pPr>
                <w:hyperlink w:anchor="">
                  <w:r w:rsidDel="00000000" w:rsidR="00000000" w:rsidRPr="00000000">
                    <w:rPr>
                      <w:rtl w:val="0"/>
                    </w:rPr>
                    <w:t xml:space="preserve">4.1 The Path to Decentralization: Federated Learning and On-Chain Strategies</w:t>
                    <w:tab/>
                    <w:t xml:space="preserve">30</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276" w:lineRule="auto"/>
                  <w:ind w:left="720" w:firstLine="0"/>
                  <w:rPr/>
                </w:pPr>
                <w:hyperlink w:anchor="">
                  <w:r w:rsidDel="00000000" w:rsidR="00000000" w:rsidRPr="00000000">
                    <w:rPr>
                      <w:rtl w:val="0"/>
                    </w:rPr>
                    <w:t xml:space="preserve">4.2 Advanced Use Cases: Automated Hedging and Portfolio Rebalancing</w:t>
                    <w:tab/>
                    <w:t xml:space="preserve">32</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276" w:lineRule="auto"/>
                  <w:ind w:left="720" w:firstLine="0"/>
                  <w:rPr/>
                </w:pPr>
                <w:hyperlink w:anchor="">
                  <w:r w:rsidDel="00000000" w:rsidR="00000000" w:rsidRPr="00000000">
                    <w:rPr>
                      <w:rtl w:val="0"/>
                    </w:rPr>
                    <w:t xml:space="preserve">4.3 Strategic Imperatives and Recommendations</w:t>
                    <w:tab/>
                    <w:t xml:space="preserve">34</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276" w:lineRule="auto"/>
                  <w:ind w:left="1080" w:firstLine="0"/>
                  <w:rPr/>
                </w:pPr>
                <w:hyperlink w:anchor="">
                  <w:r w:rsidDel="00000000" w:rsidR="00000000" w:rsidRPr="00000000">
                    <w:rPr>
                      <w:rtl w:val="0"/>
                    </w:rPr>
                    <w:t xml:space="preserve">Works cited</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line="276" w:lineRule="auto"/>
              <w:rPr/>
            </w:pPr>
            <w:r w:rsidDel="00000000" w:rsidR="00000000" w:rsidRPr="00000000">
              <w:rPr>
                <w:rtl w:val="0"/>
              </w:rPr>
            </w:r>
          </w:p>
        </w:tc>
      </w:tr>
    </w:tbl>
    <w:p w:rsidR="00000000" w:rsidDel="00000000" w:rsidP="00000000" w:rsidRDefault="00000000" w:rsidRPr="00000000" w14:paraId="00000034">
      <w:pPr>
        <w:spacing w:line="480" w:lineRule="auto"/>
        <w:jc w:val="both"/>
        <w:rPr/>
      </w:pPr>
      <w:r w:rsidDel="00000000" w:rsidR="00000000" w:rsidRPr="00000000">
        <w:rPr>
          <w:rtl w:val="0"/>
        </w:rPr>
      </w:r>
    </w:p>
    <w:p w:rsidR="00000000" w:rsidDel="00000000" w:rsidP="00000000" w:rsidRDefault="00000000" w:rsidRPr="00000000" w14:paraId="00000035">
      <w:pPr>
        <w:spacing w:line="48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 I: The 2025 Crypto-Asset Intelligence Battlefield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cryptocurrency market of 2025 stands at a pivotal juncture, having evolved from a niche, speculative arena into a complex, multi-trillion-dollar asset class attracting significant institutional capital and mainstream attention. This maturation, however, has not been accompanied by a corresponding evolution in the intelligence tools available to its participants. The core premise of Project Sentinel, as outlined in its foundational vision , is that the market's increasing complexity, velocity, and fragmentation have created a critical and underserved need for a new generation of intelligence platform. This analysis validates that premise, examining the structural shifts that define both the profound opportunity and the formidable threats that lie ahead. The landscape is no longer characterized by simple data scarcity but by a debilitating state of context collapse, where the sheer volume of siloed information renders effective decision-making nearly impossible without a unifying, intelligent layer.</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1.1 The Evolving Market Structure: A High-Velocity, Multi-Chain, Multi-Asset Reality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market problem that Project Sentinel aims to solve—the prevalence of siloed, reactive, and overly complex data tools—is not merely a persistent inconvenience but a rapidly intensifying structural challenge. The crypto landscape of 2025 is fundamentally different from that of previous cycles, defined by four interconnected trends that collectively underscore the demand for a unified, predictive intelligence platform.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the market has achieved a new level of maturity and institutional validation. The landmark approvals of spot Bitcoin and Ethereum Exchange-Traded Funds (ETFs) in 2024 have served as a critical gateway, simplifying access for traditional investors and signaling a new era of regulatory engagement. This has been accompanied by growing institutional adoption and a clearer legal landscape for certain digital assets, such as the resolution of Ripple's long-standing case with the SEC, which has bolstered confidence and liquidity. This influx of sophisticated capital raises the stakes for all participants. Institutional players and the increasingly professional retail traders who compete alongside them demand institutional-grade intelligence, moving beyond simple price charts to require nuanced, data-driven insights to manage risk and identify opportunities in a market that now operates with the intensity of traditional financial systems.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Second, the market has irrevocably moved beyond a duopoly of Bitcoin and Ethereum. By 2025, alternative Layer-1 and Layer-2 ecosystems—including Solana (SOL), Polkadot (DOT), Avalanche (AVAX), and various Ethereum scaling solutions like Polygon (MATIC)—have cultivated mature and vibrant sectors for Decentralized Finance (DeFi) and Non-Fungible Tokens (NFTs). This proliferation has led to a highly fragmented landscape where value, liquidity, and alpha are distributed across dozens of disparate blockchains. A trader must now monitor yield farms on a new Layer-2, an NFT mint on Solana, and a governance vote on a Polkadot parachain simultaneously. This multi-chain reality makes a siloed, single-ecosystem view obsolete. For any serious market participant, a unified, cross-chain intelligence platform is no longer a luxury but an operational necessity to maintain a competitive edge.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Third, the very definition of a "crypto asset" has expanded dramatically, complicating portfolio management and analysis. The platform's purview must extend far beyond established large-cap coins. It must provide intelligence on a diverse and growing universe that includes high-growth altcoins , a complex web of stablecoins used for trading and hedging , a plethora of DeFi governance and utility tokens , and specialized, narrative-driven assets like AI-related tokens (e.g., Render, Superintelligence Alliance). Furthermore, the rapid emergence of Real-World Assets (RWAs) represents a paradigm shift, with assets like tokenized U.S. Treasuries, gold, and private credit moving on-chain through platforms like Ondo Finance and Centrifuge. This explosion in asset diversity makes manual tracking, correlation analysis, and risk management an exercise in futility for the individual trader.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Finally, the primary user interface for this high-velocity market is the mobile device. The target user is a "mobile-first trader" who needs to process intelligence and react to fleeting opportunities—from a time-sensitive NFT mint to a new high-yield liquidity pool—in a matter of seconds. This strategic focus is validated by the immense success of platforms like Crypto.com, which amassed over 100 million users by prioritizing a superior, intuitive mobile application. A desktop-centric or mobile-unfriendly experience is a non-starter in the 2025 market; a seamless, performant, and native mobile interface is a prerequisite for adoption.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four trends converge to create the central challenge of the 2025 market: not data overload, but </w:t>
      </w:r>
      <w:r w:rsidDel="00000000" w:rsidR="00000000" w:rsidRPr="00000000">
        <w:rPr>
          <w:rFonts w:ascii="Proxima Nova" w:cs="Proxima Nova" w:eastAsia="Proxima Nova" w:hAnsi="Proxima Nova"/>
          <w:b w:val="1"/>
          <w:rtl w:val="0"/>
        </w:rPr>
        <w:t xml:space="preserve">context collapse</w:t>
      </w:r>
      <w:r w:rsidDel="00000000" w:rsidR="00000000" w:rsidRPr="00000000">
        <w:rPr>
          <w:rFonts w:ascii="Proxima Nova" w:cs="Proxima Nova" w:eastAsia="Proxima Nova" w:hAnsi="Proxima Nova"/>
          <w:rtl w:val="0"/>
        </w:rPr>
        <w:t xml:space="preserve">. The exponential growth in the number of chains, assets, protocols, and data streams means that the relationships </w:t>
      </w:r>
      <w:r w:rsidDel="00000000" w:rsidR="00000000" w:rsidRPr="00000000">
        <w:rPr>
          <w:rFonts w:ascii="Proxima Nova" w:cs="Proxima Nova" w:eastAsia="Proxima Nova" w:hAnsi="Proxima Nova"/>
          <w:i w:val="1"/>
          <w:rtl w:val="0"/>
        </w:rPr>
        <w:t xml:space="preserve">between</w:t>
      </w:r>
      <w:r w:rsidDel="00000000" w:rsidR="00000000" w:rsidRPr="00000000">
        <w:rPr>
          <w:rFonts w:ascii="Proxima Nova" w:cs="Proxima Nova" w:eastAsia="Proxima Nova" w:hAnsi="Proxima Nova"/>
          <w:rtl w:val="0"/>
        </w:rPr>
        <w:t xml:space="preserve"> these elements become the primary source of actionable intelligence. A sudden spike in transaction throughput on Solana might be a leading indicator of a temporary dip in usage for an Ethereum Layer-2. The launch of a new RWA lending protocol on Centrifuge could subtly impact the borrowing rates on Aave. The value is no longer in observing isolated data points but in the automated discovery and interpretation of these hidden, cross-domain correlations. A platform that merely reports on individual assets is providing a commodity service. A platform that can function as a correlation engine, automatically surfacing these complex interdependencies, is providing true alpha. This elevates the proposed "Cross-Market Correlation Engines" feature from a desirable addition to a central pillar of the platform's value proposition, offering the most potent antidote to the market's overwhelming context collapse.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1.2 The Convergence of Trading, Data, and AI: The Exchange-as-Platform Threat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the market's evolution creates a clear opportunity, it also cultivates the most significant strategic threat to a standalone intelligence platform: the transformation of centralized exchanges from simple trading venues into all-encompassing, data-rich ecosystems. These incumbents are not merely competitors; they are the very environment in which most traders operate, and they are increasingly weaponizing AI to build "walled gardens" of intelligence designed to eliminate the need for external tools.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launch of Bitget's </w:t>
      </w:r>
      <w:r w:rsidDel="00000000" w:rsidR="00000000" w:rsidRPr="00000000">
        <w:rPr>
          <w:rFonts w:ascii="Proxima Nova" w:cs="Proxima Nova" w:eastAsia="Proxima Nova" w:hAnsi="Proxima Nova"/>
          <w:i w:val="1"/>
          <w:rtl w:val="0"/>
        </w:rPr>
        <w:t xml:space="preserve">GetAgent</w:t>
      </w:r>
      <w:r w:rsidDel="00000000" w:rsidR="00000000" w:rsidRPr="00000000">
        <w:rPr>
          <w:rFonts w:ascii="Proxima Nova" w:cs="Proxima Nova" w:eastAsia="Proxima Nova" w:hAnsi="Proxima Nova"/>
          <w:rtl w:val="0"/>
        </w:rPr>
        <w:t xml:space="preserve"> in July 2025 serves as a critical case study and a harbinger of the competitive landscape to come. GetAgent is an AI-powered conversational trading assistant designed to integrate real-time signals, sentiment analysis, personalized strategy recommendations, and direct trade execution into a single, seamless chat interface. Its functionality directly overlaps with, and competes against, the "Conversational Rule Creation" and predictive alerting features proposed for Project Sentinel. GetAgent is not an isolated product but the latest addition to Bitget's expanding "stack," which includes spot and derivatives trading, a non-custodial wallet (Bitget Wallet), a launchpad for new tokens (Launchpool), and now, a built-in intelligence layer.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ecosystem strategy is mirrored across the industry. Coinbase has long dominated the beginner market with its intuitive, user-friendly interface, creating a powerful onboarding funnel. Crypto.com built its massive user base on the strength of its mobile app and its integrated Visa card program, embedding itself in users' daily financial lives. The strategic goal of these platforms is clear: to create a high-friction environment where leaving the ecosystem to use a third-party application feels unnecessary and inefficient.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most potent aspect of this strategy is the deep integration of their AI tools. GetAgent is engineered to learn from a user's specific trading history, watchlist, and stated preferences—all data that resides within the Bitget ecosystem. This allows it to provide a degree of personalization that a standalone application, which lacks access to this proprietary user data, cannot easily replicate. By offering this "good enough" intelligence layer for free as an integrated feature, exchanges aim to capture and retain users, making AI a tool for maximizing platform engagement and trading volume.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analysis reveals that the primary competitive threat is not another alert app, but </w:t>
      </w:r>
      <w:r w:rsidDel="00000000" w:rsidR="00000000" w:rsidRPr="00000000">
        <w:rPr>
          <w:rFonts w:ascii="Proxima Nova" w:cs="Proxima Nova" w:eastAsia="Proxima Nova" w:hAnsi="Proxima Nova"/>
          <w:b w:val="1"/>
          <w:rtl w:val="0"/>
        </w:rPr>
        <w:t xml:space="preserve">the potential extinction of the standalone alert app category itself</w:t>
      </w:r>
      <w:r w:rsidDel="00000000" w:rsidR="00000000" w:rsidRPr="00000000">
        <w:rPr>
          <w:rFonts w:ascii="Proxima Nova" w:cs="Proxima Nova" w:eastAsia="Proxima Nova" w:hAnsi="Proxima Nova"/>
          <w:rtl w:val="0"/>
        </w:rPr>
        <w:t xml:space="preserve">. Exchanges are leveraging their scale, user data, and zero-cost distribution to commoditize baseline intelligence. Therefore, Project Sentinel cannot succeed by positioning itself as a marginally better or more feature-rich version of GetAgent. To survive and thrive, it must offer a fundamentally different and superior value proposition that an exchange is structurally incapable of or disincentivized from providing.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path to this differentiation lies in exploiting the inherent, structural weakness of any exchange-based AI. The ultimate goal of an exchange is to maximize trading volume and fee revenue </w:t>
      </w:r>
      <w:r w:rsidDel="00000000" w:rsidR="00000000" w:rsidRPr="00000000">
        <w:rPr>
          <w:rFonts w:ascii="Proxima Nova" w:cs="Proxima Nova" w:eastAsia="Proxima Nova" w:hAnsi="Proxima Nova"/>
          <w:i w:val="1"/>
          <w:rtl w:val="0"/>
        </w:rPr>
        <w:t xml:space="preserve">on its own platform</w:t>
      </w:r>
      <w:r w:rsidDel="00000000" w:rsidR="00000000" w:rsidRPr="00000000">
        <w:rPr>
          <w:rFonts w:ascii="Proxima Nova" w:cs="Proxima Nova" w:eastAsia="Proxima Nova" w:hAnsi="Proxima Nova"/>
          <w:rtl w:val="0"/>
        </w:rPr>
        <w:t xml:space="preserve">. This creates an unavoidable conflict of interest. An exchange's AI will be fundamentally biased. It will never generate an alert that advises a user to move capital to a competing centralized exchange that offers lower fees. It will not highlight a superior yield farming opportunity on a decentralized protocol where the exchange earns no revenue. Its universe of "intelligence" is, by design, confined to the walls of its own garden.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structural bias is Project Sentinel's single greatest strategic opportunity. The platform's identity, its core value proposition, and its entire marketing narrative must be built upon the principle of being the user's </w:t>
      </w:r>
      <w:r w:rsidDel="00000000" w:rsidR="00000000" w:rsidRPr="00000000">
        <w:rPr>
          <w:rFonts w:ascii="Proxima Nova" w:cs="Proxima Nova" w:eastAsia="Proxima Nova" w:hAnsi="Proxima Nova"/>
          <w:b w:val="1"/>
          <w:rtl w:val="0"/>
        </w:rPr>
        <w:t xml:space="preserve">trusted, unbiased, and comprehensive agent</w:t>
      </w:r>
      <w:r w:rsidDel="00000000" w:rsidR="00000000" w:rsidRPr="00000000">
        <w:rPr>
          <w:rFonts w:ascii="Proxima Nova" w:cs="Proxima Nova" w:eastAsia="Proxima Nova" w:hAnsi="Proxima Nova"/>
          <w:rtl w:val="0"/>
        </w:rPr>
        <w:t xml:space="preserve">. It must be the single source of truth that surveys the </w:t>
      </w:r>
      <w:r w:rsidDel="00000000" w:rsidR="00000000" w:rsidRPr="00000000">
        <w:rPr>
          <w:rFonts w:ascii="Proxima Nova" w:cs="Proxima Nova" w:eastAsia="Proxima Nova" w:hAnsi="Proxima Nova"/>
          <w:i w:val="1"/>
          <w:rtl w:val="0"/>
        </w:rPr>
        <w:t xml:space="preserve">entire</w:t>
      </w:r>
      <w:r w:rsidDel="00000000" w:rsidR="00000000" w:rsidRPr="00000000">
        <w:rPr>
          <w:rFonts w:ascii="Proxima Nova" w:cs="Proxima Nova" w:eastAsia="Proxima Nova" w:hAnsi="Proxima Nova"/>
          <w:rtl w:val="0"/>
        </w:rPr>
        <w:t xml:space="preserve"> crypto landscape—all exchanges, all chains, all protocols—to find the absolute best opportunity for the user, regardless of where that opportunity resides. While exchange AIs serve the platform, Project Sentinel must unequivocally serve the user. This is not merely a feature but a foundational philosophy that must guide every aspect of product development, data sourcing, and market positioning.</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 II: Competitive Landscape and Strategic Differentiation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To carve out a defensible niche in the crowded 2025 market, Project Sentinel must possess a granular understanding of its competitors. The landscape is not monolithic; it is a stratified ecosystem of incumbents, specialists, and emerging threats. This section conducts a multi-faceted competitive analysis, moving from the established automation platforms to the elite intelligence providers. The objective is to precisely map the existing solutions, identify the unserved "white space," and validate a strategic positioning for Project Sentinel's unique, AI-driven differentiators.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2.1 The Incumbents: Trading Bot and Automation Platforms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most direct competitors are the established trading bot and automation platforms. These services have educated the market on the value of automated execution and represent the baseline feature set that users have come to expect. A deep analysis of their offerings, pricing, and limitations is essential for establishing Project Sentinel's own product and monetization strategy.</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3Commas:</w:t>
      </w:r>
      <w:r w:rsidDel="00000000" w:rsidR="00000000" w:rsidRPr="00000000">
        <w:rPr>
          <w:rFonts w:ascii="Proxima Nova" w:cs="Proxima Nova" w:eastAsia="Proxima Nova" w:hAnsi="Proxima Nova"/>
          <w:rtl w:val="0"/>
        </w:rPr>
        <w:t xml:space="preserve"> A dominant player, 3Commas is a feature-rich platform that caters to a wide spectrum of traders, from novices to experts. Its core strength lies in its powerful suite of bots, including the popular Dollar-Cost Averaging (DCA) and Grid bots, which are staples for systematic traders. Its "SmartTrade" terminal is a significant differentiator, offering advanced manual trading capabilities—such as setting simultaneous take-profit and stop-loss orders, trailing stops, and split profit targets—that are far superior to the native interfaces of most exchanges. With support for over 14 exchanges, it offers broad market access. However, its business model presents a barrier to entry. The free plan is restricted to paper trading, forcing users onto paid tiers (starting at $37/month) to access real trading functionality. Furthermore, the platform has had to overcome security concerns in its history, a critical consideration for any service handling exchange API keys.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Cryptohopper:</w:t>
      </w:r>
      <w:r w:rsidDel="00000000" w:rsidR="00000000" w:rsidRPr="00000000">
        <w:rPr>
          <w:rFonts w:ascii="Proxima Nova" w:cs="Proxima Nova" w:eastAsia="Proxima Nova" w:hAnsi="Proxima Nova"/>
          <w:rtl w:val="0"/>
        </w:rPr>
        <w:t xml:space="preserve"> This platform's unique selling proposition is its vibrant "social trading" marketplace. Users can buy, sell, and subscribe to a wide array of third-party trading strategies, signals from professional traders, and pre-configured bot templates. This ecosystem approach is powerful for community engagement and for providing users with a path to automation without needing to design their own strategies from scratch. Cryptohopper offers a free trial and a limited "Pioneer" tier, but its most advanced features, including an AI-powered strategy designer, are reserved for its higher-priced plans, which range from approximately $24 to $107 per month. Its strength is customization and community; its weakness is that the quality of marketplace signals can be inconsistent, posing a risk to inexperienced users.</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Pionex:</w:t>
      </w:r>
      <w:r w:rsidDel="00000000" w:rsidR="00000000" w:rsidRPr="00000000">
        <w:rPr>
          <w:rFonts w:ascii="Proxima Nova" w:cs="Proxima Nova" w:eastAsia="Proxima Nova" w:hAnsi="Proxima Nova"/>
          <w:rtl w:val="0"/>
        </w:rPr>
        <w:t xml:space="preserve"> Pionex represents a fundamentally different model: it is a cryptocurrency exchange with over 16 free, built-in trading bots. Its value proposition is radical simplicity and cost-effectiveness. Users do not pay a subscription fee for the bots; instead, Pionex monetizes through a low 0.05% trading fee on the volume the bots generate. This makes it an exceptionally attractive entry point for beginners who are intimidated by the monthly subscriptions and complex setup of platforms like 3Commas and Cryptohopper. The primary trade-off is a lack of flexibility. Users are confined to the Pionex exchange, and the bots, while effective, are largely pre-configured and offer less granular customization than their subscription-based counterparts.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table provides a comparative analysis of these platforms against the proposed features of Project Sentinel.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Feature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3Commas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Cryptohopper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Pionex</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Project Sentinel (Proposed)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Key Differentiator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Advanced SmartTrade terminal for manual and automated trading</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Social trading marketplace for strategies and signals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Exchange with free, integrated, easy-to-use bots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Explainable, predictive, cross-platform intelligence layer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Target Audience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Novice to Expert Traders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Beginner to Advanced Traders (especially social/copy traders)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Beginners and Low-Budget Users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Mobile-First Pro-tail Traders and Small Funds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Pricing Model</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Freemium (Paper Only); Paid Tiers ($37-$59/mo)</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Freemium (Limited); Paid Tiers ($24-$107.50/mo)</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Free Bots; 0.05% Trading Fee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Freemium; Paid Tiers (TBD)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Core Bots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DCA, Grid, Options, Signal Bots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DCA, Market Making, Arbitrage, Signal Bots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Grid, DCA, Arbitrage, TWAP (16 total)</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Must meet baseline (DCA, Grid) but focus is on intelligent triggers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Advanced Trading</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Trailing Stops, Split Targets, Smart Cover</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Trailing Stop-Loss, Shorting, DCA</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Limited: Trailing Buy/Sell, some advanced bots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Enabled via intelligent alerts and integrations, not a native terminal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Intelligence/AI</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TradingView signal integration, backtesting</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AI Strategy Designer, backtesting, strategy marketplace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Basic "AI Strategy" for grid bot parameter setting</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Core Strength:</w:t>
            </w:r>
            <w:r w:rsidDel="00000000" w:rsidR="00000000" w:rsidRPr="00000000">
              <w:rPr>
                <w:rFonts w:ascii="Proxima Nova" w:cs="Proxima Nova" w:eastAsia="Proxima Nova" w:hAnsi="Proxima Nova"/>
                <w:rtl w:val="0"/>
              </w:rPr>
              <w:t xml:space="preserve"> Explainable Predictive Alerts, Adaptive Rule Refinement, Conversational Rule Creation, Anomaly Detection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Exchange Support</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(14+)</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(16+)</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None (Self-contained exchange)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Must be excellent and cross-platform to deliver on unbiased value prop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Mobile Experience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Yes, mobile app available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Yes, mobile app available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Yes, mobile app is a primary interface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Critical:</w:t>
            </w:r>
            <w:r w:rsidDel="00000000" w:rsidR="00000000" w:rsidRPr="00000000">
              <w:rPr>
                <w:rFonts w:ascii="Proxima Nova" w:cs="Proxima Nova" w:eastAsia="Proxima Nova" w:hAnsi="Proxima Nova"/>
                <w:rtl w:val="0"/>
              </w:rPr>
              <w:t xml:space="preserve"> Must be a best-in-class, mobile-first experience</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 critical examination of these incumbents reveals a shared operational philosophy: they are platforms for </w:t>
      </w:r>
      <w:r w:rsidDel="00000000" w:rsidR="00000000" w:rsidRPr="00000000">
        <w:rPr>
          <w:rFonts w:ascii="Proxima Nova" w:cs="Proxima Nova" w:eastAsia="Proxima Nova" w:hAnsi="Proxima Nova"/>
          <w:b w:val="1"/>
          <w:rtl w:val="0"/>
        </w:rPr>
        <w:t xml:space="preserve">reactive automation</w:t>
      </w:r>
      <w:r w:rsidDel="00000000" w:rsidR="00000000" w:rsidRPr="00000000">
        <w:rPr>
          <w:rFonts w:ascii="Proxima Nova" w:cs="Proxima Nova" w:eastAsia="Proxima Nova" w:hAnsi="Proxima Nova"/>
          <w:rtl w:val="0"/>
        </w:rPr>
        <w:t xml:space="preserve">. Their fundamental purpose is to execute rules that a user has already defined. For example, "IF the price of BTC crosses $115,000, THEN sell 10% of the position." Their "AI" features, while marketed as intelligent, are largely tools to facilitate this process—either by providing a design studio for experts to build their own logic (Cryptohopper's AI Strategy Designer) or by creating a marketplace for users to purchase human-generated strategies and signals (Cryptohopper's Marketplace, 3Commas' Signal Bot). These platforms are not designed to </w:t>
      </w:r>
      <w:r w:rsidDel="00000000" w:rsidR="00000000" w:rsidRPr="00000000">
        <w:rPr>
          <w:rFonts w:ascii="Proxima Nova" w:cs="Proxima Nova" w:eastAsia="Proxima Nova" w:hAnsi="Proxima Nova"/>
          <w:i w:val="1"/>
          <w:rtl w:val="0"/>
        </w:rPr>
        <w:t xml:space="preserve">generate the strategy itself</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exposes a significant market gap. The cognitive burden of discovering, defining, and validating a profitable trading strategy still rests entirely on the user. Project Sentinel is positioned to address this gap directly. Its proposed features, particularly "Explainable Predictive Alerts" and "Adaptive Rule Refinement," represent a categorical shift in the value proposition. The goal is not merely to "automate your existing strategy" but to "help you discover, validate, and continuously improve a better strategy." This moves the user from the role of a bot programmer to that of a manager, overseeing an intelligent agent that proactively identifies opportunities and suggests optimizations. This is a far more sophisticated and defensible market position than simply providing execution tools.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2.2 The Specialists: On-Chain and AI Intelligence Providers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Beyond the automation platforms, a second tier of competitors consists of specialized intelligence providers. These platforms do not typically offer direct trade automation but serve as the definitive sources for high-fidelity on-chain and AI-driven analysis. They are the benchmark against which the quality, depth, and sophistication of Project Sentinel's intelligence features must be measured.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On-Chain Analytics Platforms:</w:t>
      </w:r>
      <w:r w:rsidDel="00000000" w:rsidR="00000000" w:rsidRPr="00000000">
        <w:rPr>
          <w:rFonts w:ascii="Proxima Nova" w:cs="Proxima Nova" w:eastAsia="Proxima Nova" w:hAnsi="Proxima Nova"/>
          <w:rtl w:val="0"/>
        </w:rPr>
        <w:t xml:space="preserve"> This category is dominated by a handful of elite firms, each with a distinct focus.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Nansen:</w:t>
      </w:r>
      <w:r w:rsidDel="00000000" w:rsidR="00000000" w:rsidRPr="00000000">
        <w:rPr>
          <w:rFonts w:ascii="Proxima Nova" w:cs="Proxima Nova" w:eastAsia="Proxima Nova" w:hAnsi="Proxima Nova"/>
          <w:rtl w:val="0"/>
        </w:rPr>
        <w:t xml:space="preserve"> The undisputed leader in "smart money" tracking and behavioral analytics. Nansen's core innovation is its extensive, proprietary database of labeled blockchain wallets, which allows users to track the movements of influential entities like venture capital funds, whales, and highly profitable traders. Its "Smart Alerts" feature, which notifies users of specific on-chain activities, is a direct competitor to Project Sentinel's alerting function. However, Nansen is positioned as a premium tool for professional analysts and funds, with pricing tiers from $99 to $999 per month making it inaccessible to most retail traders.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Glassnode:</w:t>
      </w:r>
      <w:r w:rsidDel="00000000" w:rsidR="00000000" w:rsidRPr="00000000">
        <w:rPr>
          <w:rFonts w:ascii="Proxima Nova" w:cs="Proxima Nova" w:eastAsia="Proxima Nova" w:hAnsi="Proxima Nova"/>
          <w:rtl w:val="0"/>
        </w:rPr>
        <w:t xml:space="preserve"> While Nansen focuses on granular wallet-level behavior, Glassnode provides institutional-grade, macro-level intelligence, primarily for Bitcoin and Ethereum. It excels at charting long-term market cycles, network health indicators (like transaction fees and block sizes), long-term holder behavior, and derivatives market data. It is a tool for understanding broad market trends rather than for identifying short-term trading signals. Its pricing is similarly geared towards professionals, starting at $49/month and rising to over $833/month for full access.</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Dune Analytics:</w:t>
      </w:r>
      <w:r w:rsidDel="00000000" w:rsidR="00000000" w:rsidRPr="00000000">
        <w:rPr>
          <w:rFonts w:ascii="Proxima Nova" w:cs="Proxima Nova" w:eastAsia="Proxima Nova" w:hAnsi="Proxima Nova"/>
          <w:rtl w:val="0"/>
        </w:rPr>
        <w:t xml:space="preserve"> Dune has democratized on-chain analysis by providing a powerful, community-driven platform where anyone with SQL knowledge can query raw blockchain data and build custom dashboards. Its strength is its limitless flexibility and the collaborative nature of its vast library of user-generated queries and visualizations. It is the go-to tool for deep, bespoke research but is not designed for the kind of real-time, push-based alerting that Project Sentinel proposes.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Arkham Intelligence &amp; Chainalysis:</w:t>
      </w:r>
      <w:r w:rsidDel="00000000" w:rsidR="00000000" w:rsidRPr="00000000">
        <w:rPr>
          <w:rFonts w:ascii="Proxima Nova" w:cs="Proxima Nova" w:eastAsia="Proxima Nova" w:hAnsi="Proxima Nova"/>
          <w:rtl w:val="0"/>
        </w:rPr>
        <w:t xml:space="preserve"> These platforms occupy the investigative and compliance niche. Arkham uses AI for "entity resolution," mapping blockchain addresses to real-world identities to untangle complex fund flows. Chainalysis is the industry standard for law enforcement, regulators, and financial institutions, providing tools for transaction monitoring (KYT) and anti-fraud screening. While they are data powerhouses, they are not trading platforms.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AI-Native Investment Platforms:</w:t>
      </w:r>
      <w:r w:rsidDel="00000000" w:rsidR="00000000" w:rsidRPr="00000000">
        <w:rPr>
          <w:rFonts w:ascii="Proxima Nova" w:cs="Proxima Nova" w:eastAsia="Proxima Nova" w:hAnsi="Proxima Nova"/>
          <w:rtl w:val="0"/>
        </w:rPr>
        <w:t xml:space="preserve"> This category represents a more direct competitive threat, as these platforms use AI to provide prescriptive investment signals.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Token Metrics:</w:t>
      </w:r>
      <w:r w:rsidDel="00000000" w:rsidR="00000000" w:rsidRPr="00000000">
        <w:rPr>
          <w:rFonts w:ascii="Proxima Nova" w:cs="Proxima Nova" w:eastAsia="Proxima Nova" w:hAnsi="Proxima Nova"/>
          <w:rtl w:val="0"/>
        </w:rPr>
        <w:t xml:space="preserve"> Token Metrics is arguably the most significant and direct competitor in the intelligence space. It has built a comprehensive platform around AI-generated ratings, giving every token an "Investor Grade" for long-term potential and a "Trader Grade" for short-term opportunities. The platform offers a suite of features that overlap with Project Sentinel's vision, including 7-day AI price predictions, real-time buy/sell signals delivered via alerts, AI-curated thematic indices (e.g., for DeFi or AI tokens), and a conversational "TMAI Agent". Its tiered pricing model, with plans from free to VIP, makes it accessible to a much broader audience than Nansen or Glassnode.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Analyzing this specialist landscape reveals a fundamental split in philosophies. On one side are the </w:t>
      </w:r>
      <w:r w:rsidDel="00000000" w:rsidR="00000000" w:rsidRPr="00000000">
        <w:rPr>
          <w:rFonts w:ascii="Proxima Nova" w:cs="Proxima Nova" w:eastAsia="Proxima Nova" w:hAnsi="Proxima Nova"/>
          <w:b w:val="1"/>
          <w:rtl w:val="0"/>
        </w:rPr>
        <w:t xml:space="preserve">"forensic analysis"</w:t>
      </w:r>
      <w:r w:rsidDel="00000000" w:rsidR="00000000" w:rsidRPr="00000000">
        <w:rPr>
          <w:rFonts w:ascii="Proxima Nova" w:cs="Proxima Nova" w:eastAsia="Proxima Nova" w:hAnsi="Proxima Nova"/>
          <w:rtl w:val="0"/>
        </w:rPr>
        <w:t xml:space="preserve"> platforms like Glassnode, Dune, and Arkham. They provide powerful tools and raw data, empowering the user to conduct their own investigation and answer their own questions. They are built for the analyst. On the other side are the </w:t>
      </w:r>
      <w:r w:rsidDel="00000000" w:rsidR="00000000" w:rsidRPr="00000000">
        <w:rPr>
          <w:rFonts w:ascii="Proxima Nova" w:cs="Proxima Nova" w:eastAsia="Proxima Nova" w:hAnsi="Proxima Nova"/>
          <w:b w:val="1"/>
          <w:rtl w:val="0"/>
        </w:rPr>
        <w:t xml:space="preserve">"prescriptive analysis"</w:t>
      </w:r>
      <w:r w:rsidDel="00000000" w:rsidR="00000000" w:rsidRPr="00000000">
        <w:rPr>
          <w:rFonts w:ascii="Proxima Nova" w:cs="Proxima Nova" w:eastAsia="Proxima Nova" w:hAnsi="Proxima Nova"/>
          <w:rtl w:val="0"/>
        </w:rPr>
        <w:t xml:space="preserve"> platforms, best exemplified by Token Metrics. They perform the analysis on the user's behalf and provide a direct, actionable output—a grade, a signal, a prediction. They are built for the trader who wants to offload the analytical heavy lifting.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Project Sentinel, as envisioned, aligns with the prescriptive philosophy but introduces a crucial third dimension: </w:t>
      </w:r>
      <w:r w:rsidDel="00000000" w:rsidR="00000000" w:rsidRPr="00000000">
        <w:rPr>
          <w:rFonts w:ascii="Proxima Nova" w:cs="Proxima Nova" w:eastAsia="Proxima Nova" w:hAnsi="Proxima Nova"/>
          <w:b w:val="1"/>
          <w:rtl w:val="0"/>
        </w:rPr>
        <w:t xml:space="preserve">interpretability</w:t>
      </w:r>
      <w:r w:rsidDel="00000000" w:rsidR="00000000" w:rsidRPr="00000000">
        <w:rPr>
          <w:rFonts w:ascii="Proxima Nova" w:cs="Proxima Nova" w:eastAsia="Proxima Nova" w:hAnsi="Proxima Nova"/>
          <w:rtl w:val="0"/>
        </w:rPr>
        <w:t xml:space="preserve">. This is the key to differentiating from and outmaneuvering a competitor like Token Metrics. While Token Metrics might issue a "Bullish" signal for a token, it largely operates as a black box, asking the user to trust its AI's conclusion. Project Sentinel's proposal for an "Explainable Predictive Alert" fundamentally changes this dynamic. It aims not only to provide the prescriptive signal (e.g., "Predictive Alert: Potential 5% surge in SOL price") but also to deliver the forensic evidence that underpins it (e.g., "</w:t>
      </w:r>
      <w:r w:rsidDel="00000000" w:rsidR="00000000" w:rsidRPr="00000000">
        <w:rPr>
          <w:rFonts w:ascii="Proxima Nova" w:cs="Proxima Nova" w:eastAsia="Proxima Nova" w:hAnsi="Proxima Nova"/>
          <w:i w:val="1"/>
          <w:rtl w:val="0"/>
        </w:rPr>
        <w:t xml:space="preserve">Why?</w:t>
      </w:r>
      <w:r w:rsidDel="00000000" w:rsidR="00000000" w:rsidRPr="00000000">
        <w:rPr>
          <w:rFonts w:ascii="Proxima Nova" w:cs="Proxima Nova" w:eastAsia="Proxima Nova" w:hAnsi="Proxima Nova"/>
          <w:rtl w:val="0"/>
        </w:rPr>
        <w:t xml:space="preserve"> Because of a large whale transfer from wallet 0xabc..., combined with a spike in social media sentiment and a sharp drop in SOL exchange reserves.").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"Why?" panel is the bridge between the two competing philosophies. It delivers the clear, prescriptive answer that traders desire, while also providing the transparent, data-backed evidence that builds trust, educates the user, and allows for more confident decision-making. It transforms a black-box signal into a transparent insight, addressing a critical weakness in the current generation of AI-native platforms and creating a powerful, defensible moat.</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2.3 Identifying the "White Space": The Actionable Intelligence Layer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 synthesis of the competitive analysis reveals a clear and compelling "white space" in the 2025 market. Each category of competitor, despite its strengths, possesses fundamental limitations, leaving a distinct set of user needs unmet. Project Sentinel is uniquely positioned to occupy this space by creating a new category of service: the Actionable Intelligence Layer.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 review of the competitive gaps illustrates this opportunity:</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Automation Platforms (3Commas, Cryptohopper):</w:t>
      </w:r>
      <w:r w:rsidDel="00000000" w:rsidR="00000000" w:rsidRPr="00000000">
        <w:rPr>
          <w:rFonts w:ascii="Proxima Nova" w:cs="Proxima Nova" w:eastAsia="Proxima Nova" w:hAnsi="Proxima Nova"/>
          <w:rtl w:val="0"/>
        </w:rPr>
        <w:t xml:space="preserve"> These platforms are masters of </w:t>
      </w:r>
      <w:r w:rsidDel="00000000" w:rsidR="00000000" w:rsidRPr="00000000">
        <w:rPr>
          <w:rFonts w:ascii="Proxima Nova" w:cs="Proxima Nova" w:eastAsia="Proxima Nova" w:hAnsi="Proxima Nova"/>
          <w:i w:val="1"/>
          <w:rtl w:val="0"/>
        </w:rPr>
        <w:t xml:space="preserve">execution</w:t>
      </w:r>
      <w:r w:rsidDel="00000000" w:rsidR="00000000" w:rsidRPr="00000000">
        <w:rPr>
          <w:rFonts w:ascii="Proxima Nova" w:cs="Proxima Nova" w:eastAsia="Proxima Nova" w:hAnsi="Proxima Nova"/>
          <w:rtl w:val="0"/>
        </w:rPr>
        <w:t xml:space="preserve"> but are fundamentally weak on </w:t>
      </w:r>
      <w:r w:rsidDel="00000000" w:rsidR="00000000" w:rsidRPr="00000000">
        <w:rPr>
          <w:rFonts w:ascii="Proxima Nova" w:cs="Proxima Nova" w:eastAsia="Proxima Nova" w:hAnsi="Proxima Nova"/>
          <w:i w:val="1"/>
          <w:rtl w:val="0"/>
        </w:rPr>
        <w:t xml:space="preserve">intelligence</w:t>
      </w:r>
      <w:r w:rsidDel="00000000" w:rsidR="00000000" w:rsidRPr="00000000">
        <w:rPr>
          <w:rFonts w:ascii="Proxima Nova" w:cs="Proxima Nova" w:eastAsia="Proxima Nova" w:hAnsi="Proxima Nova"/>
          <w:rtl w:val="0"/>
        </w:rPr>
        <w:t xml:space="preserve">. They are powerful tools for implementing a strategy but offer little help in discovering or validating one. They are inherently </w:t>
      </w:r>
      <w:r w:rsidDel="00000000" w:rsidR="00000000" w:rsidRPr="00000000">
        <w:rPr>
          <w:rFonts w:ascii="Proxima Nova" w:cs="Proxima Nova" w:eastAsia="Proxima Nova" w:hAnsi="Proxima Nova"/>
          <w:b w:val="1"/>
          <w:rtl w:val="0"/>
        </w:rPr>
        <w:t xml:space="preserve">reactive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High-End Intelligence Platforms (Nansen, Glassnode):</w:t>
      </w:r>
      <w:r w:rsidDel="00000000" w:rsidR="00000000" w:rsidRPr="00000000">
        <w:rPr>
          <w:rFonts w:ascii="Proxima Nova" w:cs="Proxima Nova" w:eastAsia="Proxima Nova" w:hAnsi="Proxima Nova"/>
          <w:rtl w:val="0"/>
        </w:rPr>
        <w:t xml:space="preserve"> These platforms are masters of </w:t>
      </w:r>
      <w:r w:rsidDel="00000000" w:rsidR="00000000" w:rsidRPr="00000000">
        <w:rPr>
          <w:rFonts w:ascii="Proxima Nova" w:cs="Proxima Nova" w:eastAsia="Proxima Nova" w:hAnsi="Proxima Nova"/>
          <w:i w:val="1"/>
          <w:rtl w:val="0"/>
        </w:rPr>
        <w:t xml:space="preserve">data</w:t>
      </w:r>
      <w:r w:rsidDel="00000000" w:rsidR="00000000" w:rsidRPr="00000000">
        <w:rPr>
          <w:rFonts w:ascii="Proxima Nova" w:cs="Proxima Nova" w:eastAsia="Proxima Nova" w:hAnsi="Proxima Nova"/>
          <w:rtl w:val="0"/>
        </w:rPr>
        <w:t xml:space="preserve"> but are often inaccessible, expensive, and require significant manual effort to translate their insights into a trade. They provide the ingredients for a strategy but require the user to be the expert chef. Their utility is gated by </w:t>
      </w:r>
      <w:r w:rsidDel="00000000" w:rsidR="00000000" w:rsidRPr="00000000">
        <w:rPr>
          <w:rFonts w:ascii="Proxima Nova" w:cs="Proxima Nova" w:eastAsia="Proxima Nova" w:hAnsi="Proxima Nova"/>
          <w:b w:val="1"/>
          <w:rtl w:val="0"/>
        </w:rPr>
        <w:t xml:space="preserve">manual interpretation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Exchange-Integrated AIs (Bitget's GetAgent):</w:t>
      </w:r>
      <w:r w:rsidDel="00000000" w:rsidR="00000000" w:rsidRPr="00000000">
        <w:rPr>
          <w:rFonts w:ascii="Proxima Nova" w:cs="Proxima Nova" w:eastAsia="Proxima Nova" w:hAnsi="Proxima Nova"/>
          <w:rtl w:val="0"/>
        </w:rPr>
        <w:t xml:space="preserve"> These platforms are masters of </w:t>
      </w:r>
      <w:r w:rsidDel="00000000" w:rsidR="00000000" w:rsidRPr="00000000">
        <w:rPr>
          <w:rFonts w:ascii="Proxima Nova" w:cs="Proxima Nova" w:eastAsia="Proxima Nova" w:hAnsi="Proxima Nova"/>
          <w:i w:val="1"/>
          <w:rtl w:val="0"/>
        </w:rPr>
        <w:t xml:space="preserve">convenience</w:t>
      </w:r>
      <w:r w:rsidDel="00000000" w:rsidR="00000000" w:rsidRPr="00000000">
        <w:rPr>
          <w:rFonts w:ascii="Proxima Nova" w:cs="Proxima Nova" w:eastAsia="Proxima Nova" w:hAnsi="Proxima Nova"/>
          <w:rtl w:val="0"/>
        </w:rPr>
        <w:t xml:space="preserve"> but are crippled by their business model. Their intelligence is confined to their own ecosystem and is inherently </w:t>
      </w:r>
      <w:r w:rsidDel="00000000" w:rsidR="00000000" w:rsidRPr="00000000">
        <w:rPr>
          <w:rFonts w:ascii="Proxima Nova" w:cs="Proxima Nova" w:eastAsia="Proxima Nova" w:hAnsi="Proxima Nova"/>
          <w:b w:val="1"/>
          <w:rtl w:val="0"/>
        </w:rPr>
        <w:t xml:space="preserve">biased</w:t>
      </w:r>
      <w:r w:rsidDel="00000000" w:rsidR="00000000" w:rsidRPr="00000000">
        <w:rPr>
          <w:rFonts w:ascii="Proxima Nova" w:cs="Proxima Nova" w:eastAsia="Proxima Nova" w:hAnsi="Proxima Nova"/>
          <w:rtl w:val="0"/>
        </w:rPr>
        <w:t xml:space="preserve">, preventing them from offering a truly holistic market view. They are </w:t>
      </w:r>
      <w:r w:rsidDel="00000000" w:rsidR="00000000" w:rsidRPr="00000000">
        <w:rPr>
          <w:rFonts w:ascii="Proxima Nova" w:cs="Proxima Nova" w:eastAsia="Proxima Nova" w:hAnsi="Proxima Nova"/>
          <w:b w:val="1"/>
          <w:rtl w:val="0"/>
        </w:rPr>
        <w:t xml:space="preserve">walled gardens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AI Signal Providers (Token Metrics):</w:t>
      </w:r>
      <w:r w:rsidDel="00000000" w:rsidR="00000000" w:rsidRPr="00000000">
        <w:rPr>
          <w:rFonts w:ascii="Proxima Nova" w:cs="Proxima Nova" w:eastAsia="Proxima Nova" w:hAnsi="Proxima Nova"/>
          <w:rtl w:val="0"/>
        </w:rPr>
        <w:t xml:space="preserve"> These platforms are masters of </w:t>
      </w:r>
      <w:r w:rsidDel="00000000" w:rsidR="00000000" w:rsidRPr="00000000">
        <w:rPr>
          <w:rFonts w:ascii="Proxima Nova" w:cs="Proxima Nova" w:eastAsia="Proxima Nova" w:hAnsi="Proxima Nova"/>
          <w:i w:val="1"/>
          <w:rtl w:val="0"/>
        </w:rPr>
        <w:t xml:space="preserve">prescription</w:t>
      </w:r>
      <w:r w:rsidDel="00000000" w:rsidR="00000000" w:rsidRPr="00000000">
        <w:rPr>
          <w:rFonts w:ascii="Proxima Nova" w:cs="Proxima Nova" w:eastAsia="Proxima Nova" w:hAnsi="Proxima Nova"/>
          <w:rtl w:val="0"/>
        </w:rPr>
        <w:t xml:space="preserve"> but fail to provide the underlying reasoning for their signals. They demand trust without providing evidence, operating as a </w:t>
      </w:r>
      <w:r w:rsidDel="00000000" w:rsidR="00000000" w:rsidRPr="00000000">
        <w:rPr>
          <w:rFonts w:ascii="Proxima Nova" w:cs="Proxima Nova" w:eastAsia="Proxima Nova" w:hAnsi="Proxima Nova"/>
          <w:b w:val="1"/>
          <w:rtl w:val="0"/>
        </w:rPr>
        <w:t xml:space="preserve">black box</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convergence of these gaps defines the white space that Project Sentinel can dominate. The opportunity is to build an </w:t>
      </w:r>
      <w:r w:rsidDel="00000000" w:rsidR="00000000" w:rsidRPr="00000000">
        <w:rPr>
          <w:rFonts w:ascii="Proxima Nova" w:cs="Proxima Nova" w:eastAsia="Proxima Nova" w:hAnsi="Proxima Nova"/>
          <w:b w:val="1"/>
          <w:rtl w:val="0"/>
        </w:rPr>
        <w:t xml:space="preserve">Actionable Intelligence Layer</w:t>
      </w:r>
      <w:r w:rsidDel="00000000" w:rsidR="00000000" w:rsidRPr="00000000">
        <w:rPr>
          <w:rFonts w:ascii="Proxima Nova" w:cs="Proxima Nova" w:eastAsia="Proxima Nova" w:hAnsi="Proxima Nova"/>
          <w:rtl w:val="0"/>
        </w:rPr>
        <w:t xml:space="preserve"> that synthesizes the best attributes of each category while mitigating their weaknesses. This layer must be:</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Predictive &amp; Proactive:</w:t>
      </w:r>
      <w:r w:rsidDel="00000000" w:rsidR="00000000" w:rsidRPr="00000000">
        <w:rPr>
          <w:rFonts w:ascii="Proxima Nova" w:cs="Proxima Nova" w:eastAsia="Proxima Nova" w:hAnsi="Proxima Nova"/>
          <w:rtl w:val="0"/>
        </w:rPr>
        <w:t xml:space="preserve"> It must move beyond the reactive "if-then" logic of current bots. By fusing on-chain, off-chain, and market data, it must anticipate market movements before they occur, generating proactive alerts for its users.</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Explainable &amp; Transparent:</w:t>
      </w:r>
      <w:r w:rsidDel="00000000" w:rsidR="00000000" w:rsidRPr="00000000">
        <w:rPr>
          <w:rFonts w:ascii="Proxima Nova" w:cs="Proxima Nova" w:eastAsia="Proxima Nova" w:hAnsi="Proxima Nova"/>
          <w:rtl w:val="0"/>
        </w:rPr>
        <w:t xml:space="preserve"> This is the cornerstone of its defense. It must build unwavering user trust by revealing the "Why?" behind every single alert, citing the specific data points from its fused sources that led to the conclusion. This transparency directly counters the black-box approach of competitors.</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Conversational &amp; Accessible:</w:t>
      </w:r>
      <w:r w:rsidDel="00000000" w:rsidR="00000000" w:rsidRPr="00000000">
        <w:rPr>
          <w:rFonts w:ascii="Proxima Nova" w:cs="Proxima Nova" w:eastAsia="Proxima Nova" w:hAnsi="Proxima Nova"/>
          <w:rtl w:val="0"/>
        </w:rPr>
        <w:t xml:space="preserve"> It must radically lower the barrier to creating sophisticated trading logic. The natural language interface makes the power of complex, multi-conditional alerts available to a much wider audience than the expert analysts and SQL wizards targeted by platforms like Dune or Nansen.</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Comprehensive &amp; Unbiased:</w:t>
      </w:r>
      <w:r w:rsidDel="00000000" w:rsidR="00000000" w:rsidRPr="00000000">
        <w:rPr>
          <w:rFonts w:ascii="Proxima Nova" w:cs="Proxima Nova" w:eastAsia="Proxima Nova" w:hAnsi="Proxima Nova"/>
          <w:rtl w:val="0"/>
        </w:rPr>
        <w:t xml:space="preserve"> Its value is derived from its ability to scan the </w:t>
      </w:r>
      <w:r w:rsidDel="00000000" w:rsidR="00000000" w:rsidRPr="00000000">
        <w:rPr>
          <w:rFonts w:ascii="Proxima Nova" w:cs="Proxima Nova" w:eastAsia="Proxima Nova" w:hAnsi="Proxima Nova"/>
          <w:i w:val="1"/>
          <w:rtl w:val="0"/>
        </w:rPr>
        <w:t xml:space="preserve">entire</w:t>
      </w:r>
      <w:r w:rsidDel="00000000" w:rsidR="00000000" w:rsidRPr="00000000">
        <w:rPr>
          <w:rFonts w:ascii="Proxima Nova" w:cs="Proxima Nova" w:eastAsia="Proxima Nova" w:hAnsi="Proxima Nova"/>
          <w:rtl w:val="0"/>
        </w:rPr>
        <w:t xml:space="preserve"> crypto ecosystem. By integrating data from multiple exchanges, dozens of blockchains, and a wide array of DeFi protocols, it provides the holistic, user-aligned intelligence that siloed exchange tools are structurally incapable of offering.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25"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Ultimately, Project Sentinel's most formidable competitor is not a single company, but the combined forces of </w:t>
      </w:r>
      <w:r w:rsidDel="00000000" w:rsidR="00000000" w:rsidRPr="00000000">
        <w:rPr>
          <w:rFonts w:ascii="Proxima Nova" w:cs="Proxima Nova" w:eastAsia="Proxima Nova" w:hAnsi="Proxima Nova"/>
          <w:b w:val="1"/>
          <w:rtl w:val="0"/>
        </w:rPr>
        <w:t xml:space="preserve">user inertia and cognitive friction</w:t>
      </w:r>
      <w:r w:rsidDel="00000000" w:rsidR="00000000" w:rsidRPr="00000000">
        <w:rPr>
          <w:rFonts w:ascii="Proxima Nova" w:cs="Proxima Nova" w:eastAsia="Proxima Nova" w:hAnsi="Proxima Nova"/>
          <w:rtl w:val="0"/>
        </w:rPr>
        <w:t xml:space="preserve">. The journey from observing a market event to executing an informed, confident trade is fraught with complexity, manual research, and doubt. The success of the platform will be measured by its ability to dramatically compress this decision-making cycle. The unique combination of a conversational interface (reducing programming friction), predictive alerts (reducing analytical friction), and explainability (reducing trust friction) is engineered to attack these pain points directly. This positions Project Sentinel not as just another data feed or trading bot, but as an essential cognitive enhancement tool for navigating the high-stakes, high-velocity crypto market of 2025.</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 III: Deconstruction and Feasibility of the Proposed Platform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Having established the market opportunity and strategic positioning, this section transitions to a rigorous technical evaluation of Project Sentinel's proposed architecture. A critical analysis of the underlying technologies is necessary to assess the feasibility of its core features, identify potential implementation risks, and chart a viable development path that aligns with the state-of-the-art in 2025.</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3.1 Core Feature Analysis: Predictive and Explainable AI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technological heart of the platform is its capacity to generate predictive and, crucially, explainable alerts. This feature is the primary source of its proposed value and its most significant technical challenge. The vision document specifies the use of hybrid models, including Long Short-Term Memory (LSTM) networks and Transformers, to power these predictive signals.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choice of model architecture is not straightforward. While Transformers have revolutionized many areas of machine learning, their application to time-series forecasting has been met with significant academic debate. An influential 2022 paper, "Are Transformers Effective for Time Series Forecasting?", presented compelling evidence that simple, single-layer linear models (termed LTSF-Linear) consistently outperformed complex Transformer-based models on several long-term forecasting benchmarks. The authors argue that the core self-attention mechanism in Transformers is permutation-invariant, meaning it does not inherently respect the strict temporal ordering of data points. While techniques like positional encoding are used to inject this information, the fundamental architecture can struggle to capture temporal dependencies as effectively as simpler models and may be prone to overfitting noise in long look-back windows. This finding represents a critical risk and a direct challenge to the initial technical proposal.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However, the research landscape is evolving. A more recent paper from April 2025, "Bridging Short- and Long-Term Dependencies: A CNN-Transformer Hybrid for Financial Time Series Forecasting," offers a promising and more nuanced path forward. This study proposes a hybrid model, CTTS, that leverages the complementary strengths of both Convolutional Neural Networks (CNNs) and Transformers. The architecture first passes the time-series data through a CNN layer, which excels at extracting localized, short-term patterns and features from the sequence. The output of the CNN—a set of feature-rich tokens—is then fed into a Transformer encoder. The Transformer's self-attention mechanism can then operate on these high-level features to model the long-range dependencies and global relationships between them. This hybrid approach was shown to significantly outperform traditional statistical models and other deep learning architectures in the task of intraday stock price prediction, demonstrating its viability for the financial domain. This hybrid model provides a credible and empirically validated solution to the weaknesses of a pure Transformer architecture.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second, and equally important, component of this feature is explainability. The "Why?" panel, which provides a natural-language summary like "ETH surged 3% due to a large whale transfer and rising DeFi TVL," is the key to building user trust and differentiating the platform from black-box competitors. This is not a simple UI element to be added late in development; it is a fundamental architectural requirement that must be designed from the ground up. Achieving this requires a system that can trace a prediction back to its source inputs.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hybrid CTTS model is well-suited for this. The attention mechanism within the Transformer component naturally calculates attention scores, which represent the weight or importance the model assigned to each input token (i.e., each short-term feature extracted by the CNN) when making its final prediction. To make this truly explainable, the data ingestion pipeline must be designed to handle distinct, labeled data streams (e.g., a "Whale_Alert_Stream" from a Nansen-like source, a "TVL_Change_Stream" from DeFiLlama, a "Social_Sentiment_Stream" from a news API). When the model generates an alert, the system can identify the input streams that received the highest attention scores. A fine-tuned Large Language Model (LLM) can then be used to synthesize these high-importance sources into a coherent, human-readable sentence, forming the content of the "Why?" panel.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approach reveals that the explainability feature dictates the entire AI/ML system design. It forces the selection of interpretable models and mandates a structured, multi-source data pipeline. This creates a powerful, self-reinforcing dynamic: the need for explainability drives better, more diverse data sourcing, which in turn feeds the predictive model with richer features, leading to more accurate and, ultimately, more trustworthy predictions. This technical synergy between prediction and explanation forms the platform's core intellectual property and its most defensible moat.</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3.2 The Conversational Interface: A New Paradigm for Rule Creation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proposal to include a GPT-like chat interface for creating alert rules represents a significant leap forward in user experience and accessibility. By allowing users to define complex, multi-conditional rules using plain English—such as, "Alert me when any top-10 DeFi coin jumps 5% in 30 minutes AND whale addresses move &gt;$1M USD"—the platform can democratize access to powerful trading tools that are currently the domain of technical users.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vision aligns perfectly with the broader "no-code" movement that has gained significant traction in the Web3 space. A new generation of platforms, including Directual, Blaze.tech, and Bubble, are empowering non-developers to build decentralized applications, NFT marketplaces, and even DeFi protocols using visual, drag-and-drop interfaces. This trend demonstrates a clear and substantial market demand for tools that lower technical barriers and abstract away complexity. More specifically, visual automation platforms like Ava Protocol and Reactor are already applying this philosophy to DeFi, offering pre-built templates for automating complex workflows like auto-compounding liquidity pool rewards or executing stop-loss orders on a DEX. These platforms validate the product category of simplified, user-friendly automation.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From a technical standpoint, implementing the conversational interface would likely involve a sophisticated LLM-based system. The user's natural language input would be processed by the LLM, which would be trained or fine-tuned to parse the query and translate it into a structured format, such as a JSON object or an SQL-like query. This structured output would then be consumed by the platform's backend alerting engine for execution. The primary engineering challenge lies in building a robust and reliable parser that can disambiguate human language and accurately map user intent to the specific, available data streams. For instance, it must be able to dynamically interpret "top-10 DeFi coin" by querying an API from a source like CoinGecko, and map the phrase "whale addresses move" to a real-time data feed from an on-chain intelligence provider like Nansen. The inclusion of an instant back-testing preview, as proposed in the vision document, would further enhance this feature by allowing users to immediately see how their plain-English rule would have performed on historical data, providing a tight feedback loop for strategy refinement.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Beyond its immediate utility as a user-friendly feature, the conversational interface serves a deeper, strategic purpose: it functions as a </w:t>
      </w:r>
      <w:r w:rsidDel="00000000" w:rsidR="00000000" w:rsidRPr="00000000">
        <w:rPr>
          <w:rFonts w:ascii="Proxima Nova" w:cs="Proxima Nova" w:eastAsia="Proxima Nova" w:hAnsi="Proxima Nova"/>
          <w:b w:val="1"/>
          <w:rtl w:val="0"/>
        </w:rPr>
        <w:t xml:space="preserve">data acquisition engine for user intent</w:t>
      </w:r>
      <w:r w:rsidDel="00000000" w:rsidR="00000000" w:rsidRPr="00000000">
        <w:rPr>
          <w:rFonts w:ascii="Proxima Nova" w:cs="Proxima Nova" w:eastAsia="Proxima Nova" w:hAnsi="Proxima Nova"/>
          <w:rtl w:val="0"/>
        </w:rPr>
        <w:t xml:space="preserve">. Every query a user submits is an explicit, structured signal of what they believe constitutes a valuable trading strategy. By analyzing the aggregate, anonymized data from these queries, the platform can unlock a powerful flywheel for continuous improvement. The most frequently created and most effective user-defined rules can be identified and productized into pre-built templates for all users. Analysis of query patterns can reveal which data sources and signals users value most, providing clear guidance for future data licensing and API integration priorities. Most powerfully, this rich dataset of user-defined logic can be used as training data for the "Adaptive Rule Refinement" system, which employs reinforcement learning. This would enable the platform to move beyond simply facilitating user strategies to proactively suggesting entirely new, high-potential rules that individual users may not have conceived of on their own. In this way, the conversational interface evolves from a mere convenience into the primary mechanism through which the platform learns from its community, growing smarter and more valuable as its user base expands.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3.3 On-Chain Intelligence: Anomaly Detection and Correlation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To power its predictive and explainable alerts, Project Sentinel must build a formidable on-chain intelligence capability. The proposed features of "Anomaly Detection &amp; Smart Clustering" and "Cross-Market Correlation Engines" require a deep and multi-faceted view of blockchain activity, moving far beyond simple price data. The success of these features is entirely dependent on the quality, breadth, and timeliness of the underlying data.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Sourcing this data is a critical strategic and financial consideration. The on-chain intelligence market is highly specialized, and creating a comprehensive picture requires integrating data from multiple best-in-class providers, as no single source holds a monopoly on insight. The platform's data strategy must be a multi-pronged approach:</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rtl w:val="0"/>
        </w:rPr>
        <w:t xml:space="preserve">For </w:t>
      </w:r>
      <w:r w:rsidDel="00000000" w:rsidR="00000000" w:rsidRPr="00000000">
        <w:rPr>
          <w:rFonts w:ascii="Proxima Nova" w:cs="Proxima Nova" w:eastAsia="Proxima Nova" w:hAnsi="Proxima Nova"/>
          <w:b w:val="1"/>
          <w:rtl w:val="0"/>
        </w:rPr>
        <w:t xml:space="preserve">smart money tracking and wallet-level behavioral analysis</w:t>
      </w:r>
      <w:r w:rsidDel="00000000" w:rsidR="00000000" w:rsidRPr="00000000">
        <w:rPr>
          <w:rFonts w:ascii="Proxima Nova" w:cs="Proxima Nova" w:eastAsia="Proxima Nova" w:hAnsi="Proxima Nova"/>
          <w:rtl w:val="0"/>
        </w:rPr>
        <w:t xml:space="preserve">, Nansen is the indispensable industry standard. Its proprietary wallet labels are essential for generating alerts related to the activities of whales, VCs, and influential traders.</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rtl w:val="0"/>
        </w:rPr>
        <w:t xml:space="preserve">For a </w:t>
      </w:r>
      <w:r w:rsidDel="00000000" w:rsidR="00000000" w:rsidRPr="00000000">
        <w:rPr>
          <w:rFonts w:ascii="Proxima Nova" w:cs="Proxima Nova" w:eastAsia="Proxima Nova" w:hAnsi="Proxima Nova"/>
          <w:b w:val="1"/>
          <w:rtl w:val="0"/>
        </w:rPr>
        <w:t xml:space="preserve">macro view of network health and capital flows</w:t>
      </w:r>
      <w:r w:rsidDel="00000000" w:rsidR="00000000" w:rsidRPr="00000000">
        <w:rPr>
          <w:rFonts w:ascii="Proxima Nova" w:cs="Proxima Nova" w:eastAsia="Proxima Nova" w:hAnsi="Proxima Nova"/>
          <w:rtl w:val="0"/>
        </w:rPr>
        <w:t xml:space="preserve">, Glassnode and CryptoQuant are the leading providers. Their metrics on long-term holder behavior, exchange inflows/outflows, and network fundamentals are crucial for contextualizing market-wide trends.</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rtl w:val="0"/>
        </w:rPr>
        <w:t xml:space="preserve">For granular </w:t>
      </w:r>
      <w:r w:rsidDel="00000000" w:rsidR="00000000" w:rsidRPr="00000000">
        <w:rPr>
          <w:rFonts w:ascii="Proxima Nova" w:cs="Proxima Nova" w:eastAsia="Proxima Nova" w:hAnsi="Proxima Nova"/>
          <w:b w:val="1"/>
          <w:rtl w:val="0"/>
        </w:rPr>
        <w:t xml:space="preserve">DeFi protocol data</w:t>
      </w:r>
      <w:r w:rsidDel="00000000" w:rsidR="00000000" w:rsidRPr="00000000">
        <w:rPr>
          <w:rFonts w:ascii="Proxima Nova" w:cs="Proxima Nova" w:eastAsia="Proxima Nova" w:hAnsi="Proxima Nova"/>
          <w:rtl w:val="0"/>
        </w:rPr>
        <w:t xml:space="preserve">, including Total Value Locked (TVL), yield opportunities, and fee generation, DeFiLlama is the definitive, open-source authority.</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rtl w:val="0"/>
        </w:rPr>
        <w:t xml:space="preserve">For </w:t>
      </w:r>
      <w:r w:rsidDel="00000000" w:rsidR="00000000" w:rsidRPr="00000000">
        <w:rPr>
          <w:rFonts w:ascii="Proxima Nova" w:cs="Proxima Nova" w:eastAsia="Proxima Nova" w:hAnsi="Proxima Nova"/>
          <w:b w:val="1"/>
          <w:rtl w:val="0"/>
        </w:rPr>
        <w:t xml:space="preserve">deep, custom analysis of specific smart contracts or protocols</w:t>
      </w:r>
      <w:r w:rsidDel="00000000" w:rsidR="00000000" w:rsidRPr="00000000">
        <w:rPr>
          <w:rFonts w:ascii="Proxima Nova" w:cs="Proxima Nova" w:eastAsia="Proxima Nova" w:hAnsi="Proxima Nova"/>
          <w:rtl w:val="0"/>
        </w:rPr>
        <w:t xml:space="preserve">, the Dune Analytics API provides unparalleled flexibility, allowing for bespoke queries on raw, decoded blockchain data.</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rtl w:val="0"/>
        </w:rPr>
        <w:t xml:space="preserve">For </w:t>
      </w:r>
      <w:r w:rsidDel="00000000" w:rsidR="00000000" w:rsidRPr="00000000">
        <w:rPr>
          <w:rFonts w:ascii="Proxima Nova" w:cs="Proxima Nova" w:eastAsia="Proxima Nova" w:hAnsi="Proxima Nova"/>
          <w:b w:val="1"/>
          <w:rtl w:val="0"/>
        </w:rPr>
        <w:t xml:space="preserve">risk management and security</w:t>
      </w:r>
      <w:r w:rsidDel="00000000" w:rsidR="00000000" w:rsidRPr="00000000">
        <w:rPr>
          <w:rFonts w:ascii="Proxima Nova" w:cs="Proxima Nova" w:eastAsia="Proxima Nova" w:hAnsi="Proxima Nova"/>
          <w:rtl w:val="0"/>
        </w:rPr>
        <w:t xml:space="preserve">, integrating data from entity resolution platforms like Arkham Intelligence and compliance-focused firms like Chainalysis is necessary to screen for illicit activity and understand complex transaction graphs.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multi-source strategy comes with significant operational costs. These are institutional-grade data services with premium pricing. Nansen's professional plan costs approximately $999/month , Glassnode's top tier is $833/month , and Dune's premium API access is $849/month. Building a robust on-chain intelligence layer will therefore require a substantial and recurring budget for data licensing, which must be factored into the platform's financial model as a core component of its Cost of Goods Sold (COGS).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table maps proposed alert types to the necessary data providers, illustrating the concrete technical and financial requirements of the on-chain intelligence module.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Proposed Alert Type</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Required Data</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Primary Data Provider(s)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Estimated API Cost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Whale Accumulation Alert</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Notifies when large, influential wallets are accumulating a specific token.</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Labeled wallet transactions, token flows.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Nansen</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Professional ($999/mo)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Exchange Inflow/Outflow Spike</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Alerts on significant movements of a token to or from centralized exchange wallets.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Net exchange flow, exchange reserves.</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Glassnode, CryptoQuant</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Advanced/Professional ($99-$833/mo)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New High-Yield Farm</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Identifies new liquidity pools or staking opportunities with high APYs.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Protocol TVL, yield rates, new pool deployments.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DeFiLlama</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Free/API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 Money Rotation</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Tracks when highly profitable wallets are moving capital from one token/sector to another.</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Labeled wallet portfolio changes, DEX trades.</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Nansen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Professional ($999/mo)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Protocol Governance Event</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Alerts on upcoming critical governance votes for major DeFi protocols.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Governance proposal data, voting activity.</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Messari, Tally</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Varies (API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Unusual Smart Contract Activity</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Detects anomalous interaction patterns with a specific smart contract.</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Decoded transaction logs, function calls.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Dune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Premium ($849/mo)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Illicit Fund Interaction</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Flags when a monitored wallet interacts with addresses linked to sanctions or hacks.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Labeled illicit entity addresses.</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Chainalysis</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48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Enterprise (Custom Pricing)</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true value of Project Sentinel's on-chain intelligence does not lie in simply replicating the dashboards of Nansen or Glassnode. Many sophisticated users will already subscribe to these services. The platform's unique and defensible value proposition is its role as the </w:t>
      </w:r>
      <w:r w:rsidDel="00000000" w:rsidR="00000000" w:rsidRPr="00000000">
        <w:rPr>
          <w:rFonts w:ascii="Proxima Nova" w:cs="Proxima Nova" w:eastAsia="Proxima Nova" w:hAnsi="Proxima Nova"/>
          <w:b w:val="1"/>
          <w:rtl w:val="0"/>
        </w:rPr>
        <w:t xml:space="preserve">master aggregator and fusion engine</w:t>
      </w:r>
      <w:r w:rsidDel="00000000" w:rsidR="00000000" w:rsidRPr="00000000">
        <w:rPr>
          <w:rFonts w:ascii="Proxima Nova" w:cs="Proxima Nova" w:eastAsia="Proxima Nova" w:hAnsi="Proxima Nova"/>
          <w:rtl w:val="0"/>
        </w:rPr>
        <w:t xml:space="preserve">. The most powerful signals—the true "alpha"—are generated at the intersection of these specialized, high-cost data streams.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An alert that is triggered by a single data point, such as a whale purchase, is valuable but incomplete. An alert that is triggered by a * confluence* of factors—for example, a Glassnode metric showing rising long-term holder supply, combined with a Nansen signal that smart money wallets are accumulating that same asset, and a DeFiLlama data point showing that the TVL on a related protocol is increasing—is exponentially more powerful and provides a much higher degree of confidence. The platform's backend must be architected as a sophisticated fusion engine, capable of ingesting, normalizing, and joining these disparate data streams in real time to generate novel, composite alerts. This positions Project Sentinel not as a mere reseller of premium data, but as a creator of new, higher-order intelligence that cannot be found on any single competing platform. This is what justifies its own value proposition and builds a formidable competitive moat.</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3.4 The Technology Stack: Building for Real-Time at Scale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Delivering on the promise of a real-time, high-performance intelligence platform requires a carefully considered and robust technology stack. The architecture must be designed from the outset to handle massive data volumes, low-latency processing, and high concurrency. Two components are particularly critical: the data ingestion mechanism and the real-time alerting engine.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data ingestion, particularly for live market data from exchanges, a </w:t>
      </w:r>
      <w:r w:rsidDel="00000000" w:rsidR="00000000" w:rsidRPr="00000000">
        <w:rPr>
          <w:rFonts w:ascii="Proxima Nova" w:cs="Proxima Nova" w:eastAsia="Proxima Nova" w:hAnsi="Proxima Nova"/>
          <w:b w:val="1"/>
          <w:rtl w:val="0"/>
        </w:rPr>
        <w:t xml:space="preserve">WebSocket API</w:t>
      </w:r>
      <w:r w:rsidDel="00000000" w:rsidR="00000000" w:rsidRPr="00000000">
        <w:rPr>
          <w:rFonts w:ascii="Proxima Nova" w:cs="Proxima Nova" w:eastAsia="Proxima Nova" w:hAnsi="Proxima Nova"/>
          <w:rtl w:val="0"/>
        </w:rPr>
        <w:t xml:space="preserve"> is the industry standard and a non-negotiable requirement. Unlike traditional REST APIs which require the client to repeatedly poll the server for updates, WebSockets establish a persistent, full-duplex communication channel. This allows the server to push updates to the client in real time, dramatically reducing latency and network overhead—essential for an application that needs to react to market movements in milliseconds. However, building and maintaining a production-grade WebSocket infrastructure is a significant engineering challenge. It demands robust error handling, automatic reconnection logic to handle network instability, and careful management of exchange-imposed connection and subscription limits to prevent being rate-limited. The choice of programming language for the WebSocket client also has a direct impact on performance, with compiled languages like C++ and Go generally outperforming interpreted languages for high-throughput applications.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data is ingested, it must be processed by the </w:t>
      </w:r>
      <w:r w:rsidDel="00000000" w:rsidR="00000000" w:rsidRPr="00000000">
        <w:rPr>
          <w:rFonts w:ascii="Proxima Nova" w:cs="Proxima Nova" w:eastAsia="Proxima Nova" w:hAnsi="Proxima Nova"/>
          <w:b w:val="1"/>
          <w:rtl w:val="0"/>
        </w:rPr>
        <w:t xml:space="preserve">real-time alerting engine</w:t>
      </w:r>
      <w:r w:rsidDel="00000000" w:rsidR="00000000" w:rsidRPr="00000000">
        <w:rPr>
          <w:rFonts w:ascii="Proxima Nova" w:cs="Proxima Nova" w:eastAsia="Proxima Nova" w:hAnsi="Proxima Nova"/>
          <w:rtl w:val="0"/>
        </w:rPr>
        <w:t xml:space="preserve">, which continuously checks the incoming data streams against the millions of active user-defined rules. This is a classic stream processing challenge, and the choice of architecture has profound implications for the platform's capabilities.</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AWS Lambda:</w:t>
      </w:r>
      <w:r w:rsidDel="00000000" w:rsidR="00000000" w:rsidRPr="00000000">
        <w:rPr>
          <w:rFonts w:ascii="Proxima Nova" w:cs="Proxima Nova" w:eastAsia="Proxima Nova" w:hAnsi="Proxima Nova"/>
          <w:rtl w:val="0"/>
        </w:rPr>
        <w:t xml:space="preserve"> A serverless, function-as-a-service (FaaS) model offers an attractive path for initial development. Lambda is managed by AWS, abstracting away server provisioning and scaling. It can be highly cost-effective for event-driven tasks and can achieve very low latency for stateless transformations (e.g., checking if a single price point crosses a threshold). However, Lambda has inherent limitations. Its maximum execution time of 15 minutes makes it unsuitable for long-running calculations or large-scale aggregations. More importantly, managing state across different Lambda invocations is notoriously difficult, which severely restricts the ability to implement complex rules that depend on time windows or sequences of events.</w:t>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Apache Flink:</w:t>
      </w:r>
      <w:r w:rsidDel="00000000" w:rsidR="00000000" w:rsidRPr="00000000">
        <w:rPr>
          <w:rFonts w:ascii="Proxima Nova" w:cs="Proxima Nova" w:eastAsia="Proxima Nova" w:hAnsi="Proxima Nova"/>
          <w:rtl w:val="0"/>
        </w:rPr>
        <w:t xml:space="preserve"> For more sophisticated requirements, a dedicated stream processing framework like Apache Flink is the superior choice. Flink is an open-source engine designed specifically for high-throughput, stateful stream processing. It excels at complex computations over data streams, such as calculating moving averages, detecting patterns within time windows, and joining multiple streams together. Crucially, it supports event-time processing and exactly-once processing semantics, which guarantee that data is processed in the correct order and without duplication—a critical requirement for financial applications where accuracy is paramount. While Flink requires more upfront engineering investment and operational overhead compared to Lambda, it provides the power and flexibility to build a far more sophisticated alerting engine.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choice between these two architectural patterns is not merely a technical one; it is a </w:t>
      </w:r>
      <w:r w:rsidDel="00000000" w:rsidR="00000000" w:rsidRPr="00000000">
        <w:rPr>
          <w:rFonts w:ascii="Proxima Nova" w:cs="Proxima Nova" w:eastAsia="Proxima Nova" w:hAnsi="Proxima Nova"/>
          <w:b w:val="1"/>
          <w:rtl w:val="0"/>
        </w:rPr>
        <w:t xml:space="preserve">product strategy decision that defines the ultimate ceiling of the platform's sophistication</w:t>
      </w:r>
      <w:r w:rsidDel="00000000" w:rsidR="00000000" w:rsidRPr="00000000">
        <w:rPr>
          <w:rFonts w:ascii="Proxima Nova" w:cs="Proxima Nova" w:eastAsia="Proxima Nova" w:hAnsi="Proxima Nova"/>
          <w:rtl w:val="0"/>
        </w:rPr>
        <w:t xml:space="preserve">. Opting for a purely Lambda-based architecture prioritizes speed-to-market and operational simplicity but permanently caps the complexity of alerts to simple, stateless triggers. This might be sufficient for an MVP but will fail to meet the needs of advanced users. Choosing to build on a stateful engine like Flink requires a greater initial investment but unlocks the ability to offer the complex, time-windowed, and multi-conditional alerts that will serve as a key competitive differentiator for power users and institutional clients.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25"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conversational rule creation feature will inevitably lead users to express complex, stateful desires like, "Alert me if a coin's price drops 10% but only if it hasn't hit an all-time high in the last 30 days." A Lambda-based architecture would struggle to fulfill such a request efficiently, as it would need to query an external database to retrieve the state ("has it hit an ATH in 30 days?") for every single price tick. A Flink-based architecture, which maintains state internally, is designed precisely for this type of query. Therefore, to fully realize the platform's vision and avoid building into a technical dead-end, the long-term architectural roadmap must embrace a stateful processing engine. An initial MVP could launch on Lambda for core functionality, but the system must be designed from day one for a future migration to a more powerful and flexible stream processing framework.</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 IV: Future-Proofing and Strategic Imperatives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To ensure long-term success and build a durable competitive advantage, Project Sentinel must look beyond its initial launch and anticipate the next waves of technological innovation in the crypto space. This final section explores forward-looking strategic opportunities that can transform the platform's business model and solidifies the analysis into a set of clear, actionable recommendations for the leadership team.</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4.1 The Path to Decentralization: Federated Learning and On-Chain Strategies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Two emerging technological paradigms—Federated Learning and the tokenization of investment strategies—offer a powerful roadmap for Project Sentinel to evolve from a centralized intelligence platform into a decentralized asset management protocol, creating a vastly more scalable and defensible business model.</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Federated Learning (FL)</w:t>
      </w:r>
      <w:r w:rsidDel="00000000" w:rsidR="00000000" w:rsidRPr="00000000">
        <w:rPr>
          <w:rFonts w:ascii="Proxima Nova" w:cs="Proxima Nova" w:eastAsia="Proxima Nova" w:hAnsi="Proxima Nova"/>
          <w:rtl w:val="0"/>
        </w:rPr>
        <w:t xml:space="preserve"> is a decentralized machine learning approach that addresses one of the most significant challenges in finance: data privacy. Instead of pooling sensitive user data on a central server for model training, FL enables collaborative model training directly on users' local devices or in their private cloud environments. Only the anonymized model updates (e.g., gradients or parameters) are shared and aggregated to improve a global model, while the raw data never leaves the user's control. This is particularly relevant for financial applications like fraud detection and credit risk assessment, where data sharing is restricted by regulations and privacy concerns. While FL faces its own challenges, such as managing heterogeneous (Non-IID) data across participants and mitigating high communication costs, recent research has proposed novel solutions, such as gradient and mask sparsification, to make it more efficient and secure for financial use cases.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Project Sentinel, FL provides a privacy-preserving path to supercharge its "Adaptive Rule Refinement" feature. This feature, which uses reinforcement learning to monitor user responses to alerts, can be implemented using a federated approach. The platform can learn from the collective actions of its users—which alerts they act on versus which they dismiss—to continuously improve its predictive models </w:t>
      </w:r>
      <w:r w:rsidDel="00000000" w:rsidR="00000000" w:rsidRPr="00000000">
        <w:rPr>
          <w:rFonts w:ascii="Proxima Nova" w:cs="Proxima Nova" w:eastAsia="Proxima Nova" w:hAnsi="Proxima Nova"/>
          <w:i w:val="1"/>
          <w:rtl w:val="0"/>
        </w:rPr>
        <w:t xml:space="preserve">without ever accessing or storing a user's individual portfolio, trading history, or API keys</w:t>
      </w:r>
      <w:r w:rsidDel="00000000" w:rsidR="00000000" w:rsidRPr="00000000">
        <w:rPr>
          <w:rFonts w:ascii="Proxima Nova" w:cs="Proxima Nova" w:eastAsia="Proxima Nova" w:hAnsi="Proxima Nova"/>
          <w:rtl w:val="0"/>
        </w:rPr>
        <w:t xml:space="preserve">. This represents a profound privacy advantage and a powerful differentiator that builds user trust at a foundational level.</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second paradigm shift is the </w:t>
      </w:r>
      <w:r w:rsidDel="00000000" w:rsidR="00000000" w:rsidRPr="00000000">
        <w:rPr>
          <w:rFonts w:ascii="Proxima Nova" w:cs="Proxima Nova" w:eastAsia="Proxima Nova" w:hAnsi="Proxima Nova"/>
          <w:b w:val="1"/>
          <w:rtl w:val="0"/>
        </w:rPr>
        <w:t xml:space="preserve">tokenization of complex strategies</w:t>
      </w:r>
      <w:r w:rsidDel="00000000" w:rsidR="00000000" w:rsidRPr="00000000">
        <w:rPr>
          <w:rFonts w:ascii="Proxima Nova" w:cs="Proxima Nova" w:eastAsia="Proxima Nova" w:hAnsi="Proxima Nova"/>
          <w:rtl w:val="0"/>
        </w:rPr>
        <w:t xml:space="preserve">. The DeFi concept of "money legos"—composable protocols that can be combined to create new financial products—is evolving rapidly. A new generation of asset management protocols, such as Enzyme Finance and Factor, alongside tokenization infrastructure providers like Tokeny and Securitize, are enabling the creation of on-chain investment vaults that represent tokenized strategies. This extends beyond simply tokenizing RWAs like real estate or intellectual property; it allows for the tokenization of dynamic, active DeFi yield strategies themselves.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convergence of these two trends illuminates a transformative long-term vision for Project Sentinel. The platform can evolve through three distinct stages:</w:t>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Creation:</w:t>
      </w:r>
      <w:r w:rsidDel="00000000" w:rsidR="00000000" w:rsidRPr="00000000">
        <w:rPr>
          <w:rFonts w:ascii="Proxima Nova" w:cs="Proxima Nova" w:eastAsia="Proxima Nova" w:hAnsi="Proxima Nova"/>
          <w:rtl w:val="0"/>
        </w:rPr>
        <w:t xml:space="preserve"> The "Conversational Rule Creation" interface serves as a no-code strategy builder, allowing users to define sophisticated trading and investment logic in plain English.</w:t>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Optimization:</w:t>
      </w:r>
      <w:r w:rsidDel="00000000" w:rsidR="00000000" w:rsidRPr="00000000">
        <w:rPr>
          <w:rFonts w:ascii="Proxima Nova" w:cs="Proxima Nova" w:eastAsia="Proxima Nova" w:hAnsi="Proxima Nova"/>
          <w:rtl w:val="0"/>
        </w:rPr>
        <w:t xml:space="preserve"> The FL-powered "Adaptive Rule Refinement" engine helps users test, validate, and optimize their created strategies based on the collective intelligence of the platform, all while preserving privacy.</w:t>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Monetization:</w:t>
      </w:r>
      <w:r w:rsidDel="00000000" w:rsidR="00000000" w:rsidRPr="00000000">
        <w:rPr>
          <w:rFonts w:ascii="Proxima Nova" w:cs="Proxima Nova" w:eastAsia="Proxima Nova" w:hAnsi="Proxima Nova"/>
          <w:rtl w:val="0"/>
        </w:rPr>
        <w:t xml:space="preserve"> Once a strategy is proven effective, the platform can integrate with asset management protocols to allow the user to </w:t>
      </w:r>
      <w:r w:rsidDel="00000000" w:rsidR="00000000" w:rsidRPr="00000000">
        <w:rPr>
          <w:rFonts w:ascii="Proxima Nova" w:cs="Proxima Nova" w:eastAsia="Proxima Nova" w:hAnsi="Proxima Nova"/>
          <w:b w:val="1"/>
          <w:rtl w:val="0"/>
        </w:rPr>
        <w:t xml:space="preserve">tokenize their strategy</w:t>
      </w:r>
      <w:r w:rsidDel="00000000" w:rsidR="00000000" w:rsidRPr="00000000">
        <w:rPr>
          <w:rFonts w:ascii="Proxima Nova" w:cs="Proxima Nova" w:eastAsia="Proxima Nova" w:hAnsi="Proxima Nova"/>
          <w:rtl w:val="0"/>
        </w:rPr>
        <w:t xml:space="preserve"> as an on-chain, investable vault. Other users on the platform could then discover and invest in this tokenized strategy, with the original creator earning a management or performance fee.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evolutionary path transforms the business model. Project Sentinel moves from being a simple SaaS intelligence tool to becoming a decentralized asset management marketplace. Its revenue model shifts from relying solely on monthly subscription fees to capturing a percentage of the assets under management (AUM) within the user-created, on-chain funds it facilitates. This creates a far more scalable, defensible, and valuable enterprise, deeply embedded in the on-chain economy.</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4.2 Advanced Use Cases: Automated Hedging and Portfolio Rebalancing</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To secure a beachhead in the professional and institutional market, Project Sentinel can enable a suite of high-value, automated use cases that address the most complex pain points for sophisticated DeFi participants. Two of the most critical are automated hedging and portfolio rebalancing.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Automated Hedging:</w:t>
      </w:r>
      <w:r w:rsidDel="00000000" w:rsidR="00000000" w:rsidRPr="00000000">
        <w:rPr>
          <w:rFonts w:ascii="Proxima Nova" w:cs="Proxima Nova" w:eastAsia="Proxima Nova" w:hAnsi="Proxima Nova"/>
          <w:rtl w:val="0"/>
        </w:rPr>
        <w:t xml:space="preserve"> Sophisticated yield farmers and liquidity providers (LPs) in DeFi face constant exposure to market risk, particularly impermanent loss and the price volatility of farmed reward tokens. To mitigate this, advanced traders employ delta-neutral hedging strategies. This typically involves offsetting a long spot position (e.g., the assets held in a liquidity pool) with a corresponding short position on a derivatives platform like dYdX. Maintaining this hedge is a complex, 24/7 task that requires continuous monitoring and rebalancing as asset prices fluctuate. A significant challenge is the lack of liquid, on-chain shorting instruments for the vast majority of "long-tail" altcoins, making it difficult to hedge many promising yield farming opportunities.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Portfolio Rebalancing:</w:t>
      </w:r>
      <w:r w:rsidDel="00000000" w:rsidR="00000000" w:rsidRPr="00000000">
        <w:rPr>
          <w:rFonts w:ascii="Proxima Nova" w:cs="Proxima Nova" w:eastAsia="Proxima Nova" w:hAnsi="Proxima Nova"/>
          <w:rtl w:val="0"/>
        </w:rPr>
        <w:t xml:space="preserve"> For any diversified investor, maintaining a target asset allocation (e.g., 50% BTC, 30% ETH, 20% Alts) is a fundamental risk management discipline. In the volatile crypto market, portfolios can drift significantly from their targets. Rebalancing—selling overperforming assets and buying underperforming ones—can be triggered based on fixed time intervals (e.g., quarterly) or when an asset's allocation deviates past a set threshold (e.g., +/- 5%). Performing this on-chain is not without risk, as it can be subject to Loss-Versus-Rebalancing (LVR), a form of Maximal Extractable Value (MEV) where arbitrageurs exploit stale AMM prices during the rebalancing trades.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Project Sentinel is perfectly positioned to serve as the intelligent trigger for these advanced, automated strategies. The platform's core engine can generate the precise, data-driven alerts needed to initiate these complex workflows. For example, an alert could state: "Your ETH/USDC LP position on Uniswap v3 currently has a delta exposure of +0.3 ETH due to recent price action. Trigger automated short position on dYdX to re-neutralize?" Similarly, for rebalancing: "Alert: Your portfolio's BTC allocation has drifted to 58%, exceeding your 55% threshold. Trigger rebalance trade to restore target weights?"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Crucially, Project Sentinel does not need to build its own execution venues, derivatives platforms, or rebalancing protocols. The DeFi ecosystem is already rich with these "money lego" components. Emerging visual automation platforms like Ava Protocol and Reactor are focused on building the execution layer, allowing users to create "if-this-then-that" workflows with pre-built templates. The critical missing piece for these platforms is the intelligent "if" condition.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creates a powerful strategic opportunity. Project Sentinel can position itself as the indispensable "brain" that powers these automated strategy platforms. By focusing on its core competency—generating high-fidelity, complex, conditional intelligence—it can plug into the broader DeFi ecosystem as a high-margin intelligence layer. This B2B2C partnership model would be highly scalable and capital-efficient, allowing the platform to generate revenue from the professional trading ecosystem without needing to build and maintain its own complex execution infrastructure.</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4.3 Strategic Imperatives and Recommendations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Based on the comprehensive analysis of the 2025 market landscape, competitive environment, and technological feasibility, the following five strategic imperatives are recommended to guide the development and launch of Project Sentinel.</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1. Prioritize the "Explainable AI" Moat:</w:t>
      </w:r>
      <w:r w:rsidDel="00000000" w:rsidR="00000000" w:rsidRPr="00000000">
        <w:rPr>
          <w:rFonts w:ascii="Proxima Nova" w:cs="Proxima Nova" w:eastAsia="Proxima Nova" w:hAnsi="Proxima Nova"/>
          <w:rtl w:val="0"/>
        </w:rPr>
        <w:t xml:space="preserve"> The single most critical differentiator for the platform is its ability to provide transparent, data-backed explanations for its predictive alerts. The "Why?" panel is the primary defense against both low-cost copycats and established, black-box AI competitors like Token Metrics. It is the foundation of user trust. Therefore, all technical and product decisions must be made in service of strengthening this feature. This requires prioritizing investment in the hybrid CNN-Transformer model architecture, which enables feature importance tracking, and dedicating resources to building a sophisticated data fusion pipeline and the LLM-powered explanation generator.</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2. Target the "Pro-tail" Trader First:</w:t>
      </w:r>
      <w:r w:rsidDel="00000000" w:rsidR="00000000" w:rsidRPr="00000000">
        <w:rPr>
          <w:rFonts w:ascii="Proxima Nova" w:cs="Proxima Nova" w:eastAsia="Proxima Nova" w:hAnsi="Proxima Nova"/>
          <w:rtl w:val="0"/>
        </w:rPr>
        <w:t xml:space="preserve"> While the platform has the potential to serve a wide range of users, the initial go-to-market strategy should be laser-focused on the "pro-tail" trader and small, agile DeFi funds. This segment is sophisticated enough to appreciate the platform's advanced, cross-domain intelligence, yet is currently underserved by the market's dichotomy of overly simplistic bots versus prohibitively expensive institutional analyst tools. They are the most likely to become early adopters and paying customers. A successful launch with this beachhead market will provide the validation and revenue needed to target larger institutional clients in a later phase.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3. Adopt a Phased and Competitive Pricing Strategy:</w:t>
      </w:r>
      <w:r w:rsidDel="00000000" w:rsidR="00000000" w:rsidRPr="00000000">
        <w:rPr>
          <w:rFonts w:ascii="Proxima Nova" w:cs="Proxima Nova" w:eastAsia="Proxima Nova" w:hAnsi="Proxima Nova"/>
          <w:rtl w:val="0"/>
        </w:rPr>
        <w:t xml:space="preserve"> The monetization model should be designed to maximize adoption while capturing value from power users. A phased approach is recommended:</w:t>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Phase 1 (Launch):</w:t>
      </w:r>
      <w:r w:rsidDel="00000000" w:rsidR="00000000" w:rsidRPr="00000000">
        <w:rPr>
          <w:rFonts w:ascii="Proxima Nova" w:cs="Proxima Nova" w:eastAsia="Proxima Nova" w:hAnsi="Proxima Nova"/>
          <w:rtl w:val="0"/>
        </w:rPr>
        <w:t xml:space="preserve"> Implement a freemium model. The free tier should offer basic price alerts and a limited number of the platform's signature predictive alerts. This will serve as a powerful user acquisition engine and provide crucial data for training the Federated Learning models. The "Pro" tier, priced competitively in the $40-$60 per month range to align with 3Commas and Cryptohopper, will unlock the full suite of predictive, explainable, and conversational features.</w:t>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spacing w:line="480" w:lineRule="auto"/>
        <w:ind w:left="600" w:hanging="360"/>
        <w:jc w:val="both"/>
      </w:pPr>
      <w:r w:rsidDel="00000000" w:rsidR="00000000" w:rsidRPr="00000000">
        <w:rPr>
          <w:rFonts w:ascii="Proxima Nova" w:cs="Proxima Nova" w:eastAsia="Proxima Nova" w:hAnsi="Proxima Nova"/>
          <w:b w:val="1"/>
          <w:rtl w:val="0"/>
        </w:rPr>
        <w:t xml:space="preserve">Phase 2 (Scale):</w:t>
      </w:r>
      <w:r w:rsidDel="00000000" w:rsidR="00000000" w:rsidRPr="00000000">
        <w:rPr>
          <w:rFonts w:ascii="Proxima Nova" w:cs="Proxima Nova" w:eastAsia="Proxima Nova" w:hAnsi="Proxima Nova"/>
          <w:rtl w:val="0"/>
        </w:rPr>
        <w:t xml:space="preserve"> Introduce a premium "Alpha" or "Institutional" tier, priced at $250/month or higher. This tier will cater to funds and professional traders by offering API access for programmatic integration, significantly higher alert and back-testing limits, and priority access to the most advanced features, such as the automated hedging and portfolio rebalancing triggers.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4. Embrace the "Unbiased Aggregator" Marketing Position:</w:t>
      </w:r>
      <w:r w:rsidDel="00000000" w:rsidR="00000000" w:rsidRPr="00000000">
        <w:rPr>
          <w:rFonts w:ascii="Proxima Nova" w:cs="Proxima Nova" w:eastAsia="Proxima Nova" w:hAnsi="Proxima Nova"/>
          <w:rtl w:val="0"/>
        </w:rPr>
        <w:t xml:space="preserve"> The core marketing and branding narrative must be built on the pillars of trust, comprehensiveness, and user alignment. The central message should be: "The only intelligence platform that works for you, not for an exchange." This positioning directly attacks the primary weakness of exchange-integrated AI tools like GetAgent and establishes a strong brand identity. Project Sentinel must be perceived as the user's indispensable, trusted agent in a complex, fragmented, and often adversarial market.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480" w:lineRule="auto"/>
        <w:jc w:val="both"/>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5. Architect for a Stateful, Fusional Future:</w:t>
      </w:r>
      <w:r w:rsidDel="00000000" w:rsidR="00000000" w:rsidRPr="00000000">
        <w:rPr>
          <w:rFonts w:ascii="Proxima Nova" w:cs="Proxima Nova" w:eastAsia="Proxima Nova" w:hAnsi="Proxima Nova"/>
          <w:rtl w:val="0"/>
        </w:rPr>
        <w:t xml:space="preserve"> The long-term success of the platform depends on its ability to deliver unique, higher-order insights. While an MVP can be launched on a simpler, serverless architecture like AWS Lambda for speed, the system must be designed from day one with a clear migration path to a more powerful, stateful stream processing engine like Apache Flink. This architectural foresight is essential to avoid a costly re-architecture in the future and will be necessary to fully realize the potential of the conversational interface and complex, time-based alerting. Furthermore, the data pipeline must be architected as a fusion engine, built to ingest, join, and correlate multiple, high-cost data streams from providers like Nansen and Glassnode. These foundational architectural choices, guided by the long-term vision of evolving into a decentralized asset management protocol, will ensure the platform's technical scalability and its ability to maintain a competitive edge.</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48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Works cited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48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1. What Is the Next Cryptocurrency to Explode in 2025? - The Motley Fool, https://www.fool.com/investing/stock-market/market-sectors/financials/cryptocurrency-stocks/next-crypto-to-explode/ 2. Leading Cryptocurrencies to Watch in 2025 - Quppy.com, https://quppy.com/blog/leading-cryptocurrencies-to-watch-in-2025/ 3. Crypto Alert 2025 – Top 10 Altcoins Set to EXPLODE! | Shayan_2244 on Binance Square, https://www.binance.com/square/post/24146303807314 4. Top 10 Tokenization Platforms of 2025 - AMINA Bank, https://aminagroup.com/research/top-10-tokenization-platforms-of-2025/ 5. Top Crypto Platforms 2025: Best Options for B2B &amp; B2C Payments - 5E-Project, https://5e-project.eu/top-cryptocurrency-platforms-of-2025-compared/ 6. Bitget Turns Crypto Trading Into a Smart Conversation with GetAgent, https://www.globenewswire.com/news-release/2025/07/01/3108173/0/en/Bitget-Turns-Crypto-Trading-Into-a-Smart-Conversation-with-GetAgent.html 7. Bitget Launches Smart Trading Assistant GetAgent, https://www.bitget.com/news/detail/12560604842493 8. Bitget Launches AI-Driven Smart Trading Assistant GetAgent - AInvest, https://www.ainvest.com/news/bitget-launches-ai-driven-smart-trading-assistant-getagent-2507/ 9. GetAgent now live: AI built for vibe trading - YouTube, https://www.youtube.com/watch?v=4Vp_m71dPRY 10. Bitget Launchpool to List Fragmetric (FRAG) with 4.6 Million Tokens in Rewards, https://www.globenewswire.com/news-release/2025/06/30/3107127/0/en/Bitget-Launchpool-to-List-Fragmetric-FRAG-with-4-6-Million-Tokens-in-Rewards.html 11. GetAgent, the world's first all-in-one AI crypto trading assistant, is officially launching! - Bitget, https://www.bitget.com/news/detail/12560604840952 12. 3Commas Review 2025: Pros &amp; Cons, Features, Pricing, and More - NFT Evening, https://nftevening.com/3commas-review/ 13. Platform functions - 3Commas, https://3commas.io/features 14. 3Commas Review 2025: Discover Pros, Cons, Features, Pricing &amp; More - Coin Bureau, https://coinbureau.com/review/3commas-review/ 15. Plans - 3Commas, https://3commas.io/pricing 16. Available Subscriptions - 3Commas Help Center, https://help.3commas.io/en/articles/8420093-available-subscriptions 17. Cryptohopper, https://www.cryptohopper.com/ 18. Automatic Trading - Features - Cryptohopper Crypto Trading, https://www.cryptohopper.com/features/automatic-trading 19. CryptoHopper Review: Bitcoin Crypto Trading Bot User Guide, https://masterthecrypto.com/cryptohopper/ 20. Deals - Cryptohopper Marketplace, https://www.cryptohopper.com/marketplace/deals 21. Pricing - Cryptohopper automated trading, https://www.cryptohopper.com/pricing 22. Pionex - Crypto Trading Bot - Apps on Google Play, https://play.google.com/store/apps/details?id=com.pionex.client 23. Pionex Review 2025: A Comprehensive Comparison – Pionex Trading Bot vs. 3Commas, https://3commas.io/blog/pionex-review 24. Pionex Review 2025: Safe Exchange? This We Know!! - Coin Bureau, https://coinbureau.com/review/pionex/ 25. Pionex trade volume and market listings | CoinMarketCap, https://coinmarketcap.com/exchanges/pionex/ 26. The Best Crypto AI Trading Bots of May 2025 - Coin Bureau, https://coinbureau.com/analysis/best-crypto-ai-trading-bots/ 27. The 10 Best Crypto Trading Bots in 2025 (Reviewed) - CoinLedger, https://coinledger.io/tools/best-crypto-trading-bots 28. Top Blockchain Data Tools: How to be Informed Onchain? - QuickNode Blog, https://blog.quicknode.com/top-blockchain-data-tools/ 29. Top On-Chain Analytics Platforms - Gate.com, https://www.gate.com/learn/articles/top-on-chain-analytics-platforms/9371 30. Nansen | Onchain Analytics for Crypto Investors &amp; Teams, https://www.nansen.ai/ 31. Nansen Review: Is It the Smartest Cryptocurrency Analytics Tool in 2025? - CryptoNinjas, https://www.cryptoninjas.net/crypto/nansen-review/ 32. Glassnode - On-chain market intelligence, https://glassnode.com/ 33. Market &amp; Price - Glassnode Studio, https://studio.glassnode.com/dashboards/market-price 34. Fees &amp; Blocks - Glassnode Studio, https://studio.glassnode.com/dashboards/fees-blocks 35. Options - Glassnode Studio, https://studio.glassnode.com/dashboards/options 36. Plans &amp; Pricing - Glassnode Studio - On-Chain Market Intelligence, https://studio.glassnode.com/pricing 37. 8 Best Blockchain Data Platforms for On-Chain Research | June 2025 - NFTgators, https://www.nftgators.com/best-blockchain-data-platform/ 38. Dune Analytics: What is it and How Does it Work? - Gate.com, https://www.gate.com/learn/articles/dune-analytics-what-is-it-and-how-does-it-work/1975 39. Prices - Dune Docs, https://docs.dune.com/data-catalog/curated/prices/overview 40. Data Catalog - Dune Docs, https://docs.dune.com/data-catalog/overview 41. Chainalysis: The Blockchain Data Platform, https://www.chainalysis.com/ 42. Token Metrics: AI Crypto Trading &amp; Research Platform, https://www.tokenmetrics.com/ 43. How Token Metrics Makes Crypto Trading Easier, Smarter, and More Profitable - Medium, https://medium.com/@crypto_trader0/how-token-metrics-makes-crypto-trading-easier-smarter-and-more-profitable-872b549b39d0 44. Token Metrics, https://www.tokenmetrics.com/article/token-metrics-pricing-plan-comparison 45. Token Metrics Pricing | Crypto AI Trading &amp; Analytics Plans, https://www.tokenmetrics.com/token-metrics-pricing 46. Are Transformers Effective for Time Series Forecasting?, https://ojs.aaai.org/index.php/AAAI/article/view/26317/26089 47. Reviews on Transformer-based Models for Financial Time Series Forecasting, https://www.ewadirect.com/proceedings/ace/article/view/17411 48. Bridging Short-and Long-Term Dependencies: A CNN-Transformer ..., https://arxiv.org/abs/2504.19309 49. Best No-Code Blockchain Tools in 2024, https://nocodefamily.com/tools/blockchain 50. The First Web3 No-Code Development Platform - Directual, https://www.directual.com/web3 51. How To Build a Web3 App Without Coding: A Step-by-Step Guide - Blaze.tech, https://www.blaze.tech/post/how-to-build-a-web3-app-with-no-code 52. Top Blockchain No-Code Development Plataforms: How to choose and use! - Ankr, https://www.ankr.com/blog/blockchain-no-code-development/ 53. Ava Protocol: Verifiable, AI-Native Web3 Automation, https://avaprotocol.org/ 54. Reactor: No-Code Automation for DeFi, Cross-Chain Workflows, and Beyond - Blog, https://blog.reactive.network/reactor-no-code-automation-for-defi-cross-chain-workflows-and-beyond/ 55. Pricing, https://dev.dune.com/pricing 56. How to Use Binance WebSocket API?, https://academy.binance.com/de/articles/how-to-use-binance-websocket-api 57. What Is WebSocket? How Does It Work? - Gcore, https://gcore.com/learning/what-is-websocket 58. A Strategy Template Allows You to Use WebSocket Market Seamlessly | by Sword Red, https://medium.com/@redsword_23261/a-strategy-template-allows-you-to-use-websocket-market-seamlessly-92b50a12f80e 59. WebSocket architecture best practices to design robust realtime system, https://ably.com/topic/websocket-architecture-best-practices 60. Assessing WebSocket Protocol Performance for Real- Time Cryptocurrency Algorithmic Trading with Compiled, Intermediate and Inter - Prague City University, https://www.praguecityuniversity.cz/hubfs/Students-degree-projects/Martin_Papik_WebSocket_Protocol.pdf?hsLang=en 61. Do people actually use AWS lambda to do data ingestion? : r/dataengineering - Reddit, https://www.reddit.com/r/dataengineering/comments/1eblils/do_people_actually_use_aws_lambda_to_do_data/ 62. Streaming processing - Serverless Applications Lens - AWS Documentation, https://docs.aws.amazon.com/wellarchitected/latest/serverless-applications-lens/streaming-processing.html 63. Differentiating Streaming, Stream Processing, and Streaming Analytics - StarTree, https://startree.ai/resources/differentiating-streaming-stream-processing-and-streaming-analytics 64. amazon kinesis vs apache flink: Which Tool is Better for Your Next Project? - ProjectPro, https://www.projectpro.io/compare/amazon-kinesis-vs-apache-flink 65. Exploring real-time streaming for generative AI Applications | AWS Big Data Blog, https://aws.amazon.com/blogs/big-data/exploring-real-time-streaming-for-generative-ai-applications/ 66. When to use flink data analytics over lambda for kinesis processing? : r/aws - Reddit, https://www.reddit.com/r/aws/comments/a66fd9/when_to_use_flink_data_analytics_over_lambda_for/ 67. Federated Learning: The Future of Finance Globally - BytePlus, https://www.byteplus.com/en/topic/446665 68. Advances, Applications, and Challenges of Federated Learning Technologies in the Financial Domain - ResearchGate, https://www.researchgate.net/publication/389268431_Advances_Applications_and_Challenges_of_Federated_Learning_Technologies_in_the_Financial_Domain 69. How does federated learning apply to financial services? - Milvus, https://milvus.io/ai-quick-reference/how-does-federated-learning-apply-to-financial-services 70. Federated machine learning in finance: A systematic review on technical architecture and financial applications | Applied and Computational Engineering, https://www.ewadirect.com/proceedings/ace/article/view/16640 71. Efficient and Secure Federated Learning for Financial Applications, https://arxiv.org/abs/2303.08355 72. Understanding DeFi Asset Management Protocols | CoinGecko, https://www.coingecko.com/learn/defi-asset-management-protocols 73. The Complete Guide to Decentralized Finance (DeFi) | Fingerlakes1.com, https://www.fingerlakes1.com/2025/06/26/the-complete-guide-to-decentralized-finance-defi/ 74. Top 15 DeFi Protocols: The Future of Finance Unveiled - Debut Infotech, https://www.debutinfotech.com/blog/top-defi-protocols 75. 15+ Best asset tokenization platforms for businesses in 2025 - Synodus, https://synodus.com/blog/blockchain/asset-tokenization-platform/ 76. White-Label Marketplace For Tokenized Securities - Tokeny, https://tokeny.com/tokenized-securities-marketplace/ 77. Asset Tokenization: Complete 2025 Guide &amp; Platform Solutions - Stobox Blog, https://blog.stobox.io/asset-tokenization-complete-guide-platform-solutions/ 78. Tokenizing Intellectual Property: A New Frontier for IP Monetization and Liquidity - InvestaX, https://www.investax.io/blog/intellectual-property-tokenization 79. What is Crypto Hedging? - Hord.fi, https://www.hord.fi/blog/crypto-hedging 80. How to hedge long-tail assets in DeFi | by Cetra Finance | Medium, https://medium.com/@cetrafinance/how-to-hedge-long-tail-assets-in-defi-e7764d164ac3 81. Delta Hedging Liquidity Positions on Automated Market Makers - arXiv, https://arxiv.org/pdf/2208.03318 82. On Automated Delta Neutral And Hedging Strategies for Yield Farming - Medium, https://medium.com/@Aleph.Capital/on-automated-delta-neutral-and-hedging-strategies-for-yield-farming-adcb5bd5ea 83. How to Rebalance a Cryptocurrency Portfolio Effectively - OSL, https://www.osl.com/hk-en/academy/article/how-to-rebalance-a-cryptocurrency-portfolio-effectively 84. Portfolio Rebalancing – What Is It and Why You Should Do It? - ClearTax, https://cleartax.in/s/portfolio-rebalancing 85. Crypto Portfolio Rebalancing: What it is and How to do it - WazirX, https://wazirx.com/blog/crypto-portfolio-rebalancing/ 86. Crypto Portfolio Rebalancing: Strategies, Benefits, and Risks - WazirX Blog, https://wazirx.com/blog/crypto-portfolio-rebalancing-strategies-benefits-and-risks/ 87. What is Loss-Versus-Rebalancing (LVR)? - CoW DAO, https://cow.fi/learn/what-is-loss-versus-rebalancing-lvr</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right"/>
      <w:rPr>
        <w:rFonts w:ascii="Proxima Nova" w:cs="Proxima Nova" w:eastAsia="Proxima Nova" w:hAnsi="Proxima Nova"/>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